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6D16ED" w:rsidP="00144885">
            <w:pPr>
              <w:jc w:val="both"/>
            </w:pPr>
            <w:r>
              <w:t>198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6D16ED" w:rsidP="006D16ED">
            <w:pPr>
              <w:jc w:val="both"/>
            </w:pPr>
            <w:r>
              <w:t>14.03</w:t>
            </w:r>
            <w:bookmarkStart w:id="0" w:name="_GoBack"/>
            <w:bookmarkEnd w:id="0"/>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98196D">
        <w:rPr>
          <w:i/>
          <w:iCs/>
        </w:rPr>
        <w:t xml:space="preserve">серверу та дискової </w:t>
      </w:r>
      <w:proofErr w:type="spellStart"/>
      <w:r w:rsidR="0098196D">
        <w:rPr>
          <w:i/>
          <w:iCs/>
        </w:rPr>
        <w:t>полиції</w:t>
      </w:r>
      <w:proofErr w:type="spellEnd"/>
    </w:p>
    <w:p w:rsidR="0024674C" w:rsidRPr="00D14761" w:rsidRDefault="0024674C" w:rsidP="0024674C">
      <w:pPr>
        <w:pStyle w:val="31"/>
        <w:tabs>
          <w:tab w:val="clear" w:pos="426"/>
        </w:tabs>
        <w:rPr>
          <w:i/>
          <w:iCs/>
          <w:sz w:val="32"/>
          <w:szCs w:val="32"/>
        </w:rPr>
      </w:pPr>
    </w:p>
    <w:p w:rsidR="0098196D" w:rsidRPr="00FC0CB5" w:rsidRDefault="0024674C" w:rsidP="0098196D">
      <w:pPr>
        <w:jc w:val="center"/>
        <w:rPr>
          <w:b/>
          <w:i/>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98196D" w:rsidRPr="001802C6">
        <w:rPr>
          <w:b/>
          <w:i/>
        </w:rPr>
        <w:t>48820000-2 Сервери</w:t>
      </w:r>
      <w:r w:rsidR="0098196D">
        <w:rPr>
          <w:b/>
          <w:i/>
        </w:rPr>
        <w:t>)</w:t>
      </w:r>
      <w:r w:rsidR="006A629A">
        <w:rPr>
          <w:rFonts w:ascii="Arial" w:hAnsi="Arial" w:cs="Arial"/>
          <w:color w:val="000000"/>
          <w:sz w:val="21"/>
          <w:szCs w:val="21"/>
        </w:rPr>
        <w:br/>
      </w:r>
    </w:p>
    <w:p w:rsidR="006A629A" w:rsidRDefault="006A629A" w:rsidP="006A629A">
      <w:pPr>
        <w:spacing w:line="300" w:lineRule="atLeast"/>
        <w:jc w:val="center"/>
        <w:textAlignment w:val="baseline"/>
        <w:rPr>
          <w:rFonts w:ascii="Arial" w:hAnsi="Arial" w:cs="Arial"/>
          <w:color w:val="000000"/>
          <w:sz w:val="21"/>
          <w:szCs w:val="21"/>
          <w:lang w:eastAsia="uk-UA"/>
        </w:rPr>
      </w:pPr>
    </w:p>
    <w:p w:rsidR="00533607" w:rsidRPr="00B24757" w:rsidRDefault="00533607" w:rsidP="000D03D8">
      <w:pPr>
        <w:pStyle w:val="31"/>
        <w:tabs>
          <w:tab w:val="clear" w:pos="426"/>
        </w:tabs>
        <w:rPr>
          <w:b w:val="0"/>
          <w:i/>
          <w:iCs/>
          <w:sz w:val="32"/>
          <w:szCs w:val="32"/>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9859FB">
        <w:trPr>
          <w:trHeight w:val="1977"/>
        </w:trPr>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98196D" w:rsidRDefault="0098196D" w:rsidP="00B24757">
            <w:pPr>
              <w:pStyle w:val="31"/>
              <w:tabs>
                <w:tab w:val="clear" w:pos="426"/>
              </w:tabs>
              <w:rPr>
                <w:b w:val="0"/>
                <w:sz w:val="24"/>
                <w:szCs w:val="24"/>
              </w:rPr>
            </w:pPr>
            <w:r>
              <w:rPr>
                <w:i/>
                <w:iCs/>
              </w:rPr>
              <w:t>Сервер та дискова полиця</w:t>
            </w:r>
            <w:r w:rsidRPr="006416A6">
              <w:rPr>
                <w:b w:val="0"/>
                <w:sz w:val="24"/>
                <w:szCs w:val="24"/>
              </w:rPr>
              <w:t xml:space="preserve"> </w:t>
            </w:r>
          </w:p>
          <w:p w:rsidR="00B22166" w:rsidRPr="006416A6" w:rsidRDefault="00B22166" w:rsidP="00B24757">
            <w:pPr>
              <w:pStyle w:val="31"/>
              <w:tabs>
                <w:tab w:val="clear" w:pos="426"/>
              </w:tabs>
              <w:rPr>
                <w:b w:val="0"/>
                <w:sz w:val="24"/>
                <w:szCs w:val="24"/>
              </w:rPr>
            </w:pPr>
            <w:r w:rsidRPr="006416A6">
              <w:rPr>
                <w:b w:val="0"/>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6416A6" w:rsidRDefault="006A629A" w:rsidP="0098196D">
            <w:pPr>
              <w:spacing w:line="300" w:lineRule="atLeast"/>
              <w:jc w:val="center"/>
              <w:textAlignment w:val="baseline"/>
            </w:pPr>
            <w:r w:rsidRPr="006416A6">
              <w:t xml:space="preserve">(код ДК 021:2015 – </w:t>
            </w:r>
            <w:r w:rsidR="0098196D" w:rsidRPr="001802C6">
              <w:rPr>
                <w:b/>
                <w:i/>
              </w:rPr>
              <w:t>48820000-2 Сервери</w:t>
            </w:r>
            <w:r w:rsidR="0098196D">
              <w:rPr>
                <w:b/>
                <w:i/>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9859FB">
            <w:pPr>
              <w:pStyle w:val="a7"/>
              <w:tabs>
                <w:tab w:val="left" w:pos="1260"/>
                <w:tab w:val="left" w:pos="1980"/>
              </w:tabs>
              <w:ind w:firstLine="0"/>
            </w:pPr>
            <w:r w:rsidRPr="00C941C6">
              <w:t>кількість товарів</w:t>
            </w:r>
          </w:p>
        </w:tc>
        <w:tc>
          <w:tcPr>
            <w:tcW w:w="8406" w:type="dxa"/>
            <w:gridSpan w:val="2"/>
            <w:vAlign w:val="center"/>
          </w:tcPr>
          <w:p w:rsidR="00E16499" w:rsidRPr="006A629A" w:rsidRDefault="0098196D" w:rsidP="00197D85">
            <w:pPr>
              <w:pStyle w:val="a5"/>
              <w:tabs>
                <w:tab w:val="clear" w:pos="4677"/>
                <w:tab w:val="clear" w:pos="9355"/>
                <w:tab w:val="left" w:pos="1260"/>
                <w:tab w:val="left" w:pos="1980"/>
              </w:tabs>
              <w:rPr>
                <w:iCs/>
              </w:rPr>
            </w:pPr>
            <w:r>
              <w:rPr>
                <w:iCs/>
              </w:rPr>
              <w:t>2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9859FB">
            <w:pPr>
              <w:pStyle w:val="a7"/>
              <w:tabs>
                <w:tab w:val="left" w:pos="1260"/>
                <w:tab w:val="left" w:pos="1980"/>
              </w:tabs>
              <w:ind w:firstLine="29"/>
              <w:jc w:val="left"/>
            </w:pPr>
            <w:r w:rsidRPr="00C941C6">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45022C">
        <w:trPr>
          <w:trHeight w:val="4532"/>
        </w:trPr>
        <w:tc>
          <w:tcPr>
            <w:tcW w:w="2108" w:type="dxa"/>
            <w:vAlign w:val="center"/>
          </w:tcPr>
          <w:p w:rsidR="00E16499" w:rsidRDefault="00E16499" w:rsidP="009859FB">
            <w:pPr>
              <w:pStyle w:val="a7"/>
              <w:tabs>
                <w:tab w:val="left" w:pos="1260"/>
                <w:tab w:val="left" w:pos="1980"/>
              </w:tabs>
              <w:ind w:firstLine="0"/>
              <w:jc w:val="left"/>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9859FB" w:rsidRDefault="00E16499" w:rsidP="00E16499">
            <w:pPr>
              <w:pStyle w:val="a5"/>
              <w:tabs>
                <w:tab w:val="left" w:pos="1260"/>
                <w:tab w:val="left" w:pos="1980"/>
              </w:tabs>
              <w:rPr>
                <w:sz w:val="22"/>
                <w:szCs w:val="22"/>
              </w:rPr>
            </w:pPr>
            <w:r w:rsidRPr="009859FB">
              <w:rPr>
                <w:sz w:val="22"/>
                <w:szCs w:val="22"/>
                <w:lang w:eastAsia="uk-UA"/>
              </w:rPr>
              <w:t>(*для предметів закупівлі, які закупляються за затвердженою інвестиційною програмою)</w:t>
            </w:r>
            <w:r w:rsidRPr="009859FB">
              <w:rPr>
                <w:sz w:val="22"/>
                <w:szCs w:val="22"/>
              </w:rPr>
              <w:t xml:space="preserve"> </w:t>
            </w:r>
          </w:p>
        </w:tc>
        <w:tc>
          <w:tcPr>
            <w:tcW w:w="8406" w:type="dxa"/>
            <w:gridSpan w:val="2"/>
            <w:vAlign w:val="center"/>
          </w:tcPr>
          <w:p w:rsidR="007532D3" w:rsidRPr="006A629A" w:rsidRDefault="007532D3" w:rsidP="007532D3">
            <w:pPr>
              <w:jc w:val="both"/>
            </w:pPr>
            <w:r w:rsidRPr="007C68F3">
              <w:t xml:space="preserve">Вартість </w:t>
            </w:r>
            <w:r>
              <w:t xml:space="preserve">товару </w:t>
            </w:r>
            <w:r w:rsidRPr="007C68F3">
              <w:t>,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   </w:t>
            </w:r>
            <w:r w:rsidR="0098196D">
              <w:t xml:space="preserve">5400,00 тис. </w:t>
            </w:r>
            <w:r w:rsidRPr="007C68F3">
              <w:t xml:space="preserve">грн. ( з ПДВ) </w:t>
            </w:r>
            <w:r w:rsidRPr="006A629A">
              <w:t xml:space="preserve">      </w:t>
            </w:r>
          </w:p>
          <w:p w:rsidR="007532D3" w:rsidRPr="007C68F3" w:rsidRDefault="007532D3" w:rsidP="007532D3">
            <w:pPr>
              <w:jc w:val="both"/>
            </w:pPr>
          </w:p>
          <w:p w:rsidR="007532D3" w:rsidRPr="007C68F3" w:rsidRDefault="007532D3" w:rsidP="006A629A">
            <w:pPr>
              <w:jc w:val="both"/>
              <w:rPr>
                <w:i/>
              </w:rPr>
            </w:pPr>
            <w:r w:rsidRPr="007C68F3">
              <w:t>Сума фінансування на 2024 рік,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w:t>
            </w:r>
            <w:r w:rsidR="0045022C">
              <w:rPr>
                <w:lang w:val="en-US"/>
              </w:rPr>
              <w:t>–</w:t>
            </w:r>
            <w:r w:rsidR="0098196D">
              <w:t xml:space="preserve"> 5400,00 тис. </w:t>
            </w:r>
            <w:r>
              <w:t>грн. (з ПДВ)</w:t>
            </w:r>
            <w:r w:rsidR="006A629A">
              <w:t>.</w:t>
            </w:r>
            <w:r w:rsidRPr="007C68F3">
              <w:t xml:space="preserve">  Номер відповідного розділу, пункту інвестиційної програми </w:t>
            </w:r>
            <w:r w:rsidRPr="006A629A">
              <w:t>розділ</w:t>
            </w:r>
            <w:r w:rsidRPr="007C68F3">
              <w:rPr>
                <w:i/>
              </w:rPr>
              <w:t xml:space="preserve"> </w:t>
            </w:r>
            <w:r w:rsidR="006A629A">
              <w:rPr>
                <w:i/>
              </w:rPr>
              <w:t>4</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45022C" w:rsidRDefault="007532D3" w:rsidP="003B3FBF">
                  <w:pPr>
                    <w:framePr w:hSpace="180" w:wrap="around" w:vAnchor="text" w:hAnchor="text" w:xAlign="right" w:y="1"/>
                    <w:suppressOverlap/>
                    <w:jc w:val="center"/>
                    <w:outlineLvl w:val="0"/>
                    <w:rPr>
                      <w:sz w:val="20"/>
                      <w:szCs w:val="20"/>
                      <w:lang w:eastAsia="uk-UA"/>
                    </w:rPr>
                  </w:pPr>
                  <w:r w:rsidRPr="0045022C">
                    <w:rPr>
                      <w:sz w:val="20"/>
                      <w:szCs w:val="20"/>
                      <w:lang w:eastAsia="uk-UA"/>
                    </w:rPr>
                    <w:t xml:space="preserve">№ заходу ІП </w:t>
                  </w:r>
                </w:p>
              </w:tc>
              <w:tc>
                <w:tcPr>
                  <w:tcW w:w="2473" w:type="dxa"/>
                  <w:vAlign w:val="center"/>
                </w:tcPr>
                <w:p w:rsidR="007532D3" w:rsidRPr="0045022C" w:rsidRDefault="007532D3" w:rsidP="003B3FBF">
                  <w:pPr>
                    <w:framePr w:hSpace="180" w:wrap="around" w:vAnchor="text" w:hAnchor="text" w:xAlign="right" w:y="1"/>
                    <w:suppressOverlap/>
                    <w:outlineLvl w:val="0"/>
                    <w:rPr>
                      <w:sz w:val="20"/>
                      <w:szCs w:val="20"/>
                    </w:rPr>
                  </w:pPr>
                  <w:r w:rsidRPr="0045022C">
                    <w:rPr>
                      <w:sz w:val="20"/>
                      <w:szCs w:val="20"/>
                    </w:rPr>
                    <w:t xml:space="preserve">Назва заходу </w:t>
                  </w:r>
                </w:p>
              </w:tc>
              <w:tc>
                <w:tcPr>
                  <w:tcW w:w="1956" w:type="dxa"/>
                  <w:vAlign w:val="center"/>
                </w:tcPr>
                <w:p w:rsidR="007532D3" w:rsidRPr="0045022C" w:rsidRDefault="007532D3" w:rsidP="003B3FBF">
                  <w:pPr>
                    <w:framePr w:hSpace="180" w:wrap="around" w:vAnchor="text" w:hAnchor="text" w:xAlign="right" w:y="1"/>
                    <w:suppressOverlap/>
                    <w:jc w:val="center"/>
                    <w:outlineLvl w:val="0"/>
                    <w:rPr>
                      <w:sz w:val="20"/>
                      <w:szCs w:val="20"/>
                    </w:rPr>
                  </w:pPr>
                  <w:proofErr w:type="spellStart"/>
                  <w:r w:rsidRPr="0045022C">
                    <w:rPr>
                      <w:sz w:val="20"/>
                      <w:szCs w:val="20"/>
                    </w:rPr>
                    <w:t>Од.вим</w:t>
                  </w:r>
                  <w:proofErr w:type="spellEnd"/>
                  <w:r w:rsidRPr="0045022C">
                    <w:rPr>
                      <w:sz w:val="20"/>
                      <w:szCs w:val="20"/>
                    </w:rPr>
                    <w:t>.</w:t>
                  </w:r>
                </w:p>
              </w:tc>
              <w:tc>
                <w:tcPr>
                  <w:tcW w:w="1385" w:type="dxa"/>
                  <w:vAlign w:val="center"/>
                </w:tcPr>
                <w:p w:rsidR="007532D3" w:rsidRPr="0045022C" w:rsidRDefault="007532D3" w:rsidP="003B3FBF">
                  <w:pPr>
                    <w:framePr w:hSpace="180" w:wrap="around" w:vAnchor="text" w:hAnchor="text" w:xAlign="right" w:y="1"/>
                    <w:suppressOverlap/>
                    <w:jc w:val="center"/>
                    <w:rPr>
                      <w:sz w:val="20"/>
                      <w:szCs w:val="20"/>
                      <w:lang w:eastAsia="uk-UA"/>
                    </w:rPr>
                  </w:pPr>
                  <w:r w:rsidRPr="0045022C">
                    <w:rPr>
                      <w:sz w:val="20"/>
                      <w:szCs w:val="20"/>
                    </w:rPr>
                    <w:t xml:space="preserve"> кількість* </w:t>
                  </w:r>
                </w:p>
              </w:tc>
              <w:tc>
                <w:tcPr>
                  <w:tcW w:w="1230" w:type="dxa"/>
                  <w:vAlign w:val="center"/>
                </w:tcPr>
                <w:p w:rsidR="007532D3" w:rsidRPr="0045022C" w:rsidRDefault="007532D3" w:rsidP="003B3FBF">
                  <w:pPr>
                    <w:framePr w:hSpace="180" w:wrap="around" w:vAnchor="text" w:hAnchor="text" w:xAlign="right" w:y="1"/>
                    <w:suppressOverlap/>
                    <w:jc w:val="center"/>
                    <w:rPr>
                      <w:sz w:val="20"/>
                      <w:szCs w:val="20"/>
                    </w:rPr>
                  </w:pPr>
                  <w:r w:rsidRPr="0045022C">
                    <w:rPr>
                      <w:sz w:val="20"/>
                      <w:szCs w:val="20"/>
                    </w:rPr>
                    <w:t xml:space="preserve"> </w:t>
                  </w:r>
                  <w:r w:rsidR="0098196D">
                    <w:rPr>
                      <w:sz w:val="20"/>
                      <w:szCs w:val="20"/>
                    </w:rPr>
                    <w:t>Вартість</w:t>
                  </w:r>
                  <w:r w:rsidRPr="0045022C">
                    <w:rPr>
                      <w:sz w:val="20"/>
                      <w:szCs w:val="20"/>
                    </w:rPr>
                    <w:t xml:space="preserve"> тис. грн (</w:t>
                  </w:r>
                  <w:r w:rsidR="006A629A" w:rsidRPr="0045022C">
                    <w:rPr>
                      <w:sz w:val="20"/>
                      <w:szCs w:val="20"/>
                    </w:rPr>
                    <w:t>бе</w:t>
                  </w:r>
                  <w:r w:rsidRPr="0045022C">
                    <w:rPr>
                      <w:sz w:val="20"/>
                      <w:szCs w:val="20"/>
                    </w:rPr>
                    <w:t xml:space="preserve">з ПДВ) </w:t>
                  </w:r>
                </w:p>
              </w:tc>
            </w:tr>
            <w:tr w:rsidR="0098196D" w:rsidRPr="007C68F3" w:rsidTr="0098196D">
              <w:tc>
                <w:tcPr>
                  <w:tcW w:w="1136" w:type="dxa"/>
                  <w:vAlign w:val="center"/>
                </w:tcPr>
                <w:p w:rsidR="0098196D" w:rsidRPr="001802C6" w:rsidRDefault="0098196D" w:rsidP="003B3FBF">
                  <w:pPr>
                    <w:framePr w:hSpace="180" w:wrap="around" w:vAnchor="text" w:hAnchor="text" w:xAlign="right" w:y="1"/>
                    <w:suppressOverlap/>
                    <w:rPr>
                      <w:sz w:val="20"/>
                      <w:szCs w:val="20"/>
                    </w:rPr>
                  </w:pPr>
                  <w:r w:rsidRPr="001802C6">
                    <w:rPr>
                      <w:sz w:val="20"/>
                      <w:szCs w:val="20"/>
                    </w:rPr>
                    <w:t>4.1.2.1</w:t>
                  </w:r>
                </w:p>
              </w:tc>
              <w:tc>
                <w:tcPr>
                  <w:tcW w:w="2473" w:type="dxa"/>
                  <w:vAlign w:val="center"/>
                </w:tcPr>
                <w:p w:rsidR="0098196D" w:rsidRPr="001802C6" w:rsidRDefault="0098196D" w:rsidP="003B3FBF">
                  <w:pPr>
                    <w:framePr w:hSpace="180" w:wrap="around" w:vAnchor="text" w:hAnchor="text" w:xAlign="right" w:y="1"/>
                    <w:suppressOverlap/>
                    <w:rPr>
                      <w:sz w:val="20"/>
                      <w:szCs w:val="20"/>
                    </w:rPr>
                  </w:pPr>
                  <w:r w:rsidRPr="001802C6">
                    <w:rPr>
                      <w:sz w:val="20"/>
                      <w:szCs w:val="20"/>
                    </w:rPr>
                    <w:t>Закупівля сервера систем резервного збереження даних</w:t>
                  </w:r>
                </w:p>
              </w:tc>
              <w:tc>
                <w:tcPr>
                  <w:tcW w:w="1956" w:type="dxa"/>
                  <w:vAlign w:val="center"/>
                </w:tcPr>
                <w:p w:rsidR="0098196D" w:rsidRPr="00B355B4" w:rsidRDefault="0098196D" w:rsidP="003B3FBF">
                  <w:pPr>
                    <w:framePr w:hSpace="180" w:wrap="around" w:vAnchor="text" w:hAnchor="text" w:xAlign="right" w:y="1"/>
                    <w:ind w:left="-57" w:right="-57"/>
                    <w:suppressOverlap/>
                    <w:jc w:val="center"/>
                    <w:rPr>
                      <w:sz w:val="20"/>
                      <w:szCs w:val="20"/>
                    </w:rPr>
                  </w:pPr>
                  <w:r w:rsidRPr="00B355B4">
                    <w:rPr>
                      <w:sz w:val="20"/>
                      <w:szCs w:val="20"/>
                    </w:rPr>
                    <w:t>шт.</w:t>
                  </w:r>
                </w:p>
              </w:tc>
              <w:tc>
                <w:tcPr>
                  <w:tcW w:w="1385" w:type="dxa"/>
                  <w:vAlign w:val="center"/>
                </w:tcPr>
                <w:p w:rsidR="0098196D" w:rsidRPr="001802C6" w:rsidRDefault="0098196D" w:rsidP="003B3FBF">
                  <w:pPr>
                    <w:framePr w:hSpace="180" w:wrap="around" w:vAnchor="text" w:hAnchor="text" w:xAlign="right" w:y="1"/>
                    <w:suppressOverlap/>
                    <w:jc w:val="right"/>
                    <w:rPr>
                      <w:i/>
                      <w:sz w:val="20"/>
                      <w:szCs w:val="20"/>
                    </w:rPr>
                  </w:pPr>
                  <w:r>
                    <w:rPr>
                      <w:i/>
                      <w:sz w:val="20"/>
                      <w:szCs w:val="20"/>
                    </w:rPr>
                    <w:t>1,00</w:t>
                  </w:r>
                  <w:r w:rsidRPr="001802C6">
                    <w:rPr>
                      <w:i/>
                      <w:sz w:val="20"/>
                      <w:szCs w:val="20"/>
                    </w:rPr>
                    <w:t xml:space="preserve">  </w:t>
                  </w:r>
                </w:p>
              </w:tc>
              <w:tc>
                <w:tcPr>
                  <w:tcW w:w="1230" w:type="dxa"/>
                  <w:vAlign w:val="center"/>
                </w:tcPr>
                <w:p w:rsidR="0098196D" w:rsidRPr="001802C6" w:rsidRDefault="0098196D" w:rsidP="003B3FBF">
                  <w:pPr>
                    <w:framePr w:hSpace="180" w:wrap="around" w:vAnchor="text" w:hAnchor="text" w:xAlign="right" w:y="1"/>
                    <w:suppressOverlap/>
                    <w:jc w:val="right"/>
                    <w:rPr>
                      <w:i/>
                      <w:sz w:val="20"/>
                      <w:szCs w:val="20"/>
                    </w:rPr>
                  </w:pPr>
                  <w:r w:rsidRPr="001802C6">
                    <w:rPr>
                      <w:i/>
                      <w:sz w:val="20"/>
                      <w:szCs w:val="20"/>
                    </w:rPr>
                    <w:t xml:space="preserve"> 2 000,00  </w:t>
                  </w:r>
                </w:p>
              </w:tc>
            </w:tr>
            <w:tr w:rsidR="0098196D" w:rsidRPr="007C68F3" w:rsidTr="0098196D">
              <w:trPr>
                <w:trHeight w:val="296"/>
              </w:trPr>
              <w:tc>
                <w:tcPr>
                  <w:tcW w:w="1136" w:type="dxa"/>
                  <w:vAlign w:val="center"/>
                </w:tcPr>
                <w:p w:rsidR="0098196D" w:rsidRPr="001802C6" w:rsidRDefault="0098196D" w:rsidP="003B3FBF">
                  <w:pPr>
                    <w:framePr w:hSpace="180" w:wrap="around" w:vAnchor="text" w:hAnchor="text" w:xAlign="right" w:y="1"/>
                    <w:suppressOverlap/>
                    <w:rPr>
                      <w:sz w:val="20"/>
                      <w:szCs w:val="20"/>
                    </w:rPr>
                  </w:pPr>
                  <w:r w:rsidRPr="001802C6">
                    <w:rPr>
                      <w:sz w:val="20"/>
                      <w:szCs w:val="20"/>
                    </w:rPr>
                    <w:t>4.1.2.2</w:t>
                  </w:r>
                </w:p>
              </w:tc>
              <w:tc>
                <w:tcPr>
                  <w:tcW w:w="2473" w:type="dxa"/>
                  <w:vAlign w:val="center"/>
                </w:tcPr>
                <w:p w:rsidR="0098196D" w:rsidRPr="001802C6" w:rsidRDefault="0098196D" w:rsidP="003B3FBF">
                  <w:pPr>
                    <w:framePr w:hSpace="180" w:wrap="around" w:vAnchor="text" w:hAnchor="text" w:xAlign="right" w:y="1"/>
                    <w:suppressOverlap/>
                    <w:rPr>
                      <w:sz w:val="20"/>
                      <w:szCs w:val="20"/>
                    </w:rPr>
                  </w:pPr>
                  <w:r w:rsidRPr="001802C6">
                    <w:rPr>
                      <w:sz w:val="20"/>
                      <w:szCs w:val="20"/>
                    </w:rPr>
                    <w:t xml:space="preserve">Дискова полиця розширення та додатковий дисковий простір </w:t>
                  </w:r>
                </w:p>
              </w:tc>
              <w:tc>
                <w:tcPr>
                  <w:tcW w:w="1956" w:type="dxa"/>
                  <w:vAlign w:val="center"/>
                </w:tcPr>
                <w:p w:rsidR="0098196D" w:rsidRPr="00B355B4" w:rsidRDefault="0098196D" w:rsidP="003B3FBF">
                  <w:pPr>
                    <w:framePr w:hSpace="180" w:wrap="around" w:vAnchor="text" w:hAnchor="text" w:xAlign="right" w:y="1"/>
                    <w:suppressOverlap/>
                    <w:jc w:val="center"/>
                    <w:rPr>
                      <w:sz w:val="20"/>
                      <w:szCs w:val="20"/>
                    </w:rPr>
                  </w:pPr>
                  <w:r w:rsidRPr="00B355B4">
                    <w:rPr>
                      <w:sz w:val="20"/>
                      <w:szCs w:val="20"/>
                    </w:rPr>
                    <w:t>шт.</w:t>
                  </w:r>
                </w:p>
              </w:tc>
              <w:tc>
                <w:tcPr>
                  <w:tcW w:w="1385" w:type="dxa"/>
                  <w:vAlign w:val="center"/>
                </w:tcPr>
                <w:p w:rsidR="0098196D" w:rsidRPr="001802C6" w:rsidRDefault="0098196D" w:rsidP="003B3FBF">
                  <w:pPr>
                    <w:framePr w:hSpace="180" w:wrap="around" w:vAnchor="text" w:hAnchor="text" w:xAlign="right" w:y="1"/>
                    <w:suppressOverlap/>
                    <w:jc w:val="right"/>
                    <w:rPr>
                      <w:i/>
                      <w:sz w:val="20"/>
                      <w:szCs w:val="20"/>
                    </w:rPr>
                  </w:pPr>
                  <w:r w:rsidRPr="001802C6">
                    <w:rPr>
                      <w:i/>
                      <w:sz w:val="20"/>
                      <w:szCs w:val="20"/>
                    </w:rPr>
                    <w:t xml:space="preserve"> </w:t>
                  </w:r>
                  <w:r>
                    <w:rPr>
                      <w:i/>
                      <w:sz w:val="20"/>
                      <w:szCs w:val="20"/>
                    </w:rPr>
                    <w:t>1,00</w:t>
                  </w:r>
                  <w:r w:rsidRPr="001802C6">
                    <w:rPr>
                      <w:i/>
                      <w:sz w:val="20"/>
                      <w:szCs w:val="20"/>
                    </w:rPr>
                    <w:t xml:space="preserve">  </w:t>
                  </w:r>
                </w:p>
              </w:tc>
              <w:tc>
                <w:tcPr>
                  <w:tcW w:w="1230" w:type="dxa"/>
                  <w:vAlign w:val="center"/>
                </w:tcPr>
                <w:p w:rsidR="0098196D" w:rsidRPr="001802C6" w:rsidRDefault="0098196D" w:rsidP="003B3FBF">
                  <w:pPr>
                    <w:framePr w:hSpace="180" w:wrap="around" w:vAnchor="text" w:hAnchor="text" w:xAlign="right" w:y="1"/>
                    <w:suppressOverlap/>
                    <w:jc w:val="right"/>
                    <w:rPr>
                      <w:i/>
                      <w:sz w:val="20"/>
                      <w:szCs w:val="20"/>
                    </w:rPr>
                  </w:pPr>
                  <w:r w:rsidRPr="001802C6">
                    <w:rPr>
                      <w:i/>
                      <w:sz w:val="20"/>
                      <w:szCs w:val="20"/>
                    </w:rPr>
                    <w:t xml:space="preserve"> 2 500,00  </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w:t>
            </w:r>
            <w:r w:rsidRPr="003D6221">
              <w:lastRenderedPageBreak/>
              <w:t xml:space="preserve">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w:t>
            </w:r>
            <w:r w:rsidRPr="003D6221">
              <w:rPr>
                <w:color w:val="000000" w:themeColor="text1"/>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8196D">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196D">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98196D">
              <w:rPr>
                <w:rFonts w:ascii="Times New Roman" w:hAnsi="Times New Roman"/>
                <w:color w:val="000000" w:themeColor="text1"/>
                <w:sz w:val="24"/>
              </w:rPr>
              <w:t>/ Ісламської республіки Іран</w:t>
            </w:r>
            <w:r w:rsidR="0098196D"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8196D">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proofErr w:type="spellStart"/>
            <w:r w:rsidR="00197D85">
              <w:rPr>
                <w:rFonts w:ascii="Times New Roman" w:hAnsi="Times New Roman"/>
                <w:sz w:val="24"/>
              </w:rPr>
              <w:t>горомадянина</w:t>
            </w:r>
            <w:proofErr w:type="spellEnd"/>
            <w:r w:rsidR="00197D85">
              <w:rPr>
                <w:rFonts w:ascii="Times New Roman" w:hAnsi="Times New Roman"/>
                <w:sz w:val="24"/>
              </w:rPr>
              <w:t xml:space="preserve">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w:t>
            </w:r>
            <w:proofErr w:type="spellStart"/>
            <w:r w:rsidRPr="002F01BE">
              <w:rPr>
                <w:rFonts w:ascii="Times New Roman" w:hAnsi="Times New Roman"/>
                <w:sz w:val="24"/>
              </w:rPr>
              <w:t>mail</w:t>
            </w:r>
            <w:proofErr w:type="spellEnd"/>
            <w:r w:rsidRPr="002F01BE">
              <w:rPr>
                <w:rFonts w:ascii="Times New Roman" w:hAnsi="Times New Roman"/>
                <w:sz w:val="24"/>
              </w:rPr>
              <w:t xml:space="preserve">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w:t>
            </w:r>
            <w:r w:rsidR="004A6DE8">
              <w:rPr>
                <w:bCs/>
              </w:rPr>
              <w:t>алогічним вважатиметься договір (не менше 2-ух)</w:t>
            </w:r>
            <w:r w:rsidRPr="002F01BE">
              <w:rPr>
                <w:bCs/>
              </w:rPr>
              <w:t xml:space="preserve">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w:t>
            </w:r>
            <w:r w:rsidR="004A6DE8">
              <w:t xml:space="preserve"> (не менше 2-ух) </w:t>
            </w:r>
            <w:r w:rsidRPr="000675FB">
              <w:t>,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022ED" w:rsidRDefault="00E16499" w:rsidP="0098196D">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98196D">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lastRenderedPageBreak/>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0553B4" w:rsidRDefault="00E16499" w:rsidP="000553B4">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0553B4" w:rsidRPr="003133DA" w:rsidRDefault="000553B4" w:rsidP="000553B4">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0553B4" w:rsidRPr="003133DA" w:rsidRDefault="000553B4" w:rsidP="000553B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w:t>
            </w:r>
            <w:r w:rsidRPr="00FD496B">
              <w:rPr>
                <w:rFonts w:ascii="Times New Roman" w:hAnsi="Times New Roman"/>
                <w:color w:val="000000" w:themeColor="text1"/>
                <w:sz w:val="24"/>
                <w:lang w:eastAsia="uk-UA"/>
              </w:rPr>
              <w:t>202</w:t>
            </w:r>
            <w:r>
              <w:rPr>
                <w:rFonts w:ascii="Times New Roman" w:hAnsi="Times New Roman"/>
                <w:color w:val="000000" w:themeColor="text1"/>
                <w:sz w:val="24"/>
                <w:lang w:eastAsia="uk-UA"/>
              </w:rPr>
              <w:t>3</w:t>
            </w:r>
            <w:r w:rsidRPr="00FD496B">
              <w:rPr>
                <w:rFonts w:ascii="Times New Roman" w:hAnsi="Times New Roman"/>
                <w:color w:val="FF0000"/>
                <w:sz w:val="24"/>
                <w:lang w:eastAsia="uk-UA"/>
              </w:rPr>
              <w:t xml:space="preserve"> </w:t>
            </w:r>
            <w:r w:rsidRPr="003133DA">
              <w:rPr>
                <w:rFonts w:ascii="Times New Roman" w:hAnsi="Times New Roman"/>
                <w:sz w:val="24"/>
                <w:lang w:eastAsia="uk-UA"/>
              </w:rPr>
              <w:t>рік:</w:t>
            </w:r>
          </w:p>
          <w:p w:rsidR="000553B4" w:rsidRPr="003133DA" w:rsidRDefault="000553B4" w:rsidP="000553B4">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553B4" w:rsidRPr="003133DA" w:rsidRDefault="000553B4" w:rsidP="000553B4">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0553B4" w:rsidRPr="003133DA" w:rsidRDefault="000553B4" w:rsidP="000553B4">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0553B4" w:rsidRPr="003133DA" w:rsidRDefault="000553B4" w:rsidP="000553B4">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0553B4" w:rsidRPr="003133DA" w:rsidRDefault="000553B4" w:rsidP="000553B4">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0553B4" w:rsidRPr="003133DA" w:rsidRDefault="000553B4" w:rsidP="000553B4">
            <w:pPr>
              <w:pStyle w:val="HTML"/>
              <w:tabs>
                <w:tab w:val="clear" w:pos="916"/>
                <w:tab w:val="clear" w:pos="1832"/>
                <w:tab w:val="num" w:pos="1352"/>
                <w:tab w:val="num" w:pos="2911"/>
              </w:tabs>
              <w:jc w:val="both"/>
              <w:rPr>
                <w:rFonts w:ascii="Times New Roman" w:hAnsi="Times New Roman"/>
                <w:sz w:val="24"/>
                <w:lang w:eastAsia="uk-UA"/>
              </w:rPr>
            </w:pPr>
          </w:p>
          <w:p w:rsidR="000553B4" w:rsidRPr="003133DA" w:rsidRDefault="000553B4" w:rsidP="000553B4">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w:t>
            </w:r>
            <w:r w:rsidRPr="003133DA">
              <w:rPr>
                <w:lang w:eastAsia="uk-UA"/>
              </w:rPr>
              <w:lastRenderedPageBreak/>
              <w:t>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0553B4" w:rsidRPr="003133DA" w:rsidRDefault="000553B4" w:rsidP="000553B4">
            <w:pPr>
              <w:pStyle w:val="HTML"/>
              <w:tabs>
                <w:tab w:val="clear" w:pos="916"/>
                <w:tab w:val="clear" w:pos="1832"/>
                <w:tab w:val="num" w:pos="1352"/>
                <w:tab w:val="num" w:pos="2911"/>
              </w:tabs>
              <w:jc w:val="both"/>
              <w:rPr>
                <w:rFonts w:ascii="Times New Roman" w:hAnsi="Times New Roman"/>
                <w:sz w:val="24"/>
                <w:lang w:eastAsia="uk-UA"/>
              </w:rPr>
            </w:pPr>
          </w:p>
          <w:p w:rsidR="000553B4" w:rsidRPr="003133DA" w:rsidRDefault="000553B4" w:rsidP="000553B4">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Обсяг річного доходу (виручки) не повинен бути мен</w:t>
            </w:r>
            <w:r>
              <w:rPr>
                <w:rFonts w:ascii="Times New Roman" w:hAnsi="Times New Roman"/>
                <w:sz w:val="24"/>
                <w:lang w:eastAsia="uk-UA"/>
              </w:rPr>
              <w:t xml:space="preserve">шим, ніж   </w:t>
            </w:r>
            <w:r w:rsidRPr="003133DA">
              <w:rPr>
                <w:rFonts w:ascii="Times New Roman" w:hAnsi="Times New Roman"/>
                <w:sz w:val="24"/>
                <w:lang w:eastAsia="uk-UA"/>
              </w:rPr>
              <w:t xml:space="preserve">   90 (дев’яносто) % очікуваної вартості предмета закупівлі.</w:t>
            </w:r>
          </w:p>
          <w:p w:rsidR="000553B4" w:rsidRPr="003133DA" w:rsidRDefault="000553B4" w:rsidP="000553B4">
            <w:pPr>
              <w:pStyle w:val="HTML"/>
              <w:tabs>
                <w:tab w:val="clear" w:pos="916"/>
                <w:tab w:val="clear" w:pos="1832"/>
                <w:tab w:val="num" w:pos="1352"/>
                <w:tab w:val="num" w:pos="2911"/>
              </w:tabs>
              <w:jc w:val="both"/>
              <w:rPr>
                <w:rFonts w:ascii="Times New Roman" w:hAnsi="Times New Roman"/>
                <w:sz w:val="24"/>
                <w:lang w:eastAsia="uk-UA"/>
              </w:rPr>
            </w:pPr>
          </w:p>
          <w:p w:rsidR="000553B4" w:rsidRPr="003133DA" w:rsidRDefault="000553B4" w:rsidP="000553B4">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val="en-US" w:eastAsia="uk-UA"/>
              </w:rPr>
              <w:t>3</w:t>
            </w:r>
            <w:r w:rsidRPr="003133DA">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0553B4" w:rsidRPr="003133DA" w:rsidRDefault="000553B4" w:rsidP="000553B4">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53B4" w:rsidRPr="00C941C6" w:rsidRDefault="000553B4" w:rsidP="000553B4">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6A629A">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6A629A">
              <w:rPr>
                <w:rFonts w:ascii="Times New Roman" w:hAnsi="Times New Roman"/>
                <w:sz w:val="24"/>
              </w:rPr>
              <w:t>/ка</w:t>
            </w:r>
            <w:r w:rsidRPr="00EC1A6F">
              <w:rPr>
                <w:rFonts w:ascii="Times New Roman" w:hAnsi="Times New Roman"/>
                <w:sz w:val="24"/>
              </w:rPr>
              <w:t xml:space="preserve"> </w:t>
            </w:r>
            <w:r w:rsidR="00197D85">
              <w:rPr>
                <w:rFonts w:ascii="Times New Roman" w:hAnsi="Times New Roman"/>
                <w:sz w:val="24"/>
              </w:rPr>
              <w:t xml:space="preserve"> ( із </w:t>
            </w:r>
            <w:proofErr w:type="spellStart"/>
            <w:r w:rsidR="00197D85">
              <w:rPr>
                <w:rFonts w:ascii="Times New Roman" w:hAnsi="Times New Roman"/>
                <w:sz w:val="24"/>
              </w:rPr>
              <w:t>зазанченням</w:t>
            </w:r>
            <w:proofErr w:type="spellEnd"/>
            <w:r w:rsidR="00197D85">
              <w:rPr>
                <w:rFonts w:ascii="Times New Roman" w:hAnsi="Times New Roman"/>
                <w:sz w:val="24"/>
              </w:rPr>
              <w:t xml:space="preserve"> наз</w:t>
            </w:r>
            <w:r w:rsidR="006A629A">
              <w:rPr>
                <w:rFonts w:ascii="Times New Roman" w:hAnsi="Times New Roman"/>
                <w:sz w:val="24"/>
              </w:rPr>
              <w:t>в виробника/</w:t>
            </w:r>
            <w:proofErr w:type="spellStart"/>
            <w:r w:rsidR="006A629A">
              <w:rPr>
                <w:rFonts w:ascii="Times New Roman" w:hAnsi="Times New Roman"/>
                <w:sz w:val="24"/>
              </w:rPr>
              <w:t>ків</w:t>
            </w:r>
            <w:proofErr w:type="spellEnd"/>
            <w:r w:rsidR="00197D85">
              <w:rPr>
                <w:rFonts w:ascii="Times New Roman" w:hAnsi="Times New Roman"/>
                <w:sz w:val="24"/>
              </w:rPr>
              <w:t>)</w:t>
            </w:r>
            <w:r w:rsidRPr="00EC1A6F">
              <w:rPr>
                <w:rFonts w:ascii="Times New Roman" w:hAnsi="Times New Roman"/>
                <w:sz w:val="24"/>
              </w:rPr>
              <w:t xml:space="preserve">у </w:t>
            </w:r>
            <w:proofErr w:type="spellStart"/>
            <w:r w:rsidRPr="00EC1A6F">
              <w:rPr>
                <w:rFonts w:ascii="Times New Roman" w:hAnsi="Times New Roman"/>
                <w:sz w:val="24"/>
              </w:rPr>
              <w:t>санкційних</w:t>
            </w:r>
            <w:proofErr w:type="spellEnd"/>
            <w:r w:rsidRPr="00EC1A6F">
              <w:rPr>
                <w:rFonts w:ascii="Times New Roman" w:hAnsi="Times New Roman"/>
                <w:sz w:val="24"/>
              </w:rPr>
              <w:t xml:space="preserve"> списках.</w:t>
            </w:r>
            <w:r>
              <w:rPr>
                <w:rFonts w:ascii="Times New Roman" w:hAnsi="Times New Roman"/>
                <w:sz w:val="24"/>
              </w:rPr>
              <w:t>;</w:t>
            </w:r>
          </w:p>
          <w:p w:rsidR="00E16499" w:rsidRDefault="00E16499" w:rsidP="006A629A">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6A629A">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6A629A" w:rsidRPr="006A629A" w:rsidRDefault="004A6DE8" w:rsidP="006A629A">
            <w:pPr>
              <w:pStyle w:val="afd"/>
              <w:numPr>
                <w:ilvl w:val="0"/>
                <w:numId w:val="1"/>
              </w:numPr>
              <w:spacing w:before="120" w:after="0" w:line="240" w:lineRule="auto"/>
              <w:contextualSpacing w:val="0"/>
              <w:jc w:val="both"/>
              <w:rPr>
                <w:rFonts w:ascii="Times New Roman" w:eastAsia="Times New Roman" w:hAnsi="Times New Roman"/>
                <w:sz w:val="24"/>
                <w:szCs w:val="24"/>
                <w:lang w:eastAsia="ru-RU"/>
              </w:rPr>
            </w:pPr>
            <w:proofErr w:type="spellStart"/>
            <w:r>
              <w:rPr>
                <w:color w:val="000000"/>
                <w:shd w:val="clear" w:color="auto" w:fill="FFFFFF"/>
                <w:lang w:val="en-US"/>
              </w:rPr>
              <w:lastRenderedPageBreak/>
              <w:t>Авторизаційний</w:t>
            </w:r>
            <w:proofErr w:type="spellEnd"/>
            <w:r>
              <w:rPr>
                <w:color w:val="000000"/>
                <w:shd w:val="clear" w:color="auto" w:fill="FFFFFF"/>
                <w:lang w:val="en-US"/>
              </w:rPr>
              <w:t xml:space="preserve"> </w:t>
            </w:r>
            <w:proofErr w:type="spellStart"/>
            <w:r>
              <w:rPr>
                <w:color w:val="000000"/>
                <w:shd w:val="clear" w:color="auto" w:fill="FFFFFF"/>
                <w:lang w:val="en-US"/>
              </w:rPr>
              <w:t>лист</w:t>
            </w:r>
            <w:proofErr w:type="spellEnd"/>
            <w:r>
              <w:rPr>
                <w:color w:val="000000"/>
                <w:shd w:val="clear" w:color="auto" w:fill="FFFFFF"/>
                <w:lang w:val="en-US"/>
              </w:rPr>
              <w:t xml:space="preserve"> </w:t>
            </w:r>
            <w:proofErr w:type="spellStart"/>
            <w:r>
              <w:rPr>
                <w:color w:val="000000"/>
                <w:shd w:val="clear" w:color="auto" w:fill="FFFFFF"/>
                <w:lang w:val="en-US"/>
              </w:rPr>
              <w:t>від</w:t>
            </w:r>
            <w:proofErr w:type="spellEnd"/>
            <w:r>
              <w:rPr>
                <w:color w:val="000000"/>
                <w:shd w:val="clear" w:color="auto" w:fill="FFFFFF"/>
                <w:lang w:val="en-US"/>
              </w:rPr>
              <w:t xml:space="preserve"> </w:t>
            </w:r>
            <w:proofErr w:type="spellStart"/>
            <w:r>
              <w:rPr>
                <w:color w:val="000000"/>
                <w:shd w:val="clear" w:color="auto" w:fill="FFFFFF"/>
                <w:lang w:val="en-US"/>
              </w:rPr>
              <w:t>виробника</w:t>
            </w:r>
            <w:proofErr w:type="spellEnd"/>
            <w:r>
              <w:rPr>
                <w:color w:val="000000"/>
                <w:shd w:val="clear" w:color="auto" w:fill="FFFFFF"/>
                <w:lang w:val="en-US"/>
              </w:rPr>
              <w:t xml:space="preserve"> </w:t>
            </w:r>
            <w:proofErr w:type="spellStart"/>
            <w:r>
              <w:rPr>
                <w:color w:val="000000"/>
                <w:shd w:val="clear" w:color="auto" w:fill="FFFFFF"/>
                <w:lang w:val="en-US"/>
              </w:rPr>
              <w:t>сервера</w:t>
            </w:r>
            <w:proofErr w:type="spellEnd"/>
            <w:r w:rsidRPr="004A6DE8">
              <w:rPr>
                <w:color w:val="000000"/>
                <w:shd w:val="clear" w:color="auto" w:fill="FFFFFF"/>
                <w:lang w:val="en-US"/>
              </w:rPr>
              <w:t>,</w:t>
            </w:r>
            <w:r>
              <w:rPr>
                <w:color w:val="000000"/>
                <w:shd w:val="clear" w:color="auto" w:fill="FFFFFF"/>
                <w:lang w:val="en-US"/>
              </w:rPr>
              <w:t> </w:t>
            </w:r>
            <w:proofErr w:type="spellStart"/>
            <w:r>
              <w:rPr>
                <w:color w:val="000000"/>
                <w:shd w:val="clear" w:color="auto" w:fill="FFFFFF"/>
                <w:lang w:val="en-US"/>
              </w:rPr>
              <w:t>щодо</w:t>
            </w:r>
            <w:proofErr w:type="spellEnd"/>
            <w:r>
              <w:rPr>
                <w:color w:val="000000"/>
                <w:shd w:val="clear" w:color="auto" w:fill="FFFFFF"/>
                <w:lang w:val="en-US"/>
              </w:rPr>
              <w:t xml:space="preserve"> </w:t>
            </w:r>
            <w:proofErr w:type="spellStart"/>
            <w:r>
              <w:rPr>
                <w:color w:val="000000"/>
                <w:shd w:val="clear" w:color="auto" w:fill="FFFFFF"/>
                <w:lang w:val="en-US"/>
              </w:rPr>
              <w:t>підтвердження</w:t>
            </w:r>
            <w:proofErr w:type="spellEnd"/>
            <w:r>
              <w:rPr>
                <w:color w:val="000000"/>
                <w:shd w:val="clear" w:color="auto" w:fill="FFFFFF"/>
                <w:lang w:val="en-US"/>
              </w:rPr>
              <w:t xml:space="preserve"> </w:t>
            </w:r>
            <w:proofErr w:type="spellStart"/>
            <w:r>
              <w:rPr>
                <w:color w:val="000000"/>
                <w:shd w:val="clear" w:color="auto" w:fill="FFFFFF"/>
                <w:lang w:val="en-US"/>
              </w:rPr>
              <w:t>якості</w:t>
            </w:r>
            <w:proofErr w:type="spellEnd"/>
            <w:r>
              <w:rPr>
                <w:color w:val="000000"/>
                <w:shd w:val="clear" w:color="auto" w:fill="FFFFFF"/>
                <w:lang w:val="en-US"/>
              </w:rPr>
              <w:t> </w:t>
            </w:r>
            <w:proofErr w:type="spellStart"/>
            <w:r w:rsidRPr="004A6DE8">
              <w:rPr>
                <w:color w:val="000000"/>
                <w:shd w:val="clear" w:color="auto" w:fill="FFFFFF"/>
                <w:lang w:val="en-US"/>
              </w:rPr>
              <w:t>серверного</w:t>
            </w:r>
            <w:proofErr w:type="spellEnd"/>
            <w:r w:rsidRPr="004A6DE8">
              <w:rPr>
                <w:color w:val="000000"/>
                <w:shd w:val="clear" w:color="auto" w:fill="FFFFFF"/>
                <w:lang w:val="en-US"/>
              </w:rPr>
              <w:t xml:space="preserve"> </w:t>
            </w:r>
            <w:proofErr w:type="spellStart"/>
            <w:r w:rsidRPr="004A6DE8">
              <w:rPr>
                <w:color w:val="000000"/>
                <w:shd w:val="clear" w:color="auto" w:fill="FFFFFF"/>
                <w:lang w:val="en-US"/>
              </w:rPr>
              <w:t>обладнання</w:t>
            </w:r>
            <w:proofErr w:type="spellEnd"/>
            <w:r w:rsidRPr="004A6DE8">
              <w:rPr>
                <w:color w:val="000000"/>
                <w:shd w:val="clear" w:color="auto" w:fill="FFFFFF"/>
                <w:lang w:val="en-US"/>
              </w:rPr>
              <w:t xml:space="preserve">, </w:t>
            </w:r>
            <w:proofErr w:type="spellStart"/>
            <w:r w:rsidRPr="004A6DE8">
              <w:rPr>
                <w:color w:val="000000"/>
                <w:shd w:val="clear" w:color="auto" w:fill="FFFFFF"/>
                <w:lang w:val="en-US"/>
              </w:rPr>
              <w:t>яке</w:t>
            </w:r>
            <w:proofErr w:type="spellEnd"/>
            <w:r w:rsidRPr="004A6DE8">
              <w:rPr>
                <w:color w:val="000000"/>
                <w:shd w:val="clear" w:color="auto" w:fill="FFFFFF"/>
                <w:lang w:val="en-US"/>
              </w:rPr>
              <w:t xml:space="preserve"> </w:t>
            </w:r>
            <w:proofErr w:type="spellStart"/>
            <w:r w:rsidRPr="004A6DE8">
              <w:rPr>
                <w:color w:val="000000"/>
                <w:shd w:val="clear" w:color="auto" w:fill="FFFFFF"/>
                <w:lang w:val="en-US"/>
              </w:rPr>
              <w:t>зазначене</w:t>
            </w:r>
            <w:proofErr w:type="spellEnd"/>
            <w:r w:rsidRPr="004A6DE8">
              <w:rPr>
                <w:color w:val="000000"/>
                <w:shd w:val="clear" w:color="auto" w:fill="FFFFFF"/>
                <w:lang w:val="en-US"/>
              </w:rPr>
              <w:t xml:space="preserve"> в </w:t>
            </w:r>
            <w:proofErr w:type="spellStart"/>
            <w:r w:rsidRPr="004A6DE8">
              <w:rPr>
                <w:color w:val="000000"/>
                <w:shd w:val="clear" w:color="auto" w:fill="FFFFFF"/>
                <w:lang w:val="en-US"/>
              </w:rPr>
              <w:t>пропозиції</w:t>
            </w:r>
            <w:proofErr w:type="spellEnd"/>
            <w:r w:rsidRPr="004A6DE8">
              <w:rPr>
                <w:color w:val="000000"/>
                <w:shd w:val="clear" w:color="auto" w:fill="FFFFFF"/>
                <w:lang w:val="en-US"/>
              </w:rPr>
              <w:t xml:space="preserve"> </w:t>
            </w:r>
            <w:proofErr w:type="spellStart"/>
            <w:r w:rsidRPr="004A6DE8">
              <w:rPr>
                <w:color w:val="000000"/>
                <w:shd w:val="clear" w:color="auto" w:fill="FFFFFF"/>
                <w:lang w:val="en-US"/>
              </w:rPr>
              <w:t>Учасника</w:t>
            </w:r>
            <w:proofErr w:type="spellEnd"/>
            <w:r w:rsidRPr="004A6DE8">
              <w:rPr>
                <w:color w:val="000000"/>
                <w:shd w:val="clear" w:color="auto" w:fill="FFFFFF"/>
                <w:lang w:val="en-US"/>
              </w:rPr>
              <w:t>, </w:t>
            </w:r>
            <w:proofErr w:type="spellStart"/>
            <w:r>
              <w:rPr>
                <w:color w:val="000000"/>
                <w:shd w:val="clear" w:color="auto" w:fill="FFFFFF"/>
                <w:lang w:val="en-US"/>
              </w:rPr>
              <w:t>із</w:t>
            </w:r>
            <w:proofErr w:type="spellEnd"/>
            <w:r>
              <w:rPr>
                <w:color w:val="000000"/>
                <w:shd w:val="clear" w:color="auto" w:fill="FFFFFF"/>
                <w:lang w:val="en-US"/>
              </w:rPr>
              <w:t xml:space="preserve"> </w:t>
            </w:r>
            <w:proofErr w:type="spellStart"/>
            <w:r>
              <w:rPr>
                <w:color w:val="000000"/>
                <w:shd w:val="clear" w:color="auto" w:fill="FFFFFF"/>
                <w:lang w:val="en-US"/>
              </w:rPr>
              <w:t>зазначенням</w:t>
            </w:r>
            <w:proofErr w:type="spellEnd"/>
            <w:r>
              <w:rPr>
                <w:color w:val="000000"/>
                <w:shd w:val="clear" w:color="auto" w:fill="FFFFFF"/>
                <w:lang w:val="en-US"/>
              </w:rPr>
              <w:t xml:space="preserve"> </w:t>
            </w:r>
            <w:proofErr w:type="spellStart"/>
            <w:r>
              <w:rPr>
                <w:color w:val="000000"/>
                <w:shd w:val="clear" w:color="auto" w:fill="FFFFFF"/>
                <w:lang w:val="en-US"/>
              </w:rPr>
              <w:t>ідентифікатора</w:t>
            </w:r>
            <w:proofErr w:type="spellEnd"/>
            <w:r>
              <w:rPr>
                <w:color w:val="000000"/>
                <w:shd w:val="clear" w:color="auto" w:fill="FFFFFF"/>
                <w:lang w:val="en-US"/>
              </w:rPr>
              <w:t xml:space="preserve"> </w:t>
            </w:r>
            <w:proofErr w:type="spellStart"/>
            <w:r>
              <w:rPr>
                <w:color w:val="000000"/>
                <w:shd w:val="clear" w:color="auto" w:fill="FFFFFF"/>
                <w:lang w:val="en-US"/>
              </w:rPr>
              <w:t>закупівлі</w:t>
            </w:r>
            <w:proofErr w:type="spellEnd"/>
            <w:r>
              <w:rPr>
                <w:color w:val="000000"/>
                <w:shd w:val="clear" w:color="auto" w:fill="FFFFFF"/>
                <w:lang w:val="en-US"/>
              </w:rPr>
              <w:t xml:space="preserve"> </w:t>
            </w:r>
            <w:proofErr w:type="spellStart"/>
            <w:r>
              <w:rPr>
                <w:color w:val="000000"/>
                <w:shd w:val="clear" w:color="auto" w:fill="FFFFFF"/>
                <w:lang w:val="en-US"/>
              </w:rPr>
              <w:t>та</w:t>
            </w:r>
            <w:proofErr w:type="spellEnd"/>
            <w:r>
              <w:rPr>
                <w:color w:val="000000"/>
                <w:shd w:val="clear" w:color="auto" w:fill="FFFFFF"/>
                <w:lang w:val="en-US"/>
              </w:rPr>
              <w:t xml:space="preserve"> </w:t>
            </w:r>
            <w:proofErr w:type="spellStart"/>
            <w:r>
              <w:rPr>
                <w:color w:val="000000"/>
                <w:shd w:val="clear" w:color="auto" w:fill="FFFFFF"/>
                <w:lang w:val="en-US"/>
              </w:rPr>
              <w:t>найменування</w:t>
            </w:r>
            <w:proofErr w:type="spellEnd"/>
            <w:r>
              <w:rPr>
                <w:color w:val="000000"/>
                <w:shd w:val="clear" w:color="auto" w:fill="FFFFFF"/>
                <w:lang w:val="en-US"/>
              </w:rPr>
              <w:t xml:space="preserve"> </w:t>
            </w:r>
            <w:proofErr w:type="spellStart"/>
            <w:r>
              <w:rPr>
                <w:color w:val="000000"/>
                <w:shd w:val="clear" w:color="auto" w:fill="FFFFFF"/>
                <w:lang w:val="en-US"/>
              </w:rPr>
              <w:t>замовника</w:t>
            </w:r>
            <w:proofErr w:type="spellEnd"/>
            <w:proofErr w:type="gramStart"/>
            <w:r>
              <w:rPr>
                <w:color w:val="000000"/>
                <w:shd w:val="clear" w:color="auto" w:fill="FFFFFF"/>
                <w:lang w:val="en-US"/>
              </w:rPr>
              <w:t>.</w:t>
            </w:r>
            <w:r w:rsidR="000553B4">
              <w:rPr>
                <w:rFonts w:ascii="Times New Roman" w:eastAsia="Times New Roman" w:hAnsi="Times New Roman"/>
                <w:sz w:val="24"/>
                <w:szCs w:val="24"/>
                <w:lang w:eastAsia="ru-RU"/>
              </w:rPr>
              <w:t>.</w:t>
            </w:r>
            <w:proofErr w:type="gramEnd"/>
          </w:p>
          <w:p w:rsidR="006A629A" w:rsidRDefault="006A629A" w:rsidP="000553B4">
            <w:pPr>
              <w:pStyle w:val="HTML"/>
              <w:tabs>
                <w:tab w:val="clear" w:pos="916"/>
                <w:tab w:val="clear" w:pos="1832"/>
              </w:tabs>
              <w:ind w:left="708"/>
              <w:jc w:val="both"/>
              <w:rPr>
                <w:rFonts w:ascii="Times New Roman" w:hAnsi="Times New Roman"/>
                <w:sz w:val="24"/>
              </w:rPr>
            </w:pP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4A6DE8" w:rsidRDefault="00E022ED" w:rsidP="00E022ED">
            <w:pPr>
              <w:jc w:val="both"/>
            </w:pPr>
            <w:r w:rsidRPr="004A6DE8">
              <w:t xml:space="preserve">Учасник процедури закупівлі в складі тендерної пропозиції повинен завантажити в електронну систему </w:t>
            </w:r>
            <w:proofErr w:type="spellStart"/>
            <w:r w:rsidRPr="004A6DE8">
              <w:t>закупівель</w:t>
            </w:r>
            <w:proofErr w:type="spellEnd"/>
            <w:r w:rsidRPr="004A6DE8">
              <w:t xml:space="preserve"> документи, які підтверджують відповідність запропонованого предмету закупівлі</w:t>
            </w:r>
          </w:p>
          <w:p w:rsidR="00E022ED" w:rsidRPr="004A6DE8"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A6DE8">
              <w:rPr>
                <w:rFonts w:ascii="Times New Roman" w:hAnsi="Times New Roman"/>
                <w:sz w:val="24"/>
              </w:rPr>
              <w:t>заданим вимогам, які стосуються об’єкта оцінки відповідності:</w:t>
            </w:r>
          </w:p>
          <w:p w:rsidR="0081072C" w:rsidRPr="004A6DE8" w:rsidRDefault="0081072C" w:rsidP="0081072C">
            <w:pPr>
              <w:spacing w:before="120"/>
              <w:jc w:val="both"/>
              <w:rPr>
                <w:rFonts w:eastAsia="TimesNewRomanPSMT"/>
                <w:snapToGrid w:val="0"/>
                <w:color w:val="000000" w:themeColor="text1"/>
              </w:rPr>
            </w:pPr>
            <w:r w:rsidRPr="004A6DE8">
              <w:rPr>
                <w:color w:val="FF0000"/>
              </w:rPr>
              <w:t>  </w:t>
            </w:r>
            <w:r w:rsidRPr="004A6DE8">
              <w:rPr>
                <w:color w:val="000000" w:themeColor="text1"/>
              </w:rPr>
              <w:t>Чинні документи, які підтверджують сертифікацію виробника:</w:t>
            </w:r>
          </w:p>
          <w:p w:rsidR="0081072C" w:rsidRPr="004A6DE8" w:rsidRDefault="0081072C" w:rsidP="0081072C">
            <w:pPr>
              <w:numPr>
                <w:ilvl w:val="0"/>
                <w:numId w:val="1"/>
              </w:numPr>
              <w:ind w:left="284" w:hanging="284"/>
              <w:jc w:val="both"/>
              <w:rPr>
                <w:color w:val="000000" w:themeColor="text1"/>
              </w:rPr>
            </w:pPr>
            <w:r w:rsidRPr="004A6DE8">
              <w:rPr>
                <w:color w:val="000000" w:themeColor="text1"/>
              </w:rPr>
              <w:t>Сертифікат ДСТУ ISO 9001:2015 (ISO 9001:2015</w:t>
            </w:r>
            <w:r w:rsidRPr="004A6DE8">
              <w:rPr>
                <w:color w:val="000000" w:themeColor="text1"/>
                <w:lang w:val="en-US"/>
              </w:rPr>
              <w:t>, IDT</w:t>
            </w:r>
            <w:r w:rsidRPr="004A6DE8">
              <w:rPr>
                <w:color w:val="000000" w:themeColor="text1"/>
              </w:rPr>
              <w:t>)</w:t>
            </w:r>
          </w:p>
          <w:p w:rsidR="0081072C" w:rsidRPr="004A6DE8" w:rsidRDefault="0081072C" w:rsidP="0081072C">
            <w:pPr>
              <w:ind w:left="284"/>
              <w:jc w:val="both"/>
              <w:rPr>
                <w:color w:val="000000" w:themeColor="text1"/>
              </w:rPr>
            </w:pPr>
            <w:r w:rsidRPr="004A6DE8">
              <w:rPr>
                <w:color w:val="000000" w:themeColor="text1"/>
              </w:rPr>
              <w:t>«Системи управління якістю. Вимоги»</w:t>
            </w:r>
          </w:p>
          <w:p w:rsidR="0081072C" w:rsidRPr="004A6DE8" w:rsidRDefault="0081072C" w:rsidP="0081072C">
            <w:pPr>
              <w:numPr>
                <w:ilvl w:val="0"/>
                <w:numId w:val="1"/>
              </w:numPr>
              <w:ind w:left="284" w:hanging="284"/>
              <w:jc w:val="both"/>
              <w:rPr>
                <w:color w:val="000000" w:themeColor="text1"/>
              </w:rPr>
            </w:pPr>
            <w:r w:rsidRPr="004A6DE8">
              <w:rPr>
                <w:color w:val="000000" w:themeColor="text1"/>
              </w:rPr>
              <w:t>Сертифікат ДСТУ ISO 14001:2015 (ISO 14001:2015</w:t>
            </w:r>
            <w:r w:rsidRPr="004A6DE8">
              <w:rPr>
                <w:color w:val="000000" w:themeColor="text1"/>
                <w:lang w:val="en-US"/>
              </w:rPr>
              <w:t>, IDT</w:t>
            </w:r>
            <w:r w:rsidRPr="004A6DE8">
              <w:rPr>
                <w:color w:val="000000" w:themeColor="text1"/>
              </w:rPr>
              <w:t>)</w:t>
            </w:r>
          </w:p>
          <w:p w:rsidR="0081072C" w:rsidRPr="004A6DE8" w:rsidRDefault="0081072C" w:rsidP="0081072C">
            <w:pPr>
              <w:ind w:left="284"/>
              <w:jc w:val="both"/>
              <w:rPr>
                <w:color w:val="000000" w:themeColor="text1"/>
              </w:rPr>
            </w:pPr>
            <w:r w:rsidRPr="004A6DE8">
              <w:rPr>
                <w:color w:val="000000" w:themeColor="text1"/>
              </w:rPr>
              <w:t>«Системи екологічного управління. Вимоги та настанови щодо застосування»</w:t>
            </w:r>
          </w:p>
          <w:p w:rsidR="0081072C" w:rsidRPr="004A6DE8" w:rsidRDefault="0081072C" w:rsidP="0081072C">
            <w:pPr>
              <w:numPr>
                <w:ilvl w:val="0"/>
                <w:numId w:val="1"/>
              </w:numPr>
              <w:ind w:left="284" w:hanging="284"/>
              <w:jc w:val="both"/>
              <w:rPr>
                <w:color w:val="000000" w:themeColor="text1"/>
              </w:rPr>
            </w:pPr>
            <w:r w:rsidRPr="004A6DE8">
              <w:rPr>
                <w:color w:val="000000" w:themeColor="text1"/>
              </w:rPr>
              <w:t>Сертифікат ДСТУ ISO 45001:2019 (ISO 45001:2019</w:t>
            </w:r>
            <w:r w:rsidRPr="004A6DE8">
              <w:rPr>
                <w:color w:val="000000" w:themeColor="text1"/>
                <w:lang w:val="en-US"/>
              </w:rPr>
              <w:t>, IDT</w:t>
            </w:r>
            <w:r w:rsidRPr="004A6DE8">
              <w:rPr>
                <w:color w:val="000000" w:themeColor="text1"/>
              </w:rPr>
              <w:t>)</w:t>
            </w:r>
          </w:p>
          <w:p w:rsidR="0081072C" w:rsidRPr="004A6DE8" w:rsidRDefault="0081072C" w:rsidP="0081072C">
            <w:pPr>
              <w:ind w:left="284"/>
              <w:jc w:val="both"/>
              <w:rPr>
                <w:color w:val="000000" w:themeColor="text1"/>
              </w:rPr>
            </w:pPr>
            <w:r w:rsidRPr="004A6DE8">
              <w:rPr>
                <w:color w:val="000000" w:themeColor="text1"/>
              </w:rPr>
              <w:t xml:space="preserve">«Системи управління охороною </w:t>
            </w:r>
            <w:proofErr w:type="spellStart"/>
            <w:r w:rsidRPr="004A6DE8">
              <w:rPr>
                <w:color w:val="000000" w:themeColor="text1"/>
              </w:rPr>
              <w:t>здоров</w:t>
            </w:r>
            <w:proofErr w:type="spellEnd"/>
            <w:r w:rsidRPr="004A6DE8">
              <w:rPr>
                <w:color w:val="000000" w:themeColor="text1"/>
                <w:lang w:val="en-US"/>
              </w:rPr>
              <w:t>’</w:t>
            </w:r>
            <w:r w:rsidRPr="004A6DE8">
              <w:rPr>
                <w:color w:val="000000" w:themeColor="text1"/>
              </w:rPr>
              <w:t>я та безпекою праці. Вимоги та настанови щодо застосування»</w:t>
            </w:r>
          </w:p>
          <w:p w:rsidR="0081072C" w:rsidRPr="004A6DE8" w:rsidRDefault="0081072C" w:rsidP="0081072C">
            <w:pPr>
              <w:pStyle w:val="afd"/>
              <w:numPr>
                <w:ilvl w:val="0"/>
                <w:numId w:val="1"/>
              </w:numPr>
              <w:spacing w:before="120"/>
              <w:jc w:val="both"/>
              <w:rPr>
                <w:color w:val="000000" w:themeColor="text1"/>
              </w:rPr>
            </w:pPr>
            <w:r w:rsidRPr="004A6DE8">
              <w:rPr>
                <w:color w:val="000000" w:themeColor="text1"/>
              </w:rPr>
              <w:t>Декларація про відповідність серверного обладнання вимогам технічних регламентів:</w:t>
            </w:r>
          </w:p>
          <w:p w:rsidR="0081072C" w:rsidRPr="004A6DE8" w:rsidRDefault="0081072C" w:rsidP="0081072C">
            <w:pPr>
              <w:jc w:val="both"/>
              <w:rPr>
                <w:color w:val="000000" w:themeColor="text1"/>
              </w:rPr>
            </w:pPr>
            <w:r w:rsidRPr="004A6DE8">
              <w:rPr>
                <w:color w:val="000000" w:themeColor="text1"/>
              </w:rPr>
              <w:t>«Технічний регламент низьковольтного електричного обладнання (№ 1067 від 16.12.2015)»,</w:t>
            </w:r>
          </w:p>
          <w:p w:rsidR="0081072C" w:rsidRPr="004A6DE8" w:rsidRDefault="0081072C" w:rsidP="0081072C">
            <w:pPr>
              <w:jc w:val="both"/>
              <w:rPr>
                <w:color w:val="000000" w:themeColor="text1"/>
              </w:rPr>
            </w:pPr>
            <w:r w:rsidRPr="004A6DE8">
              <w:rPr>
                <w:color w:val="000000" w:themeColor="text1"/>
              </w:rPr>
              <w:lastRenderedPageBreak/>
              <w:t>«Технічний регламент електромагнітної сумісності обладнання (№ 1077 від 16.12.2015)»</w:t>
            </w:r>
          </w:p>
          <w:p w:rsidR="0081072C" w:rsidRPr="004A6DE8" w:rsidRDefault="0081072C" w:rsidP="0081072C">
            <w:pPr>
              <w:jc w:val="both"/>
              <w:rPr>
                <w:color w:val="000000" w:themeColor="text1"/>
              </w:rPr>
            </w:pPr>
            <w:r w:rsidRPr="004A6DE8">
              <w:rPr>
                <w:color w:val="000000" w:themeColor="text1"/>
              </w:rPr>
              <w:t>в частині відповідності наступним державним стандартам:</w:t>
            </w:r>
          </w:p>
          <w:p w:rsidR="0081072C" w:rsidRPr="004A6DE8" w:rsidRDefault="0081072C" w:rsidP="0081072C">
            <w:pPr>
              <w:spacing w:before="60"/>
              <w:jc w:val="center"/>
              <w:rPr>
                <w:color w:val="000000" w:themeColor="text1"/>
                <w:lang w:val="en-US"/>
              </w:rPr>
            </w:pPr>
            <w:r w:rsidRPr="004A6DE8">
              <w:rPr>
                <w:color w:val="000000" w:themeColor="text1"/>
              </w:rPr>
              <w:t>ДСТУ </w:t>
            </w:r>
            <w:r w:rsidRPr="004A6DE8">
              <w:rPr>
                <w:color w:val="000000" w:themeColor="text1"/>
                <w:lang w:val="en-US"/>
              </w:rPr>
              <w:t>EN 62368-1:2017 (EN 62368-1:2014, AC:2015-05, AC:2015-02, AC:2015-11, AC:2017, A11:2017, IDT; IEC 62368-1:2014, MOD; Cor1:2014, Cor2:2015, IDT)</w:t>
            </w:r>
          </w:p>
          <w:p w:rsidR="0081072C" w:rsidRPr="004A6DE8" w:rsidRDefault="0081072C" w:rsidP="0081072C">
            <w:pPr>
              <w:rPr>
                <w:color w:val="000000" w:themeColor="text1"/>
              </w:rPr>
            </w:pPr>
            <w:r w:rsidRPr="004A6DE8">
              <w:rPr>
                <w:color w:val="000000" w:themeColor="text1"/>
              </w:rPr>
              <w:t>«Обладнання аудіо-, відео-, інформаційних і телекомунікаційних технологій. Частина 1. Вимоги до безпеки»</w:t>
            </w:r>
          </w:p>
          <w:p w:rsidR="0081072C" w:rsidRPr="004A6DE8" w:rsidRDefault="0081072C" w:rsidP="0081072C">
            <w:pPr>
              <w:jc w:val="center"/>
              <w:rPr>
                <w:color w:val="000000" w:themeColor="text1"/>
                <w:lang w:val="en-US"/>
              </w:rPr>
            </w:pPr>
            <w:r w:rsidRPr="004A6DE8">
              <w:rPr>
                <w:color w:val="000000" w:themeColor="text1"/>
              </w:rPr>
              <w:t>ДСТУ </w:t>
            </w:r>
            <w:r w:rsidRPr="004A6DE8">
              <w:rPr>
                <w:color w:val="000000" w:themeColor="text1"/>
                <w:lang w:val="en-US"/>
              </w:rPr>
              <w:t>EN 55032:2017 (EN 55032:2015, IDT)</w:t>
            </w:r>
          </w:p>
          <w:p w:rsidR="0081072C" w:rsidRPr="004A6DE8" w:rsidRDefault="0081072C" w:rsidP="0081072C">
            <w:pPr>
              <w:rPr>
                <w:color w:val="000000" w:themeColor="text1"/>
              </w:rPr>
            </w:pPr>
            <w:r w:rsidRPr="004A6DE8">
              <w:rPr>
                <w:color w:val="000000" w:themeColor="text1"/>
              </w:rPr>
              <w:t>«Електромагнітна сумісність. Обладнання мультимедіа. Вимоги до емісії завад»</w:t>
            </w:r>
          </w:p>
          <w:p w:rsidR="0081072C" w:rsidRPr="004A6DE8" w:rsidRDefault="0081072C" w:rsidP="0081072C">
            <w:pPr>
              <w:jc w:val="center"/>
              <w:rPr>
                <w:color w:val="000000" w:themeColor="text1"/>
                <w:lang w:val="en-US"/>
              </w:rPr>
            </w:pPr>
            <w:r w:rsidRPr="004A6DE8">
              <w:rPr>
                <w:color w:val="000000" w:themeColor="text1"/>
              </w:rPr>
              <w:t>ДСТУ </w:t>
            </w:r>
            <w:r w:rsidRPr="004A6DE8">
              <w:rPr>
                <w:color w:val="000000" w:themeColor="text1"/>
                <w:lang w:val="en-US"/>
              </w:rPr>
              <w:t>EN 55024:2017 (EN 55024:2010; EN 55024:2010/A1:2015, IDT)</w:t>
            </w:r>
          </w:p>
          <w:p w:rsidR="0081072C" w:rsidRPr="004A6DE8" w:rsidRDefault="0081072C" w:rsidP="0081072C">
            <w:pPr>
              <w:rPr>
                <w:color w:val="000000" w:themeColor="text1"/>
              </w:rPr>
            </w:pPr>
            <w:r w:rsidRPr="004A6DE8">
              <w:rPr>
                <w:color w:val="000000" w:themeColor="text1"/>
              </w:rPr>
              <w:t>«Обладнання інформаційних технологій. Характеристики несприятливості завад. Норми та методи вимірювання»</w:t>
            </w:r>
          </w:p>
          <w:p w:rsidR="0081072C" w:rsidRPr="004A6DE8" w:rsidRDefault="0081072C" w:rsidP="0081072C">
            <w:pPr>
              <w:jc w:val="center"/>
              <w:rPr>
                <w:color w:val="000000" w:themeColor="text1"/>
                <w:lang w:val="en-US"/>
              </w:rPr>
            </w:pPr>
            <w:r w:rsidRPr="004A6DE8">
              <w:rPr>
                <w:color w:val="000000" w:themeColor="text1"/>
              </w:rPr>
              <w:t>ДСТУ </w:t>
            </w:r>
            <w:r w:rsidRPr="004A6DE8">
              <w:rPr>
                <w:color w:val="000000" w:themeColor="text1"/>
                <w:lang w:val="en-US"/>
              </w:rPr>
              <w:t>EN 61000-3-2:2016 (EN 61000-3-2:2014, IDT)</w:t>
            </w:r>
          </w:p>
          <w:p w:rsidR="0081072C" w:rsidRPr="004A6DE8" w:rsidRDefault="0081072C" w:rsidP="0081072C">
            <w:pPr>
              <w:jc w:val="both"/>
              <w:rPr>
                <w:color w:val="000000" w:themeColor="text1"/>
              </w:rPr>
            </w:pPr>
            <w:r w:rsidRPr="004A6DE8">
              <w:rPr>
                <w:color w:val="000000" w:themeColor="text1"/>
              </w:rPr>
              <w:t xml:space="preserve">«Електромагнітна сумісність. Частина 3-2. Норми. Норми на емісію </w:t>
            </w:r>
            <w:proofErr w:type="spellStart"/>
            <w:r w:rsidRPr="004A6DE8">
              <w:rPr>
                <w:color w:val="000000" w:themeColor="text1"/>
              </w:rPr>
              <w:t>гармонік</w:t>
            </w:r>
            <w:proofErr w:type="spellEnd"/>
            <w:r w:rsidRPr="004A6DE8">
              <w:rPr>
                <w:color w:val="000000" w:themeColor="text1"/>
              </w:rPr>
              <w:t xml:space="preserve"> струму (для сили вхідного струму обладнання не більше ніж 16А на фазу)»</w:t>
            </w:r>
          </w:p>
          <w:p w:rsidR="0081072C" w:rsidRPr="004A6DE8" w:rsidRDefault="0081072C" w:rsidP="0081072C">
            <w:pPr>
              <w:jc w:val="center"/>
              <w:rPr>
                <w:color w:val="000000" w:themeColor="text1"/>
                <w:lang w:val="en-US"/>
              </w:rPr>
            </w:pPr>
            <w:r w:rsidRPr="004A6DE8">
              <w:rPr>
                <w:color w:val="000000" w:themeColor="text1"/>
              </w:rPr>
              <w:t>ДСТУ </w:t>
            </w:r>
            <w:r w:rsidRPr="004A6DE8">
              <w:rPr>
                <w:color w:val="000000" w:themeColor="text1"/>
                <w:lang w:val="en-US"/>
              </w:rPr>
              <w:t>EN 61000-3-3:2017 (EN 61000-3-3:2013, IDT; IEC 61000-3-3:2013, IDT)</w:t>
            </w:r>
          </w:p>
          <w:p w:rsidR="0081072C" w:rsidRPr="004A6DE8" w:rsidRDefault="0081072C" w:rsidP="0081072C">
            <w:pPr>
              <w:rPr>
                <w:color w:val="000000" w:themeColor="text1"/>
              </w:rPr>
            </w:pPr>
            <w:r w:rsidRPr="004A6DE8">
              <w:rPr>
                <w:color w:val="000000" w:themeColor="text1"/>
              </w:rPr>
              <w:t xml:space="preserve">«Електромагнітна сумісність. Частина 3-3. Гранично допустимі рівні. Нормування змін напруги, флуктуацій напруги і </w:t>
            </w:r>
            <w:proofErr w:type="spellStart"/>
            <w:r w:rsidRPr="004A6DE8">
              <w:rPr>
                <w:color w:val="000000" w:themeColor="text1"/>
              </w:rPr>
              <w:t>флікера</w:t>
            </w:r>
            <w:proofErr w:type="spellEnd"/>
            <w:r w:rsidRPr="004A6DE8">
              <w:rPr>
                <w:color w:val="000000" w:themeColor="text1"/>
              </w:rPr>
              <w:t xml:space="preserve"> в низьковольтних системах електропостачання загальної </w:t>
            </w:r>
            <w:proofErr w:type="spellStart"/>
            <w:r w:rsidRPr="004A6DE8">
              <w:rPr>
                <w:color w:val="000000" w:themeColor="text1"/>
              </w:rPr>
              <w:t>призначеності</w:t>
            </w:r>
            <w:proofErr w:type="spellEnd"/>
            <w:r w:rsidRPr="004A6DE8">
              <w:rPr>
                <w:color w:val="000000" w:themeColor="text1"/>
              </w:rPr>
              <w:t xml:space="preserve"> для обладнання з номінальним струмом силою не більше 16А на фазу, яке не підлягає обумовленому підключенню»</w:t>
            </w:r>
          </w:p>
          <w:p w:rsidR="0081072C" w:rsidRPr="004A6DE8" w:rsidRDefault="0081072C" w:rsidP="0081072C">
            <w:pPr>
              <w:pStyle w:val="afd"/>
              <w:numPr>
                <w:ilvl w:val="0"/>
                <w:numId w:val="1"/>
              </w:numPr>
              <w:spacing w:before="120"/>
              <w:jc w:val="both"/>
              <w:rPr>
                <w:color w:val="000000" w:themeColor="text1"/>
              </w:rPr>
            </w:pPr>
            <w:r w:rsidRPr="004A6DE8">
              <w:rPr>
                <w:color w:val="000000" w:themeColor="text1"/>
              </w:rPr>
              <w:t>Декларація про відповідність серверного обладнання вимогам технічних регламентів:</w:t>
            </w:r>
          </w:p>
          <w:p w:rsidR="0081072C" w:rsidRPr="004A6DE8" w:rsidRDefault="0081072C" w:rsidP="0081072C">
            <w:pPr>
              <w:jc w:val="both"/>
              <w:rPr>
                <w:color w:val="000000" w:themeColor="text1"/>
              </w:rPr>
            </w:pPr>
            <w:r w:rsidRPr="004A6DE8">
              <w:rPr>
                <w:color w:val="000000" w:themeColor="text1"/>
              </w:rPr>
              <w:t>«Технічний регламент обмеження використання деяких небезпечних речовин в електричному та електронному обладнанні» (ПКМУ № 139 від 10.03.2017), а саме відповідності державному стандарту:</w:t>
            </w:r>
          </w:p>
          <w:p w:rsidR="0081072C" w:rsidRPr="004A6DE8" w:rsidRDefault="0081072C" w:rsidP="0081072C">
            <w:pPr>
              <w:jc w:val="center"/>
              <w:rPr>
                <w:color w:val="000000" w:themeColor="text1"/>
              </w:rPr>
            </w:pPr>
            <w:r w:rsidRPr="004A6DE8">
              <w:rPr>
                <w:color w:val="000000" w:themeColor="text1"/>
              </w:rPr>
              <w:t>ДСТУ </w:t>
            </w:r>
            <w:r w:rsidRPr="004A6DE8">
              <w:rPr>
                <w:color w:val="000000" w:themeColor="text1"/>
                <w:lang w:val="en-US"/>
              </w:rPr>
              <w:t>EN IEC 63000:2020</w:t>
            </w:r>
            <w:r w:rsidRPr="004A6DE8">
              <w:rPr>
                <w:color w:val="000000" w:themeColor="text1"/>
              </w:rPr>
              <w:t xml:space="preserve"> (</w:t>
            </w:r>
            <w:r w:rsidRPr="004A6DE8">
              <w:rPr>
                <w:color w:val="000000" w:themeColor="text1"/>
                <w:lang w:val="en-US"/>
              </w:rPr>
              <w:t>EN IEC 63000:2018</w:t>
            </w:r>
            <w:r w:rsidRPr="004A6DE8">
              <w:rPr>
                <w:color w:val="000000" w:themeColor="text1"/>
              </w:rPr>
              <w:t xml:space="preserve">, </w:t>
            </w:r>
            <w:r w:rsidRPr="004A6DE8">
              <w:rPr>
                <w:color w:val="000000" w:themeColor="text1"/>
                <w:lang w:val="en-US"/>
              </w:rPr>
              <w:t>IDT; IEC 63000:2016, IDT</w:t>
            </w:r>
            <w:r w:rsidRPr="004A6DE8">
              <w:rPr>
                <w:color w:val="000000" w:themeColor="text1"/>
              </w:rPr>
              <w:t>)</w:t>
            </w:r>
          </w:p>
          <w:p w:rsidR="0081072C" w:rsidRPr="004A6DE8" w:rsidRDefault="0081072C" w:rsidP="0081072C">
            <w:pPr>
              <w:rPr>
                <w:color w:val="000000" w:themeColor="text1"/>
              </w:rPr>
            </w:pPr>
            <w:r w:rsidRPr="004A6DE8">
              <w:rPr>
                <w:color w:val="000000" w:themeColor="text1"/>
              </w:rPr>
              <w:t xml:space="preserve">«Технічна документація для оцінювання електричних та електронних виробів щодо обмеження використання небезпечних речовин» </w:t>
            </w:r>
          </w:p>
          <w:p w:rsidR="00E022ED" w:rsidRPr="004A6DE8" w:rsidRDefault="00E022ED" w:rsidP="000553B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w:t>
            </w:r>
            <w:r w:rsidRPr="003D6221">
              <w:lastRenderedPageBreak/>
              <w:t xml:space="preserve">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w:t>
            </w:r>
            <w:proofErr w:type="spellStart"/>
            <w:r w:rsidRPr="00AE7C42">
              <w:rPr>
                <w:color w:val="000000" w:themeColor="text1"/>
                <w:highlight w:val="white"/>
              </w:rPr>
              <w:t>закупівель</w:t>
            </w:r>
            <w:proofErr w:type="spellEnd"/>
            <w:r w:rsidRPr="00AE7C42">
              <w:rPr>
                <w:color w:val="000000" w:themeColor="text1"/>
                <w:highlight w:val="white"/>
              </w:rPr>
              <w:t xml:space="preserve">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E022ED" w:rsidRPr="003D6221" w:rsidRDefault="00E022ED" w:rsidP="00E022ED">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E022ED" w:rsidRPr="003D6221" w:rsidRDefault="00E022ED" w:rsidP="00E022ED">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xml:space="preserve">, які підтверджують </w:t>
            </w:r>
            <w:r w:rsidRPr="00C941C6">
              <w:lastRenderedPageBreak/>
              <w:t>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lastRenderedPageBreak/>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 xml:space="preserve">Учасник процедури закупівлі в складі тендерної пропозиції повинен завантажити в електронну систему </w:t>
            </w:r>
            <w:proofErr w:type="spellStart"/>
            <w:r w:rsidRPr="00130D9F">
              <w:rPr>
                <w:rFonts w:ascii="Times New Roman" w:hAnsi="Times New Roman"/>
                <w:color w:val="000000" w:themeColor="text1"/>
                <w:sz w:val="24"/>
              </w:rPr>
              <w:t>закупівель</w:t>
            </w:r>
            <w:proofErr w:type="spellEnd"/>
            <w:r w:rsidRPr="00130D9F">
              <w:rPr>
                <w:rFonts w:ascii="Times New Roman" w:hAnsi="Times New Roman"/>
                <w:color w:val="000000" w:themeColor="text1"/>
                <w:sz w:val="24"/>
              </w:rPr>
              <w:t>:</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w:t>
            </w:r>
            <w:proofErr w:type="spellStart"/>
            <w:r>
              <w:rPr>
                <w:rFonts w:ascii="Times New Roman" w:hAnsi="Times New Roman"/>
                <w:color w:val="000000" w:themeColor="text1"/>
                <w:sz w:val="24"/>
                <w:shd w:val="clear" w:color="auto" w:fill="FFFFFF"/>
              </w:rPr>
              <w:t>зазанч</w:t>
            </w:r>
            <w:r w:rsidR="00197D85">
              <w:rPr>
                <w:rFonts w:ascii="Times New Roman" w:hAnsi="Times New Roman"/>
                <w:color w:val="000000" w:themeColor="text1"/>
                <w:sz w:val="24"/>
                <w:shd w:val="clear" w:color="auto" w:fill="FFFFFF"/>
              </w:rPr>
              <w:t>еному</w:t>
            </w:r>
            <w:proofErr w:type="spellEnd"/>
            <w:r w:rsidR="00197D85">
              <w:rPr>
                <w:rFonts w:ascii="Times New Roman" w:hAnsi="Times New Roman"/>
                <w:color w:val="000000" w:themeColor="text1"/>
                <w:sz w:val="24"/>
                <w:shd w:val="clear" w:color="auto" w:fill="FFFFFF"/>
              </w:rPr>
              <w:t xml:space="preserve">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 xml:space="preserve">які є в переліку відповідно до підпункту 2 </w:t>
            </w:r>
            <w:r w:rsidRPr="00BB3449">
              <w:rPr>
                <w:shd w:val="clear" w:color="auto" w:fill="FFFFFF"/>
              </w:rPr>
              <w:lastRenderedPageBreak/>
              <w:t>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w:t>
            </w:r>
            <w:proofErr w:type="spellStart"/>
            <w:r w:rsidRPr="00BB3449">
              <w:rPr>
                <w:shd w:val="clear" w:color="auto" w:fill="FFFFFF"/>
              </w:rPr>
              <w:t>закупівель</w:t>
            </w:r>
            <w:proofErr w:type="spellEnd"/>
            <w:r w:rsidRPr="00BB3449">
              <w:rPr>
                <w:shd w:val="clear" w:color="auto" w:fill="FFFFFF"/>
              </w:rPr>
              <w:t xml:space="preserve">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 xml:space="preserve">повинен завантажити в електронну систему </w:t>
            </w:r>
            <w:proofErr w:type="spellStart"/>
            <w:r w:rsidRPr="00BB3449">
              <w:rPr>
                <w:rFonts w:ascii="Times New Roman" w:hAnsi="Times New Roman"/>
                <w:sz w:val="24"/>
              </w:rPr>
              <w:t>закупівель</w:t>
            </w:r>
            <w:proofErr w:type="spellEnd"/>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w:t>
            </w:r>
            <w:r w:rsidRPr="00BB3449">
              <w:rPr>
                <w:rFonts w:ascii="Times New Roman" w:hAnsi="Times New Roman"/>
                <w:sz w:val="24"/>
              </w:rPr>
              <w:lastRenderedPageBreak/>
              <w:t>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 xml:space="preserve">Дана вимога не застосовується до </w:t>
            </w:r>
            <w:proofErr w:type="spellStart"/>
            <w:r w:rsidRPr="00BB3449">
              <w:t>закупівель</w:t>
            </w:r>
            <w:proofErr w:type="spellEnd"/>
            <w:r w:rsidRPr="00BB3449">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B3FBF" w:rsidP="00E022ED">
            <w:pPr>
              <w:widowControl w:val="0"/>
              <w:ind w:left="40" w:right="120"/>
              <w:jc w:val="both"/>
              <w:rPr>
                <w:b/>
                <w:color w:val="000000" w:themeColor="text1"/>
              </w:rPr>
            </w:pPr>
            <w:r>
              <w:rPr>
                <w:b/>
                <w:color w:val="000000" w:themeColor="text1"/>
              </w:rPr>
              <w:t>22.03.</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w:t>
            </w:r>
            <w:r w:rsidRPr="003D6221">
              <w:rPr>
                <w:color w:val="000000" w:themeColor="text1"/>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221">
              <w:rPr>
                <w:color w:val="000000" w:themeColor="text1"/>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w:t>
                  </w:r>
                </w:p>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3B3FB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3B3F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3B3FB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3B3FBF">
                  <w:pPr>
                    <w:framePr w:hSpace="180" w:wrap="around" w:vAnchor="text" w:hAnchor="text" w:xAlign="right" w:y="1"/>
                    <w:suppressOverlap/>
                    <w:jc w:val="both"/>
                    <w:rPr>
                      <w:b/>
                      <w:color w:val="000000" w:themeColor="text1"/>
                      <w:sz w:val="20"/>
                      <w:szCs w:val="20"/>
                    </w:rPr>
                  </w:pPr>
                </w:p>
                <w:p w:rsidR="00E022ED" w:rsidRPr="003D6221" w:rsidRDefault="00E022ED" w:rsidP="003B3FB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3B3F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3D6221">
                    <w:rPr>
                      <w:color w:val="000000" w:themeColor="text1"/>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3B3FB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3D6221">
                    <w:rPr>
                      <w:color w:val="000000" w:themeColor="text1"/>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3B3FB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3B3F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3B3FB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3B3FBF">
                  <w:pPr>
                    <w:framePr w:hSpace="180" w:wrap="around" w:vAnchor="text" w:hAnchor="text" w:xAlign="right" w:y="1"/>
                    <w:suppressOverlap/>
                    <w:jc w:val="both"/>
                    <w:rPr>
                      <w:b/>
                      <w:color w:val="000000" w:themeColor="text1"/>
                      <w:sz w:val="20"/>
                      <w:szCs w:val="20"/>
                    </w:rPr>
                  </w:pPr>
                </w:p>
                <w:p w:rsidR="00E022ED" w:rsidRPr="003D6221" w:rsidRDefault="00E022ED" w:rsidP="003B3FB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3B3FB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3B3FB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1072C">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3B3FBF">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3B3FB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B3FBF">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3B3FB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B3FBF">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3B3FB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B3FBF">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3B3FB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3B3FBF">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3B3FB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завантажує у систему цінову пропозицію за результатом </w:t>
            </w:r>
            <w:proofErr w:type="spellStart"/>
            <w:r>
              <w:rPr>
                <w:color w:val="000000" w:themeColor="text1"/>
              </w:rPr>
              <w:t>аукціону.</w:t>
            </w:r>
            <w:r w:rsidR="00E022ED" w:rsidRPr="003D6221">
              <w:rPr>
                <w:color w:val="000000" w:themeColor="text1"/>
              </w:rPr>
              <w:t>Дата</w:t>
            </w:r>
            <w:proofErr w:type="spellEnd"/>
            <w:r w:rsidR="00E022ED" w:rsidRPr="003D6221">
              <w:rPr>
                <w:color w:val="000000" w:themeColor="text1"/>
              </w:rPr>
              <w:t xml:space="preserve"> цінової пропозиції має відповідати даті завантаження цінової пропозиції в електронну систему </w:t>
            </w:r>
            <w:proofErr w:type="spellStart"/>
            <w:r w:rsidR="00E022ED" w:rsidRPr="003D6221">
              <w:rPr>
                <w:color w:val="000000" w:themeColor="text1"/>
              </w:rPr>
              <w:t>закупівель</w:t>
            </w:r>
            <w:proofErr w:type="spellEnd"/>
            <w:r w:rsidR="00E022ED"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xml:space="preserve">, якщо отримання такої ліцензії передбачено </w:t>
            </w:r>
            <w:proofErr w:type="spellStart"/>
            <w:r w:rsidR="00144885">
              <w:rPr>
                <w:rFonts w:ascii="Times New Roman" w:hAnsi="Times New Roman"/>
                <w:color w:val="000000" w:themeColor="text1"/>
                <w:sz w:val="24"/>
              </w:rPr>
              <w:t>закнодавством</w:t>
            </w:r>
            <w:proofErr w:type="spellEnd"/>
            <w:r w:rsidR="00144885">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81072C">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1072C">
              <w:rPr>
                <w:color w:val="000000" w:themeColor="text1"/>
              </w:rPr>
              <w:t>/ 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1072C">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81072C">
              <w:rPr>
                <w:color w:val="000000" w:themeColor="text1"/>
              </w:rPr>
              <w:t>/ Ісламської республіки Іран</w:t>
            </w:r>
            <w:r w:rsidR="0081072C"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1072C">
              <w:rPr>
                <w:color w:val="000000" w:themeColor="text1"/>
              </w:rPr>
              <w:t>/ Ісламської республіки Іран</w:t>
            </w:r>
            <w:r w:rsidR="0081072C"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7519D2" w:rsidRPr="00C941C6" w:rsidRDefault="007519D2" w:rsidP="007519D2">
            <w:pPr>
              <w:pStyle w:val="a5"/>
              <w:tabs>
                <w:tab w:val="clear" w:pos="4677"/>
                <w:tab w:val="clear" w:pos="9355"/>
                <w:tab w:val="left" w:pos="1260"/>
                <w:tab w:val="left" w:pos="1980"/>
              </w:tabs>
              <w:jc w:val="both"/>
            </w:pPr>
            <w:r w:rsidRPr="00C941C6">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7519D2" w:rsidRPr="00C941C6" w:rsidRDefault="007519D2" w:rsidP="007519D2">
            <w:pPr>
              <w:jc w:val="both"/>
            </w:pPr>
            <w:r w:rsidRPr="00C941C6">
              <w:t>Розмір забезпечення виконання договору про закупівлю становить</w:t>
            </w:r>
            <w:r w:rsidR="006416A6">
              <w:t xml:space="preserve"> </w:t>
            </w:r>
            <w:r w:rsidRPr="00C941C6">
              <w:t xml:space="preserve"> </w:t>
            </w:r>
            <w:r w:rsidR="006416A6">
              <w:t>4</w:t>
            </w:r>
            <w:r w:rsidRPr="0067639F">
              <w:t xml:space="preserve"> (</w:t>
            </w:r>
            <w:r w:rsidR="006416A6">
              <w:t>чотири</w:t>
            </w:r>
            <w:r w:rsidRPr="0067639F">
              <w:t>) % вартості договору.</w:t>
            </w:r>
            <w:r w:rsidRPr="00C941C6">
              <w:t xml:space="preserve"> </w:t>
            </w:r>
          </w:p>
          <w:p w:rsidR="007519D2" w:rsidRPr="00C941C6" w:rsidRDefault="007519D2" w:rsidP="007519D2">
            <w:pPr>
              <w:widowControl w:val="0"/>
              <w:contextualSpacing/>
              <w:jc w:val="both"/>
            </w:pPr>
            <w:r w:rsidRPr="00C941C6">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7519D2" w:rsidRPr="00C941C6" w:rsidRDefault="007519D2" w:rsidP="007519D2">
            <w:pPr>
              <w:pStyle w:val="a3"/>
              <w:widowControl w:val="0"/>
              <w:contextualSpacing/>
              <w:jc w:val="both"/>
              <w:rPr>
                <w:sz w:val="24"/>
              </w:rPr>
            </w:pPr>
            <w:r w:rsidRPr="00C941C6">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7519D2" w:rsidRPr="00C941C6" w:rsidRDefault="007519D2" w:rsidP="007519D2">
            <w:pPr>
              <w:jc w:val="both"/>
            </w:pPr>
            <w:r w:rsidRPr="00C941C6">
              <w:t xml:space="preserve">Платіжне доручення подається одночасно з примірниками підписаного з боку переможця процедури закупівлі договору про закупівлю. </w:t>
            </w:r>
          </w:p>
          <w:p w:rsidR="007519D2" w:rsidRPr="00C941C6" w:rsidRDefault="007519D2" w:rsidP="007519D2">
            <w:pPr>
              <w:jc w:val="both"/>
            </w:pPr>
            <w:r w:rsidRPr="00C941C6">
              <w:t>Застава вноситься на поточний рахунок замовника, з зазначенням в платіжному дорученні:</w:t>
            </w:r>
          </w:p>
          <w:p w:rsidR="007519D2" w:rsidRPr="00082A73" w:rsidRDefault="007519D2" w:rsidP="007519D2">
            <w:pPr>
              <w:widowControl w:val="0"/>
              <w:contextualSpacing/>
            </w:pPr>
            <w:r w:rsidRPr="006717FA">
              <w:t xml:space="preserve">отримувач </w:t>
            </w:r>
            <w:r>
              <w:t xml:space="preserve"> </w:t>
            </w:r>
            <w:r w:rsidRPr="00082A73">
              <w:t xml:space="preserve"> АТ «</w:t>
            </w:r>
            <w:proofErr w:type="spellStart"/>
            <w:r w:rsidRPr="00082A73">
              <w:t>Прикарпаттяобленерго</w:t>
            </w:r>
            <w:proofErr w:type="spellEnd"/>
            <w:r w:rsidRPr="00082A73">
              <w:t xml:space="preserve">», код за ЄДРПОУ 00131564, </w:t>
            </w:r>
          </w:p>
          <w:p w:rsidR="007519D2" w:rsidRPr="00082A73" w:rsidRDefault="007519D2" w:rsidP="007519D2">
            <w:pPr>
              <w:widowControl w:val="0"/>
              <w:contextualSpacing/>
            </w:pPr>
            <w:r w:rsidRPr="00082A73">
              <w:t>п/р  UA 27 336503 0000026009302018152 в  ТВБВ №10008/0143 філії - Івано-Франківського обл</w:t>
            </w:r>
            <w:r>
              <w:t>асного управління АТ «Ощадбанк»,</w:t>
            </w:r>
          </w:p>
          <w:p w:rsidR="007519D2" w:rsidRPr="00561499" w:rsidRDefault="007519D2" w:rsidP="007519D2">
            <w:r w:rsidRPr="00561499">
              <w:t>в графі «Призначення платежу»:</w:t>
            </w:r>
          </w:p>
          <w:p w:rsidR="007519D2" w:rsidRDefault="007519D2" w:rsidP="007519D2">
            <w:pPr>
              <w:spacing w:line="300" w:lineRule="atLeast"/>
              <w:textAlignment w:val="baseline"/>
            </w:pPr>
            <w:r w:rsidRPr="00C941C6">
              <w:t xml:space="preserve"> «Забезпечення виконання договору на закупівлю </w:t>
            </w:r>
            <w:r w:rsidR="0081072C">
              <w:t xml:space="preserve">серверу та дискової полиці </w:t>
            </w:r>
            <w:r>
              <w:t>(</w:t>
            </w:r>
            <w:r w:rsidR="0081072C">
              <w:rPr>
                <w:rFonts w:ascii="Arial" w:hAnsi="Arial" w:cs="Arial"/>
                <w:color w:val="000000"/>
                <w:sz w:val="21"/>
                <w:szCs w:val="21"/>
              </w:rPr>
              <w:t>44820000-8 Сервери</w:t>
            </w:r>
            <w:r>
              <w:rPr>
                <w:rFonts w:ascii="Arial" w:hAnsi="Arial" w:cs="Arial"/>
                <w:color w:val="000000"/>
                <w:sz w:val="21"/>
                <w:szCs w:val="21"/>
              </w:rPr>
              <w:t>)</w:t>
            </w:r>
            <w:r w:rsidRPr="008256F8">
              <w:t>, без ПДВ».</w:t>
            </w:r>
          </w:p>
          <w:p w:rsidR="007519D2" w:rsidRPr="00C941C6" w:rsidRDefault="007519D2" w:rsidP="007519D2">
            <w:pPr>
              <w:pStyle w:val="a5"/>
              <w:tabs>
                <w:tab w:val="left" w:pos="1260"/>
                <w:tab w:val="left" w:pos="1980"/>
              </w:tabs>
            </w:pPr>
            <w:r w:rsidRPr="00C941C6">
              <w:t xml:space="preserve">У разі якщо переможець </w:t>
            </w:r>
            <w:r>
              <w:t xml:space="preserve">процедури </w:t>
            </w:r>
            <w:r w:rsidRPr="00C941C6">
              <w:t xml:space="preserve">закупівлі є нерезидентом, він може надати забезпечення виконання договору у національній грошовій одиниці України – гривні на </w:t>
            </w:r>
            <w:r w:rsidRPr="0067639F">
              <w:t xml:space="preserve">суму </w:t>
            </w:r>
            <w:r>
              <w:rPr>
                <w:lang w:val="en-US"/>
              </w:rPr>
              <w:t>4</w:t>
            </w:r>
            <w:r w:rsidRPr="0067639F">
              <w:t xml:space="preserve"> (</w:t>
            </w:r>
            <w:r>
              <w:t>чотири</w:t>
            </w:r>
            <w:r w:rsidRPr="0067639F">
              <w:t>) % вартості договору в еквіваленті, що перерахована на дату оформлення застави за офіційним</w:t>
            </w:r>
            <w:r w:rsidRPr="00C941C6">
              <w:t xml:space="preserve"> курсом Національного банку України.</w:t>
            </w:r>
          </w:p>
          <w:p w:rsidR="007519D2" w:rsidRPr="00C941C6" w:rsidRDefault="007519D2" w:rsidP="007519D2">
            <w:pPr>
              <w:pStyle w:val="a5"/>
              <w:tabs>
                <w:tab w:val="left" w:pos="1260"/>
                <w:tab w:val="left" w:pos="1980"/>
              </w:tabs>
            </w:pPr>
          </w:p>
          <w:p w:rsidR="007519D2" w:rsidRPr="00C941C6" w:rsidRDefault="007519D2" w:rsidP="007519D2">
            <w:pPr>
              <w:pStyle w:val="a5"/>
              <w:tabs>
                <w:tab w:val="left" w:pos="1260"/>
                <w:tab w:val="left" w:pos="1980"/>
              </w:tabs>
            </w:pPr>
            <w:r w:rsidRPr="00C941C6">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7519D2" w:rsidRPr="00C941C6" w:rsidRDefault="007519D2" w:rsidP="007519D2">
            <w:pPr>
              <w:pStyle w:val="HTML"/>
              <w:numPr>
                <w:ilvl w:val="0"/>
                <w:numId w:val="1"/>
              </w:numPr>
              <w:tabs>
                <w:tab w:val="clear" w:pos="916"/>
                <w:tab w:val="clear" w:pos="1832"/>
                <w:tab w:val="num" w:pos="252"/>
                <w:tab w:val="num" w:pos="299"/>
                <w:tab w:val="num" w:pos="1352"/>
                <w:tab w:val="num" w:pos="2911"/>
              </w:tabs>
              <w:ind w:left="16" w:hanging="16"/>
              <w:rPr>
                <w:rFonts w:ascii="Times New Roman" w:hAnsi="Times New Roman"/>
                <w:sz w:val="24"/>
                <w:lang w:eastAsia="uk-UA"/>
              </w:rPr>
            </w:pPr>
            <w:r w:rsidRPr="00C941C6">
              <w:rPr>
                <w:rFonts w:ascii="Times New Roman" w:hAnsi="Times New Roman"/>
                <w:sz w:val="24"/>
                <w:lang w:eastAsia="uk-UA"/>
              </w:rPr>
              <w:t>після виконання переможцем процедури закупівлі договору про закупівлю;</w:t>
            </w:r>
          </w:p>
          <w:p w:rsidR="007519D2" w:rsidRPr="00C941C6" w:rsidRDefault="007519D2" w:rsidP="007519D2">
            <w:pPr>
              <w:pStyle w:val="HTML"/>
              <w:numPr>
                <w:ilvl w:val="0"/>
                <w:numId w:val="1"/>
              </w:numPr>
              <w:tabs>
                <w:tab w:val="clear" w:pos="916"/>
                <w:tab w:val="clear" w:pos="1832"/>
                <w:tab w:val="num" w:pos="252"/>
                <w:tab w:val="num" w:pos="299"/>
                <w:tab w:val="num" w:pos="1352"/>
                <w:tab w:val="num" w:pos="2911"/>
              </w:tabs>
              <w:ind w:left="16" w:hanging="16"/>
              <w:rPr>
                <w:rFonts w:ascii="Times New Roman" w:hAnsi="Times New Roman"/>
                <w:sz w:val="24"/>
                <w:lang w:eastAsia="uk-UA"/>
              </w:rPr>
            </w:pPr>
            <w:r w:rsidRPr="00C941C6">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519D2" w:rsidRPr="00C941C6" w:rsidRDefault="007519D2" w:rsidP="007519D2">
            <w:pPr>
              <w:pStyle w:val="HTML"/>
              <w:numPr>
                <w:ilvl w:val="0"/>
                <w:numId w:val="1"/>
              </w:numPr>
              <w:tabs>
                <w:tab w:val="clear" w:pos="916"/>
                <w:tab w:val="clear" w:pos="1832"/>
                <w:tab w:val="num" w:pos="252"/>
                <w:tab w:val="num" w:pos="299"/>
                <w:tab w:val="num" w:pos="1352"/>
                <w:tab w:val="num" w:pos="2911"/>
              </w:tabs>
              <w:ind w:left="16" w:hanging="16"/>
              <w:rPr>
                <w:rFonts w:ascii="Times New Roman" w:hAnsi="Times New Roman"/>
                <w:sz w:val="24"/>
                <w:lang w:eastAsia="uk-UA"/>
              </w:rPr>
            </w:pPr>
            <w:r w:rsidRPr="00C941C6">
              <w:rPr>
                <w:rFonts w:ascii="Times New Roman" w:hAnsi="Times New Roman"/>
                <w:sz w:val="24"/>
                <w:lang w:eastAsia="uk-UA"/>
              </w:rPr>
              <w:t>у випадках, передбачених </w:t>
            </w:r>
            <w:r w:rsidRPr="00E2265C">
              <w:rPr>
                <w:rFonts w:ascii="Times New Roman" w:hAnsi="Times New Roman"/>
                <w:sz w:val="24"/>
                <w:lang w:eastAsia="uk-UA"/>
              </w:rPr>
              <w:t>пунктом 21 Особливостей</w:t>
            </w:r>
            <w:r w:rsidRPr="00C941C6">
              <w:rPr>
                <w:rFonts w:ascii="Times New Roman" w:hAnsi="Times New Roman"/>
                <w:sz w:val="24"/>
                <w:lang w:eastAsia="uk-UA"/>
              </w:rPr>
              <w:t>;</w:t>
            </w:r>
          </w:p>
          <w:p w:rsidR="007519D2" w:rsidRPr="00C941C6" w:rsidRDefault="007519D2" w:rsidP="007519D2">
            <w:pPr>
              <w:pStyle w:val="HTML"/>
              <w:numPr>
                <w:ilvl w:val="0"/>
                <w:numId w:val="1"/>
              </w:numPr>
              <w:tabs>
                <w:tab w:val="clear" w:pos="916"/>
                <w:tab w:val="clear" w:pos="1832"/>
                <w:tab w:val="num" w:pos="252"/>
                <w:tab w:val="num" w:pos="299"/>
                <w:tab w:val="num" w:pos="1352"/>
                <w:tab w:val="num" w:pos="2911"/>
              </w:tabs>
              <w:ind w:left="16" w:hanging="16"/>
            </w:pPr>
            <w:r w:rsidRPr="00C941C6">
              <w:rPr>
                <w:rFonts w:ascii="Times New Roman" w:hAnsi="Times New Roman"/>
                <w:sz w:val="24"/>
                <w:lang w:eastAsia="uk-UA"/>
              </w:rPr>
              <w:t>згідно з умовами, зазначеними в договорі про</w:t>
            </w:r>
            <w:r w:rsidRPr="00C941C6">
              <w:rPr>
                <w:rFonts w:ascii="Times New Roman" w:hAnsi="Times New Roman"/>
                <w:sz w:val="24"/>
              </w:rPr>
              <w:t xml:space="preserve"> закупівлю.</w:t>
            </w:r>
          </w:p>
          <w:p w:rsidR="007519D2" w:rsidRPr="00C941C6" w:rsidRDefault="007519D2" w:rsidP="007519D2">
            <w:pPr>
              <w:pStyle w:val="17"/>
              <w:rPr>
                <w:lang w:val="uk-UA"/>
              </w:rPr>
            </w:pPr>
          </w:p>
          <w:p w:rsidR="007519D2" w:rsidRPr="00C941C6" w:rsidRDefault="007519D2" w:rsidP="007519D2">
            <w:pPr>
              <w:pStyle w:val="17"/>
              <w:rPr>
                <w:rFonts w:eastAsiaTheme="minorHAnsi"/>
                <w:lang w:val="uk-UA" w:eastAsia="en-US"/>
              </w:rPr>
            </w:pPr>
            <w:r w:rsidRPr="00C941C6">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C941C6">
              <w:rPr>
                <w:rFonts w:eastAsiaTheme="minorHAnsi"/>
                <w:lang w:val="uk-UA" w:eastAsia="en-US"/>
              </w:rPr>
              <w:t>.</w:t>
            </w:r>
          </w:p>
          <w:p w:rsidR="007519D2" w:rsidRPr="008256F8" w:rsidRDefault="007519D2" w:rsidP="007519D2">
            <w:pPr>
              <w:spacing w:line="300" w:lineRule="atLeast"/>
              <w:textAlignment w:val="baseline"/>
            </w:pPr>
            <w:r w:rsidRPr="00C941C6">
              <w:t>У разі невиконання або неналежного виконання переможцем процедури закупівлі своїх зобов’язань за договором про закупівлю (</w:t>
            </w:r>
            <w:r w:rsidRPr="00C941C6">
              <w:rPr>
                <w:color w:val="000000"/>
              </w:rPr>
              <w:t>як повністю так і частково)</w:t>
            </w:r>
            <w:r w:rsidRPr="00C941C6">
              <w:t>,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p w:rsidR="007519D2" w:rsidRPr="00C941C6" w:rsidRDefault="007519D2" w:rsidP="007519D2">
            <w:pPr>
              <w:pStyle w:val="a5"/>
              <w:tabs>
                <w:tab w:val="left" w:pos="1260"/>
                <w:tab w:val="left" w:pos="1980"/>
              </w:tabs>
              <w:jc w:val="both"/>
            </w:pPr>
          </w:p>
          <w:p w:rsidR="007519D2" w:rsidRPr="00EA3221" w:rsidRDefault="007519D2" w:rsidP="00E022ED">
            <w:pPr>
              <w:pStyle w:val="a5"/>
              <w:tabs>
                <w:tab w:val="left" w:pos="1260"/>
                <w:tab w:val="left" w:pos="1980"/>
              </w:tabs>
              <w:jc w:val="both"/>
              <w:rPr>
                <w:strike/>
                <w:color w:val="000000" w:themeColor="text1"/>
              </w:rPr>
            </w:pPr>
          </w:p>
        </w:tc>
      </w:tr>
    </w:tbl>
    <w:p w:rsidR="00F02488" w:rsidRPr="00376823" w:rsidRDefault="00F02488" w:rsidP="00A67519">
      <w:pPr>
        <w:pStyle w:val="HTML"/>
        <w:ind w:firstLine="540"/>
        <w:jc w:val="both"/>
        <w:sectPr w:rsidR="00F02488" w:rsidRPr="00376823" w:rsidSect="005E77AC">
          <w:footerReference w:type="even" r:id="rId22"/>
          <w:footerReference w:type="default" r:id="rId23"/>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w:t>
      </w:r>
      <w:r w:rsidR="006D5EF1">
        <w:rPr>
          <w:b/>
          <w:i/>
        </w:rPr>
        <w:t>б</w:t>
      </w:r>
      <w:r w:rsidR="00E81F10">
        <w:rPr>
          <w:b/>
          <w:i/>
        </w:rPr>
        <w:t>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 xml:space="preserve">про </w:t>
      </w:r>
      <w:proofErr w:type="spellStart"/>
      <w:r w:rsidRPr="00E336F0">
        <w:rPr>
          <w:b/>
          <w:lang w:val="ru-RU"/>
        </w:rPr>
        <w:t>закупівлю</w:t>
      </w:r>
      <w:proofErr w:type="spellEnd"/>
      <w:r w:rsidRPr="00E336F0">
        <w:rPr>
          <w:b/>
          <w:lang w:val="ru-RU"/>
        </w:rPr>
        <w:t xml:space="preserve"> </w:t>
      </w:r>
      <w:proofErr w:type="spellStart"/>
      <w:r w:rsidRPr="00E336F0">
        <w:rPr>
          <w:b/>
          <w:lang w:val="ru-RU"/>
        </w:rPr>
        <w:t>товарів</w:t>
      </w:r>
      <w:proofErr w:type="spellEnd"/>
    </w:p>
    <w:p w:rsidR="0081072C" w:rsidRDefault="0081072C" w:rsidP="0081072C">
      <w:pPr>
        <w:jc w:val="center"/>
        <w:rPr>
          <w:b/>
          <w:sz w:val="22"/>
          <w:szCs w:val="22"/>
        </w:rPr>
      </w:pPr>
    </w:p>
    <w:p w:rsidR="0081072C" w:rsidRPr="00DD49A0" w:rsidRDefault="0081072C" w:rsidP="0081072C">
      <w:pPr>
        <w:tabs>
          <w:tab w:val="right" w:pos="9639"/>
        </w:tabs>
        <w:rPr>
          <w:sz w:val="22"/>
          <w:szCs w:val="22"/>
        </w:rPr>
      </w:pPr>
      <w:r w:rsidRPr="00DD49A0">
        <w:rPr>
          <w:sz w:val="22"/>
          <w:szCs w:val="22"/>
        </w:rPr>
        <w:t>м. Івано-Франківськ</w:t>
      </w:r>
      <w:r w:rsidRPr="00DD49A0">
        <w:rPr>
          <w:sz w:val="22"/>
          <w:szCs w:val="22"/>
        </w:rPr>
        <w:tab/>
        <w:t>« ____ »  ______________  202</w:t>
      </w:r>
      <w:r w:rsidRPr="00DD49A0">
        <w:rPr>
          <w:sz w:val="22"/>
          <w:szCs w:val="22"/>
          <w:lang w:val="en-US"/>
        </w:rPr>
        <w:t>4</w:t>
      </w:r>
      <w:r w:rsidRPr="00DD49A0">
        <w:rPr>
          <w:sz w:val="22"/>
          <w:szCs w:val="22"/>
        </w:rPr>
        <w:t xml:space="preserve"> р. </w:t>
      </w:r>
    </w:p>
    <w:p w:rsidR="0081072C" w:rsidRPr="00DD49A0" w:rsidRDefault="0081072C" w:rsidP="0081072C">
      <w:pPr>
        <w:jc w:val="center"/>
        <w:rPr>
          <w:sz w:val="22"/>
          <w:szCs w:val="22"/>
        </w:rPr>
      </w:pPr>
    </w:p>
    <w:p w:rsidR="0081072C" w:rsidRDefault="0081072C" w:rsidP="0081072C">
      <w:pPr>
        <w:jc w:val="both"/>
        <w:rPr>
          <w:b/>
          <w:sz w:val="22"/>
          <w:szCs w:val="22"/>
        </w:rPr>
      </w:pPr>
    </w:p>
    <w:p w:rsidR="0081072C" w:rsidRPr="00DD49A0" w:rsidRDefault="0081072C" w:rsidP="0081072C">
      <w:pPr>
        <w:jc w:val="both"/>
        <w:rPr>
          <w:sz w:val="22"/>
          <w:szCs w:val="22"/>
        </w:rPr>
      </w:pPr>
      <w:r w:rsidRPr="00DD49A0">
        <w:rPr>
          <w:b/>
          <w:sz w:val="22"/>
          <w:szCs w:val="22"/>
        </w:rPr>
        <w:t>Приватне акціонерне товариство «</w:t>
      </w:r>
      <w:proofErr w:type="spellStart"/>
      <w:r w:rsidRPr="00DD49A0">
        <w:rPr>
          <w:b/>
          <w:sz w:val="22"/>
          <w:szCs w:val="22"/>
        </w:rPr>
        <w:t>Прикарпаттяобленерго</w:t>
      </w:r>
      <w:proofErr w:type="spellEnd"/>
      <w:r w:rsidRPr="00DD49A0">
        <w:rPr>
          <w:b/>
          <w:sz w:val="22"/>
          <w:szCs w:val="22"/>
        </w:rPr>
        <w:t>»</w:t>
      </w:r>
      <w:r w:rsidRPr="00DD49A0">
        <w:rPr>
          <w:sz w:val="22"/>
          <w:szCs w:val="22"/>
        </w:rPr>
        <w:t>, (надалі – «Покупець»), в особі __________________________________________________________</w:t>
      </w:r>
      <w:r>
        <w:rPr>
          <w:sz w:val="22"/>
          <w:szCs w:val="22"/>
        </w:rPr>
        <w:t xml:space="preserve">____________ </w:t>
      </w:r>
      <w:r w:rsidRPr="00DD49A0">
        <w:rPr>
          <w:snapToGrid w:val="0"/>
          <w:sz w:val="22"/>
          <w:szCs w:val="22"/>
        </w:rPr>
        <w:t>, з однієї сторони та</w:t>
      </w:r>
    </w:p>
    <w:p w:rsidR="0081072C" w:rsidRPr="00DD49A0" w:rsidRDefault="0081072C" w:rsidP="0081072C">
      <w:pPr>
        <w:jc w:val="both"/>
        <w:rPr>
          <w:sz w:val="22"/>
          <w:szCs w:val="22"/>
        </w:rPr>
      </w:pPr>
      <w:r w:rsidRPr="00DD49A0">
        <w:rPr>
          <w:sz w:val="22"/>
          <w:szCs w:val="22"/>
        </w:rPr>
        <w:t>________________________________________________________</w:t>
      </w:r>
      <w:r>
        <w:rPr>
          <w:sz w:val="22"/>
          <w:szCs w:val="22"/>
        </w:rPr>
        <w:t xml:space="preserve">_______ </w:t>
      </w:r>
      <w:r w:rsidRPr="00DD49A0">
        <w:rPr>
          <w:sz w:val="22"/>
          <w:szCs w:val="22"/>
        </w:rPr>
        <w:t>,(надалі – «Постачальник»),</w:t>
      </w:r>
    </w:p>
    <w:p w:rsidR="0081072C" w:rsidRPr="00DD49A0" w:rsidRDefault="0081072C" w:rsidP="0081072C">
      <w:pPr>
        <w:jc w:val="both"/>
        <w:rPr>
          <w:sz w:val="22"/>
          <w:szCs w:val="22"/>
        </w:rPr>
      </w:pPr>
      <w:r w:rsidRPr="00DD49A0">
        <w:rPr>
          <w:sz w:val="22"/>
          <w:szCs w:val="22"/>
        </w:rPr>
        <w:t>з іншої сторони, разом – Сторони, уклали даний Договір про наступне (надалі – Договір):</w:t>
      </w:r>
    </w:p>
    <w:p w:rsidR="0081072C" w:rsidRPr="00DD49A0" w:rsidRDefault="0081072C" w:rsidP="0081072C">
      <w:pPr>
        <w:numPr>
          <w:ilvl w:val="0"/>
          <w:numId w:val="9"/>
        </w:numPr>
        <w:tabs>
          <w:tab w:val="clear" w:pos="284"/>
          <w:tab w:val="num" w:pos="426"/>
        </w:tabs>
        <w:spacing w:before="240" w:after="120"/>
        <w:jc w:val="center"/>
        <w:rPr>
          <w:b/>
          <w:sz w:val="22"/>
          <w:szCs w:val="22"/>
        </w:rPr>
      </w:pPr>
      <w:r w:rsidRPr="00DD49A0">
        <w:rPr>
          <w:b/>
          <w:sz w:val="22"/>
          <w:szCs w:val="22"/>
        </w:rPr>
        <w:t>ПРЕДМЕТ ДОГОВОРУ</w:t>
      </w:r>
    </w:p>
    <w:p w:rsidR="0081072C" w:rsidRPr="00DD49A0" w:rsidRDefault="0081072C" w:rsidP="0081072C">
      <w:pPr>
        <w:numPr>
          <w:ilvl w:val="1"/>
          <w:numId w:val="9"/>
        </w:numPr>
        <w:spacing w:after="120"/>
        <w:jc w:val="both"/>
        <w:rPr>
          <w:sz w:val="22"/>
          <w:szCs w:val="22"/>
        </w:rPr>
      </w:pPr>
      <w:bookmarkStart w:id="1" w:name="bookmark2"/>
      <w:r w:rsidRPr="00DD49A0">
        <w:rPr>
          <w:sz w:val="22"/>
          <w:szCs w:val="22"/>
        </w:rPr>
        <w:t>Згідно даного Договору про закупівлю товарів Постачальник зобов'язується в термін визначений Договором передати у власність Покупця, а Покупець зобов'язується прийняти та своєчасно оплатити за цінами, встановленими даним Договором, наступний товар:</w:t>
      </w:r>
    </w:p>
    <w:tbl>
      <w:tblPr>
        <w:tblW w:w="96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4"/>
        <w:gridCol w:w="1010"/>
        <w:gridCol w:w="1130"/>
      </w:tblGrid>
      <w:tr w:rsidR="0081072C" w:rsidRPr="00DD49A0" w:rsidTr="004A6DE8">
        <w:trPr>
          <w:trHeight w:val="267"/>
        </w:trPr>
        <w:tc>
          <w:tcPr>
            <w:tcW w:w="7689" w:type="dxa"/>
            <w:shd w:val="clear" w:color="auto" w:fill="FFFFFF"/>
            <w:vAlign w:val="center"/>
          </w:tcPr>
          <w:p w:rsidR="0081072C" w:rsidRPr="00DD49A0" w:rsidRDefault="0081072C" w:rsidP="004A6DE8">
            <w:pPr>
              <w:shd w:val="clear" w:color="auto" w:fill="FFFFFF"/>
              <w:ind w:left="-57" w:right="-57" w:firstLine="39"/>
              <w:jc w:val="center"/>
              <w:rPr>
                <w:b/>
                <w:sz w:val="22"/>
                <w:szCs w:val="22"/>
              </w:rPr>
            </w:pPr>
            <w:r w:rsidRPr="00DD49A0">
              <w:rPr>
                <w:b/>
                <w:sz w:val="22"/>
                <w:szCs w:val="22"/>
              </w:rPr>
              <w:t>Найменування товару</w:t>
            </w:r>
          </w:p>
        </w:tc>
        <w:tc>
          <w:tcPr>
            <w:tcW w:w="933" w:type="dxa"/>
            <w:shd w:val="clear" w:color="auto" w:fill="FFFFFF"/>
            <w:vAlign w:val="center"/>
          </w:tcPr>
          <w:p w:rsidR="0081072C" w:rsidRPr="00DD49A0" w:rsidRDefault="0081072C" w:rsidP="004A6DE8">
            <w:pPr>
              <w:shd w:val="clear" w:color="auto" w:fill="FFFFFF"/>
              <w:ind w:left="-57" w:right="-57"/>
              <w:jc w:val="center"/>
              <w:rPr>
                <w:b/>
                <w:sz w:val="22"/>
                <w:szCs w:val="22"/>
              </w:rPr>
            </w:pPr>
            <w:r w:rsidRPr="00DD49A0">
              <w:rPr>
                <w:b/>
                <w:sz w:val="22"/>
                <w:szCs w:val="22"/>
              </w:rPr>
              <w:t>Одиниці виміру</w:t>
            </w:r>
          </w:p>
        </w:tc>
        <w:tc>
          <w:tcPr>
            <w:tcW w:w="1042" w:type="dxa"/>
            <w:shd w:val="clear" w:color="auto" w:fill="FFFFFF"/>
            <w:vAlign w:val="center"/>
          </w:tcPr>
          <w:p w:rsidR="0081072C" w:rsidRPr="00DD49A0" w:rsidRDefault="0081072C" w:rsidP="004A6DE8">
            <w:pPr>
              <w:shd w:val="clear" w:color="auto" w:fill="FFFFFF"/>
              <w:ind w:left="-57" w:right="-57"/>
              <w:jc w:val="center"/>
              <w:rPr>
                <w:b/>
                <w:sz w:val="22"/>
                <w:szCs w:val="22"/>
              </w:rPr>
            </w:pPr>
            <w:r w:rsidRPr="00DD49A0">
              <w:rPr>
                <w:b/>
                <w:sz w:val="22"/>
                <w:szCs w:val="22"/>
              </w:rPr>
              <w:t>Кількість</w:t>
            </w:r>
          </w:p>
        </w:tc>
      </w:tr>
      <w:tr w:rsidR="0081072C" w:rsidRPr="00DD49A0" w:rsidTr="004A6DE8">
        <w:trPr>
          <w:trHeight w:val="20"/>
        </w:trPr>
        <w:tc>
          <w:tcPr>
            <w:tcW w:w="7689" w:type="dxa"/>
            <w:shd w:val="clear" w:color="auto" w:fill="FFFFFF"/>
            <w:vAlign w:val="center"/>
          </w:tcPr>
          <w:p w:rsidR="0081072C" w:rsidRPr="00DD49A0" w:rsidRDefault="0081072C" w:rsidP="004A6DE8">
            <w:pPr>
              <w:rPr>
                <w:sz w:val="22"/>
                <w:szCs w:val="22"/>
              </w:rPr>
            </w:pPr>
            <w:r w:rsidRPr="00DD49A0">
              <w:rPr>
                <w:sz w:val="22"/>
                <w:szCs w:val="22"/>
              </w:rPr>
              <w:t>Сервер збереження даних в складі:</w:t>
            </w:r>
          </w:p>
        </w:tc>
        <w:tc>
          <w:tcPr>
            <w:tcW w:w="933" w:type="dxa"/>
            <w:shd w:val="clear" w:color="auto" w:fill="FFFFFF"/>
            <w:vAlign w:val="center"/>
          </w:tcPr>
          <w:p w:rsidR="0081072C" w:rsidRPr="00DD49A0" w:rsidRDefault="0081072C" w:rsidP="004A6DE8">
            <w:pPr>
              <w:jc w:val="center"/>
              <w:rPr>
                <w:sz w:val="22"/>
                <w:szCs w:val="22"/>
              </w:rPr>
            </w:pPr>
            <w:r w:rsidRPr="00DD49A0">
              <w:rPr>
                <w:sz w:val="22"/>
                <w:szCs w:val="22"/>
              </w:rPr>
              <w:t>шт.</w:t>
            </w:r>
          </w:p>
        </w:tc>
        <w:tc>
          <w:tcPr>
            <w:tcW w:w="1042" w:type="dxa"/>
            <w:shd w:val="clear" w:color="auto" w:fill="auto"/>
            <w:vAlign w:val="center"/>
          </w:tcPr>
          <w:p w:rsidR="0081072C" w:rsidRPr="00DD49A0" w:rsidRDefault="0081072C" w:rsidP="004A6DE8">
            <w:pPr>
              <w:jc w:val="center"/>
              <w:rPr>
                <w:sz w:val="22"/>
                <w:szCs w:val="22"/>
              </w:rPr>
            </w:pPr>
            <w:r w:rsidRPr="00DD49A0">
              <w:rPr>
                <w:sz w:val="22"/>
                <w:szCs w:val="22"/>
              </w:rPr>
              <w:t>1</w:t>
            </w:r>
          </w:p>
        </w:tc>
      </w:tr>
      <w:tr w:rsidR="0081072C" w:rsidRPr="00DD49A0" w:rsidTr="004A6DE8">
        <w:trPr>
          <w:trHeight w:val="20"/>
        </w:trPr>
        <w:tc>
          <w:tcPr>
            <w:tcW w:w="7689" w:type="dxa"/>
            <w:shd w:val="clear" w:color="auto" w:fill="FFFFFF"/>
            <w:vAlign w:val="center"/>
          </w:tcPr>
          <w:p w:rsidR="0081072C" w:rsidRPr="00DD49A0" w:rsidRDefault="0081072C" w:rsidP="004A6DE8">
            <w:pPr>
              <w:rPr>
                <w:sz w:val="22"/>
                <w:szCs w:val="22"/>
                <w:shd w:val="clear" w:color="auto" w:fill="FFFFFF"/>
              </w:rPr>
            </w:pPr>
            <w:r w:rsidRPr="00DD49A0">
              <w:rPr>
                <w:sz w:val="22"/>
                <w:szCs w:val="22"/>
                <w:shd w:val="clear" w:color="auto" w:fill="FFFFFF"/>
              </w:rPr>
              <w:t>Дискова полиця розширення в складі:</w:t>
            </w:r>
          </w:p>
        </w:tc>
        <w:tc>
          <w:tcPr>
            <w:tcW w:w="933" w:type="dxa"/>
            <w:shd w:val="clear" w:color="auto" w:fill="FFFFFF"/>
          </w:tcPr>
          <w:p w:rsidR="0081072C" w:rsidRPr="00DD49A0" w:rsidRDefault="0081072C" w:rsidP="004A6DE8">
            <w:pPr>
              <w:jc w:val="center"/>
              <w:rPr>
                <w:sz w:val="22"/>
                <w:szCs w:val="22"/>
              </w:rPr>
            </w:pPr>
            <w:r w:rsidRPr="00DD49A0">
              <w:rPr>
                <w:sz w:val="22"/>
                <w:szCs w:val="22"/>
              </w:rPr>
              <w:t>шт.</w:t>
            </w:r>
          </w:p>
        </w:tc>
        <w:tc>
          <w:tcPr>
            <w:tcW w:w="1042" w:type="dxa"/>
            <w:shd w:val="clear" w:color="auto" w:fill="auto"/>
            <w:vAlign w:val="center"/>
          </w:tcPr>
          <w:p w:rsidR="0081072C" w:rsidRPr="00DD49A0" w:rsidRDefault="0081072C" w:rsidP="004A6DE8">
            <w:pPr>
              <w:jc w:val="center"/>
              <w:rPr>
                <w:sz w:val="22"/>
                <w:szCs w:val="22"/>
              </w:rPr>
            </w:pPr>
            <w:r w:rsidRPr="00DD49A0">
              <w:rPr>
                <w:sz w:val="22"/>
                <w:szCs w:val="22"/>
              </w:rPr>
              <w:t>1</w:t>
            </w:r>
          </w:p>
        </w:tc>
      </w:tr>
    </w:tbl>
    <w:p w:rsidR="0081072C" w:rsidRPr="00DD49A0" w:rsidRDefault="0081072C" w:rsidP="0081072C">
      <w:pPr>
        <w:numPr>
          <w:ilvl w:val="1"/>
          <w:numId w:val="9"/>
        </w:numPr>
        <w:spacing w:before="120"/>
        <w:jc w:val="both"/>
        <w:rPr>
          <w:sz w:val="22"/>
          <w:szCs w:val="22"/>
        </w:rPr>
      </w:pPr>
      <w:r w:rsidRPr="00DD49A0">
        <w:rPr>
          <w:sz w:val="22"/>
          <w:szCs w:val="22"/>
        </w:rPr>
        <w:t xml:space="preserve">Обсяги закупівлі товарів можуть бути зменшені залежно від реального фінансування видатків. </w:t>
      </w:r>
    </w:p>
    <w:p w:rsidR="0081072C" w:rsidRPr="00DD49A0" w:rsidRDefault="0081072C" w:rsidP="0081072C">
      <w:pPr>
        <w:numPr>
          <w:ilvl w:val="1"/>
          <w:numId w:val="9"/>
        </w:numPr>
        <w:jc w:val="both"/>
        <w:rPr>
          <w:sz w:val="22"/>
          <w:szCs w:val="22"/>
        </w:rPr>
      </w:pPr>
      <w:r w:rsidRPr="00DD49A0">
        <w:rPr>
          <w:sz w:val="22"/>
          <w:szCs w:val="22"/>
        </w:rPr>
        <w:t>Постачальник гарантує, що предмет Договору відповідає видам діяльності, передбаченим його статутом та документам дозвільного характеру.</w:t>
      </w:r>
    </w:p>
    <w:p w:rsidR="0081072C" w:rsidRPr="00DD49A0" w:rsidRDefault="0081072C" w:rsidP="0081072C">
      <w:pPr>
        <w:numPr>
          <w:ilvl w:val="1"/>
          <w:numId w:val="9"/>
        </w:numPr>
        <w:tabs>
          <w:tab w:val="left" w:pos="5760"/>
        </w:tabs>
        <w:jc w:val="both"/>
        <w:rPr>
          <w:color w:val="000000"/>
          <w:sz w:val="22"/>
          <w:szCs w:val="22"/>
        </w:rPr>
      </w:pPr>
      <w:r w:rsidRPr="00DD49A0">
        <w:rPr>
          <w:color w:val="000000"/>
          <w:sz w:val="22"/>
          <w:szCs w:val="22"/>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p>
    <w:p w:rsidR="0081072C" w:rsidRPr="00DD49A0" w:rsidRDefault="0081072C" w:rsidP="0081072C">
      <w:pPr>
        <w:numPr>
          <w:ilvl w:val="1"/>
          <w:numId w:val="9"/>
        </w:numPr>
        <w:jc w:val="both"/>
        <w:rPr>
          <w:sz w:val="22"/>
          <w:szCs w:val="22"/>
        </w:rPr>
      </w:pPr>
      <w:r w:rsidRPr="00DD49A0">
        <w:rPr>
          <w:sz w:val="22"/>
          <w:szCs w:val="22"/>
        </w:rPr>
        <w:t>Місце виконання договору – м. Івано-Франківськ.</w:t>
      </w:r>
    </w:p>
    <w:bookmarkEnd w:id="1"/>
    <w:p w:rsidR="0081072C" w:rsidRPr="00DD49A0" w:rsidRDefault="0081072C" w:rsidP="0081072C">
      <w:pPr>
        <w:numPr>
          <w:ilvl w:val="0"/>
          <w:numId w:val="9"/>
        </w:numPr>
        <w:tabs>
          <w:tab w:val="clear" w:pos="284"/>
          <w:tab w:val="num" w:pos="426"/>
        </w:tabs>
        <w:spacing w:before="240" w:after="120"/>
        <w:jc w:val="center"/>
        <w:rPr>
          <w:b/>
          <w:sz w:val="22"/>
          <w:szCs w:val="22"/>
        </w:rPr>
      </w:pPr>
      <w:r w:rsidRPr="00DD49A0">
        <w:rPr>
          <w:b/>
          <w:sz w:val="22"/>
          <w:szCs w:val="22"/>
        </w:rPr>
        <w:t>ЯКІСТЬ ТОВАРУ</w:t>
      </w:r>
    </w:p>
    <w:p w:rsidR="0081072C" w:rsidRPr="00DD49A0" w:rsidRDefault="0081072C" w:rsidP="0081072C">
      <w:pPr>
        <w:numPr>
          <w:ilvl w:val="1"/>
          <w:numId w:val="9"/>
        </w:numPr>
        <w:suppressLineNumbers/>
        <w:jc w:val="both"/>
        <w:rPr>
          <w:sz w:val="22"/>
          <w:szCs w:val="22"/>
        </w:rPr>
      </w:pPr>
      <w:r w:rsidRPr="00DD49A0">
        <w:rPr>
          <w:sz w:val="22"/>
          <w:szCs w:val="22"/>
        </w:rPr>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України й умовами цього Договору, до кожного виду Товару.</w:t>
      </w:r>
    </w:p>
    <w:p w:rsidR="0081072C" w:rsidRPr="00DD49A0" w:rsidRDefault="0081072C" w:rsidP="0081072C">
      <w:pPr>
        <w:numPr>
          <w:ilvl w:val="1"/>
          <w:numId w:val="9"/>
        </w:numPr>
        <w:suppressLineNumbers/>
        <w:jc w:val="both"/>
        <w:rPr>
          <w:sz w:val="22"/>
          <w:szCs w:val="22"/>
        </w:rPr>
      </w:pPr>
      <w:r w:rsidRPr="00DD49A0">
        <w:rPr>
          <w:sz w:val="22"/>
          <w:szCs w:val="22"/>
        </w:rPr>
        <w:t xml:space="preserve">Приймання товару Покупцем здійснюється 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 </w:t>
      </w:r>
    </w:p>
    <w:p w:rsidR="0081072C" w:rsidRPr="00DD49A0" w:rsidRDefault="0081072C" w:rsidP="0081072C">
      <w:pPr>
        <w:numPr>
          <w:ilvl w:val="1"/>
          <w:numId w:val="9"/>
        </w:numPr>
        <w:suppressLineNumbers/>
        <w:jc w:val="both"/>
        <w:rPr>
          <w:sz w:val="22"/>
          <w:szCs w:val="22"/>
        </w:rPr>
      </w:pPr>
      <w:r w:rsidRPr="00DD49A0">
        <w:rPr>
          <w:sz w:val="22"/>
          <w:szCs w:val="22"/>
        </w:rPr>
        <w:t>У разі постачання неякісного Товару, Постачальник зобов’язаний за свій рахунок замінити його новим якісним Товаром, а у разі поставки некомплектного товару - замінити або доукомплектувати Товар протягом 14 календарних днів з моменту письмового звернення (повідомлення) Покупця.</w:t>
      </w:r>
    </w:p>
    <w:p w:rsidR="0081072C" w:rsidRPr="00DD49A0" w:rsidRDefault="0081072C" w:rsidP="0081072C">
      <w:pPr>
        <w:numPr>
          <w:ilvl w:val="1"/>
          <w:numId w:val="9"/>
        </w:numPr>
        <w:suppressLineNumbers/>
        <w:jc w:val="both"/>
        <w:rPr>
          <w:sz w:val="22"/>
          <w:szCs w:val="22"/>
        </w:rPr>
      </w:pPr>
      <w:r w:rsidRPr="00DD49A0">
        <w:rPr>
          <w:sz w:val="22"/>
          <w:szCs w:val="22"/>
        </w:rPr>
        <w:t>У разі виходу з ладу Товару протягом гарантійного терміну,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81072C" w:rsidRPr="00DD49A0" w:rsidRDefault="0081072C" w:rsidP="0081072C">
      <w:pPr>
        <w:numPr>
          <w:ilvl w:val="1"/>
          <w:numId w:val="9"/>
        </w:numPr>
        <w:suppressLineNumbers/>
        <w:jc w:val="both"/>
        <w:rPr>
          <w:sz w:val="22"/>
          <w:szCs w:val="22"/>
        </w:rPr>
      </w:pPr>
      <w:r w:rsidRPr="00DD49A0">
        <w:rPr>
          <w:sz w:val="22"/>
          <w:szCs w:val="22"/>
        </w:rPr>
        <w:t>У разі виявлення прихованих недоліків у Товарі протягом гарантійного періоду,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81072C" w:rsidRPr="00DD49A0" w:rsidRDefault="0081072C" w:rsidP="0081072C">
      <w:pPr>
        <w:numPr>
          <w:ilvl w:val="1"/>
          <w:numId w:val="9"/>
        </w:numPr>
        <w:suppressLineNumbers/>
        <w:jc w:val="both"/>
        <w:rPr>
          <w:sz w:val="22"/>
          <w:szCs w:val="22"/>
        </w:rPr>
      </w:pPr>
      <w:r w:rsidRPr="00DD49A0">
        <w:rPr>
          <w:sz w:val="22"/>
          <w:szCs w:val="22"/>
        </w:rPr>
        <w:t>Якщо усунення дефектів або прихованих недоліків здійснюється Покупцем самостійно,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81072C" w:rsidRPr="00DD49A0" w:rsidRDefault="0081072C" w:rsidP="0081072C">
      <w:pPr>
        <w:numPr>
          <w:ilvl w:val="1"/>
          <w:numId w:val="9"/>
        </w:numPr>
        <w:suppressLineNumbers/>
        <w:jc w:val="both"/>
        <w:rPr>
          <w:sz w:val="22"/>
          <w:szCs w:val="22"/>
        </w:rPr>
      </w:pPr>
      <w:r w:rsidRPr="00DD49A0">
        <w:rPr>
          <w:sz w:val="22"/>
          <w:szCs w:val="22"/>
        </w:rPr>
        <w:lastRenderedPageBreak/>
        <w:t> Заміна Товару в період гарантійного терміну підтверджується відповідним Актом, складеним представниками Сторін. Гарантійний термін визначається наявною специфікацією обладнання, яке поставляється, та супровідними документами, що засвідчують факт його придбання та гарантійних зобов’язань на його комплектуючі.</w:t>
      </w:r>
    </w:p>
    <w:p w:rsidR="0081072C" w:rsidRPr="00DD49A0" w:rsidRDefault="0081072C" w:rsidP="0081072C">
      <w:pPr>
        <w:numPr>
          <w:ilvl w:val="0"/>
          <w:numId w:val="9"/>
        </w:numPr>
        <w:tabs>
          <w:tab w:val="clear" w:pos="284"/>
          <w:tab w:val="num" w:pos="426"/>
        </w:tabs>
        <w:spacing w:before="240" w:after="120"/>
        <w:jc w:val="center"/>
        <w:rPr>
          <w:b/>
          <w:sz w:val="22"/>
          <w:szCs w:val="22"/>
        </w:rPr>
      </w:pPr>
      <w:r w:rsidRPr="00DD49A0">
        <w:rPr>
          <w:b/>
          <w:sz w:val="22"/>
          <w:szCs w:val="22"/>
        </w:rPr>
        <w:t>ЦІНА ДОГОВОРУ</w:t>
      </w:r>
    </w:p>
    <w:p w:rsidR="0081072C" w:rsidRPr="00DD49A0" w:rsidRDefault="0081072C" w:rsidP="0081072C">
      <w:pPr>
        <w:pStyle w:val="1b"/>
        <w:numPr>
          <w:ilvl w:val="1"/>
          <w:numId w:val="9"/>
        </w:numPr>
        <w:spacing w:after="120" w:line="240" w:lineRule="auto"/>
        <w:contextualSpacing w:val="0"/>
        <w:jc w:val="both"/>
        <w:rPr>
          <w:rFonts w:ascii="Times New Roman" w:hAnsi="Times New Roman"/>
        </w:rPr>
      </w:pPr>
      <w:r w:rsidRPr="00DD49A0">
        <w:rPr>
          <w:rFonts w:ascii="Times New Roman" w:hAnsi="Times New Roman"/>
        </w:rPr>
        <w:t xml:space="preserve">Сума </w:t>
      </w:r>
      <w:proofErr w:type="spellStart"/>
      <w:r w:rsidRPr="00DD49A0">
        <w:rPr>
          <w:rFonts w:ascii="Times New Roman" w:hAnsi="Times New Roman"/>
        </w:rPr>
        <w:t>цього</w:t>
      </w:r>
      <w:proofErr w:type="spellEnd"/>
      <w:r w:rsidRPr="00DD49A0">
        <w:rPr>
          <w:rFonts w:ascii="Times New Roman" w:hAnsi="Times New Roman"/>
        </w:rPr>
        <w:t xml:space="preserve"> Договору становить: _______________________________________</w:t>
      </w:r>
      <w:r>
        <w:rPr>
          <w:rFonts w:ascii="Times New Roman" w:hAnsi="Times New Roman"/>
        </w:rPr>
        <w:t>__</w:t>
      </w:r>
      <w:r w:rsidRPr="00DD49A0">
        <w:rPr>
          <w:rFonts w:ascii="Times New Roman" w:hAnsi="Times New Roman"/>
        </w:rPr>
        <w:t>____</w:t>
      </w:r>
      <w:proofErr w:type="gramStart"/>
      <w:r w:rsidRPr="00DD49A0">
        <w:rPr>
          <w:rFonts w:ascii="Times New Roman" w:hAnsi="Times New Roman"/>
        </w:rPr>
        <w:t xml:space="preserve">_ </w:t>
      </w:r>
      <w:r w:rsidRPr="00DD49A0">
        <w:rPr>
          <w:rFonts w:ascii="Times New Roman" w:hAnsi="Times New Roman"/>
          <w:bCs/>
          <w:spacing w:val="-3"/>
        </w:rPr>
        <w:t>,</w:t>
      </w:r>
      <w:proofErr w:type="gramEnd"/>
      <w:r w:rsidRPr="00DD49A0">
        <w:rPr>
          <w:rFonts w:ascii="Times New Roman" w:hAnsi="Times New Roman"/>
          <w:bCs/>
          <w:spacing w:val="-3"/>
        </w:rPr>
        <w:t xml:space="preserve"> </w:t>
      </w:r>
      <w:r w:rsidRPr="00DD49A0">
        <w:rPr>
          <w:rFonts w:ascii="Times New Roman" w:hAnsi="Times New Roman"/>
        </w:rPr>
        <w:t xml:space="preserve">в тому </w:t>
      </w:r>
      <w:proofErr w:type="spellStart"/>
      <w:r w:rsidRPr="00DD49A0">
        <w:rPr>
          <w:rFonts w:ascii="Times New Roman" w:hAnsi="Times New Roman"/>
        </w:rPr>
        <w:t>числі</w:t>
      </w:r>
      <w:proofErr w:type="spellEnd"/>
      <w:r w:rsidRPr="00DD49A0">
        <w:rPr>
          <w:rFonts w:ascii="Times New Roman" w:hAnsi="Times New Roman"/>
        </w:rPr>
        <w:t xml:space="preserve"> ПДВ: ________________________________________________________________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5520"/>
        <w:gridCol w:w="567"/>
        <w:gridCol w:w="567"/>
        <w:gridCol w:w="567"/>
        <w:gridCol w:w="503"/>
        <w:gridCol w:w="773"/>
        <w:gridCol w:w="850"/>
      </w:tblGrid>
      <w:tr w:rsidR="0081072C" w:rsidRPr="00DD49A0" w:rsidTr="004A6DE8">
        <w:trPr>
          <w:cantSplit/>
          <w:trHeight w:val="1286"/>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ind w:left="-57"/>
              <w:jc w:val="center"/>
              <w:rPr>
                <w:b/>
                <w:sz w:val="22"/>
                <w:szCs w:val="22"/>
              </w:rPr>
            </w:pPr>
            <w:r w:rsidRPr="00DD49A0">
              <w:rPr>
                <w:b/>
                <w:sz w:val="22"/>
                <w:szCs w:val="22"/>
              </w:rPr>
              <w:t>№</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ind w:left="-57"/>
              <w:jc w:val="center"/>
              <w:rPr>
                <w:b/>
                <w:sz w:val="22"/>
                <w:szCs w:val="22"/>
              </w:rPr>
            </w:pPr>
            <w:r w:rsidRPr="00DD49A0">
              <w:rPr>
                <w:b/>
                <w:sz w:val="22"/>
                <w:szCs w:val="22"/>
              </w:rPr>
              <w:t>Найменування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81072C" w:rsidRPr="00DD49A0" w:rsidRDefault="0081072C" w:rsidP="004A6DE8">
            <w:pPr>
              <w:ind w:left="-57"/>
              <w:jc w:val="center"/>
              <w:rPr>
                <w:b/>
                <w:sz w:val="22"/>
                <w:szCs w:val="22"/>
              </w:rPr>
            </w:pPr>
            <w:r w:rsidRPr="00DD49A0">
              <w:rPr>
                <w:b/>
                <w:sz w:val="22"/>
                <w:szCs w:val="22"/>
              </w:rPr>
              <w:t>Служба –</w:t>
            </w:r>
          </w:p>
          <w:p w:rsidR="0081072C" w:rsidRPr="00DD49A0" w:rsidRDefault="0081072C" w:rsidP="004A6DE8">
            <w:pPr>
              <w:ind w:left="-57"/>
              <w:jc w:val="center"/>
              <w:rPr>
                <w:b/>
                <w:sz w:val="22"/>
                <w:szCs w:val="22"/>
              </w:rPr>
            </w:pPr>
            <w:r w:rsidRPr="00DD49A0">
              <w:rPr>
                <w:b/>
                <w:sz w:val="22"/>
                <w:szCs w:val="22"/>
              </w:rPr>
              <w:t>замовник</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81072C" w:rsidRPr="00DD49A0" w:rsidRDefault="0081072C" w:rsidP="004A6DE8">
            <w:pPr>
              <w:ind w:left="-57"/>
              <w:jc w:val="center"/>
              <w:rPr>
                <w:b/>
                <w:sz w:val="22"/>
                <w:szCs w:val="22"/>
              </w:rPr>
            </w:pPr>
            <w:r w:rsidRPr="00DD49A0">
              <w:rPr>
                <w:b/>
                <w:sz w:val="22"/>
                <w:szCs w:val="22"/>
              </w:rPr>
              <w:t>Джерело</w:t>
            </w:r>
          </w:p>
          <w:p w:rsidR="0081072C" w:rsidRPr="00DD49A0" w:rsidRDefault="0081072C" w:rsidP="004A6DE8">
            <w:pPr>
              <w:ind w:left="-57"/>
              <w:jc w:val="center"/>
              <w:rPr>
                <w:b/>
                <w:sz w:val="22"/>
                <w:szCs w:val="22"/>
              </w:rPr>
            </w:pPr>
            <w:r w:rsidRPr="00DD49A0">
              <w:rPr>
                <w:b/>
                <w:sz w:val="22"/>
                <w:szCs w:val="22"/>
              </w:rPr>
              <w:t>фінансування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81072C" w:rsidRPr="00DD49A0" w:rsidRDefault="0081072C" w:rsidP="004A6DE8">
            <w:pPr>
              <w:ind w:left="-57"/>
              <w:jc w:val="center"/>
              <w:rPr>
                <w:b/>
                <w:sz w:val="22"/>
                <w:szCs w:val="22"/>
              </w:rPr>
            </w:pPr>
            <w:r w:rsidRPr="00DD49A0">
              <w:rPr>
                <w:b/>
                <w:sz w:val="22"/>
                <w:szCs w:val="22"/>
              </w:rPr>
              <w:t>Одиниці</w:t>
            </w:r>
          </w:p>
          <w:p w:rsidR="0081072C" w:rsidRPr="00DD49A0" w:rsidRDefault="0081072C" w:rsidP="004A6DE8">
            <w:pPr>
              <w:ind w:left="-57"/>
              <w:jc w:val="center"/>
              <w:rPr>
                <w:b/>
                <w:sz w:val="22"/>
                <w:szCs w:val="22"/>
              </w:rPr>
            </w:pPr>
            <w:r w:rsidRPr="00DD49A0">
              <w:rPr>
                <w:b/>
                <w:sz w:val="22"/>
                <w:szCs w:val="22"/>
              </w:rPr>
              <w:t xml:space="preserve"> виміру</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81072C" w:rsidRPr="00DD49A0" w:rsidRDefault="0081072C" w:rsidP="004A6DE8">
            <w:pPr>
              <w:ind w:left="-57"/>
              <w:jc w:val="center"/>
              <w:rPr>
                <w:b/>
                <w:sz w:val="22"/>
                <w:szCs w:val="22"/>
              </w:rPr>
            </w:pPr>
            <w:r w:rsidRPr="00DD49A0">
              <w:rPr>
                <w:b/>
                <w:sz w:val="22"/>
                <w:szCs w:val="22"/>
              </w:rPr>
              <w:t>Кількість</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81072C" w:rsidRPr="00DD49A0" w:rsidRDefault="0081072C" w:rsidP="004A6DE8">
            <w:pPr>
              <w:ind w:left="-57"/>
              <w:jc w:val="center"/>
              <w:rPr>
                <w:b/>
                <w:sz w:val="22"/>
                <w:szCs w:val="22"/>
              </w:rPr>
            </w:pPr>
            <w:r w:rsidRPr="00DD49A0">
              <w:rPr>
                <w:b/>
                <w:sz w:val="22"/>
                <w:szCs w:val="22"/>
              </w:rPr>
              <w:t>Ціна за одиницю, грн. з ПДВ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81072C" w:rsidRPr="00DD49A0" w:rsidRDefault="0081072C" w:rsidP="004A6DE8">
            <w:pPr>
              <w:ind w:left="-57"/>
              <w:jc w:val="center"/>
              <w:rPr>
                <w:b/>
                <w:sz w:val="22"/>
                <w:szCs w:val="22"/>
              </w:rPr>
            </w:pPr>
            <w:r w:rsidRPr="00DD49A0">
              <w:rPr>
                <w:b/>
                <w:sz w:val="22"/>
                <w:szCs w:val="22"/>
              </w:rPr>
              <w:t>Загальна вартість,</w:t>
            </w:r>
          </w:p>
          <w:p w:rsidR="0081072C" w:rsidRPr="00DD49A0" w:rsidRDefault="0081072C" w:rsidP="004A6DE8">
            <w:pPr>
              <w:ind w:left="-57"/>
              <w:jc w:val="center"/>
              <w:rPr>
                <w:b/>
                <w:sz w:val="22"/>
                <w:szCs w:val="22"/>
              </w:rPr>
            </w:pPr>
            <w:r w:rsidRPr="00DD49A0">
              <w:rPr>
                <w:b/>
                <w:sz w:val="22"/>
                <w:szCs w:val="22"/>
              </w:rPr>
              <w:t>грн. з ПДВ</w:t>
            </w:r>
          </w:p>
        </w:tc>
      </w:tr>
      <w:tr w:rsidR="0081072C" w:rsidRPr="00DD49A0" w:rsidTr="004A6DE8">
        <w:trPr>
          <w:cantSplit/>
          <w:trHeight w:val="442"/>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r w:rsidRPr="00DD49A0">
              <w:rPr>
                <w:sz w:val="22"/>
                <w:szCs w:val="22"/>
              </w:rPr>
              <w:t>1</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rPr>
                <w:sz w:val="22"/>
                <w:szCs w:val="22"/>
              </w:rPr>
            </w:pPr>
            <w:r w:rsidRPr="00DD49A0">
              <w:rPr>
                <w:sz w:val="22"/>
                <w:szCs w:val="22"/>
              </w:rPr>
              <w:t>Сервер збереження даних в складі:</w:t>
            </w:r>
          </w:p>
          <w:p w:rsidR="0081072C" w:rsidRPr="00DD49A0" w:rsidRDefault="0081072C" w:rsidP="004A6DE8">
            <w:pP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r w:rsidRPr="00DD49A0">
              <w:rPr>
                <w:sz w:val="22"/>
                <w:szCs w:val="22"/>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r w:rsidRPr="00DD49A0">
              <w:rPr>
                <w:sz w:val="22"/>
                <w:szCs w:val="22"/>
              </w:rPr>
              <w:t>1</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p>
        </w:tc>
      </w:tr>
      <w:tr w:rsidR="0081072C" w:rsidRPr="00DD49A0" w:rsidTr="004A6DE8">
        <w:trPr>
          <w:cantSplit/>
          <w:trHeight w:val="2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r w:rsidRPr="00DD49A0">
              <w:rPr>
                <w:sz w:val="22"/>
                <w:szCs w:val="22"/>
              </w:rPr>
              <w:t>2</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rPr>
                <w:sz w:val="22"/>
                <w:szCs w:val="22"/>
                <w:shd w:val="clear" w:color="auto" w:fill="FFFFFF"/>
              </w:rPr>
            </w:pPr>
            <w:r w:rsidRPr="00DD49A0">
              <w:rPr>
                <w:sz w:val="22"/>
                <w:szCs w:val="22"/>
                <w:shd w:val="clear" w:color="auto" w:fill="FFFFFF"/>
              </w:rPr>
              <w:t>Дискова полиця розширення в складі:</w:t>
            </w:r>
          </w:p>
          <w:p w:rsidR="0081072C" w:rsidRPr="00DD49A0" w:rsidRDefault="0081072C" w:rsidP="004A6DE8">
            <w:pP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r w:rsidRPr="00DD49A0">
              <w:rPr>
                <w:sz w:val="22"/>
                <w:szCs w:val="22"/>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r w:rsidRPr="00DD49A0">
              <w:rPr>
                <w:sz w:val="22"/>
                <w:szCs w:val="22"/>
              </w:rPr>
              <w:t>1</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1072C" w:rsidRPr="00DD49A0" w:rsidRDefault="0081072C" w:rsidP="004A6DE8">
            <w:pPr>
              <w:jc w:val="center"/>
              <w:rPr>
                <w:sz w:val="22"/>
                <w:szCs w:val="22"/>
              </w:rPr>
            </w:pPr>
          </w:p>
        </w:tc>
      </w:tr>
    </w:tbl>
    <w:p w:rsidR="0081072C" w:rsidRPr="00DD49A0" w:rsidRDefault="0081072C" w:rsidP="0081072C">
      <w:pPr>
        <w:pStyle w:val="211"/>
        <w:numPr>
          <w:ilvl w:val="0"/>
          <w:numId w:val="23"/>
        </w:numPr>
        <w:shd w:val="clear" w:color="auto" w:fill="auto"/>
        <w:tabs>
          <w:tab w:val="left" w:pos="709"/>
        </w:tabs>
        <w:spacing w:before="120" w:line="240" w:lineRule="auto"/>
        <w:jc w:val="both"/>
        <w:rPr>
          <w:rFonts w:cs="Times New Roman"/>
          <w:sz w:val="22"/>
          <w:szCs w:val="22"/>
        </w:rPr>
      </w:pPr>
      <w:r w:rsidRPr="00DD49A0">
        <w:rPr>
          <w:rFonts w:cs="Times New Roman"/>
          <w:sz w:val="22"/>
          <w:szCs w:val="22"/>
        </w:rPr>
        <w:t>За письмовим погодженням сторін даного Договору зміна ціни за одиницю товару допускається:</w:t>
      </w:r>
    </w:p>
    <w:p w:rsidR="0081072C" w:rsidRPr="00DD49A0" w:rsidRDefault="0081072C" w:rsidP="0081072C">
      <w:pPr>
        <w:pStyle w:val="211"/>
        <w:numPr>
          <w:ilvl w:val="0"/>
          <w:numId w:val="27"/>
        </w:numPr>
        <w:shd w:val="clear" w:color="auto" w:fill="auto"/>
        <w:tabs>
          <w:tab w:val="clear" w:pos="360"/>
        </w:tabs>
        <w:spacing w:line="240" w:lineRule="auto"/>
        <w:jc w:val="both"/>
        <w:rPr>
          <w:rFonts w:cs="Times New Roman"/>
          <w:sz w:val="22"/>
          <w:szCs w:val="22"/>
        </w:rPr>
      </w:pPr>
      <w:r w:rsidRPr="00DD49A0">
        <w:rPr>
          <w:rFonts w:cs="Times New Roman"/>
          <w:sz w:val="22"/>
          <w:szCs w:val="22"/>
        </w:rPr>
        <w:t>у разі коливання ціни такого товару на ринку за умови, що зазначена зміна не призведе до збільшення суми, визначеної в Договорі;</w:t>
      </w:r>
    </w:p>
    <w:p w:rsidR="0081072C" w:rsidRPr="00DD49A0" w:rsidRDefault="0081072C" w:rsidP="0081072C">
      <w:pPr>
        <w:pStyle w:val="211"/>
        <w:numPr>
          <w:ilvl w:val="0"/>
          <w:numId w:val="27"/>
        </w:numPr>
        <w:shd w:val="clear" w:color="auto" w:fill="auto"/>
        <w:tabs>
          <w:tab w:val="clear" w:pos="360"/>
          <w:tab w:val="left" w:pos="142"/>
        </w:tabs>
        <w:spacing w:before="60" w:line="240" w:lineRule="auto"/>
        <w:ind w:left="357" w:hanging="357"/>
        <w:jc w:val="both"/>
        <w:rPr>
          <w:rFonts w:cs="Times New Roman"/>
          <w:sz w:val="22"/>
          <w:szCs w:val="22"/>
        </w:rPr>
      </w:pPr>
      <w:r w:rsidRPr="00DD49A0">
        <w:rPr>
          <w:rFonts w:cs="Times New Roman"/>
          <w:sz w:val="22"/>
          <w:szCs w:val="22"/>
        </w:rPr>
        <w:t>в бік зменшення (без зміни кількості (обсягу) та якості товарів);</w:t>
      </w:r>
    </w:p>
    <w:p w:rsidR="0081072C" w:rsidRPr="00DD49A0" w:rsidRDefault="0081072C" w:rsidP="0081072C">
      <w:pPr>
        <w:pStyle w:val="211"/>
        <w:numPr>
          <w:ilvl w:val="0"/>
          <w:numId w:val="27"/>
        </w:numPr>
        <w:shd w:val="clear" w:color="auto" w:fill="auto"/>
        <w:tabs>
          <w:tab w:val="clear" w:pos="360"/>
          <w:tab w:val="left" w:pos="142"/>
        </w:tabs>
        <w:spacing w:before="60" w:line="240" w:lineRule="auto"/>
        <w:ind w:left="357" w:hanging="357"/>
        <w:jc w:val="both"/>
        <w:rPr>
          <w:rFonts w:cs="Times New Roman"/>
          <w:sz w:val="22"/>
          <w:szCs w:val="22"/>
        </w:rPr>
      </w:pPr>
      <w:r w:rsidRPr="00DD49A0">
        <w:rPr>
          <w:rFonts w:cs="Times New Roman"/>
          <w:sz w:val="22"/>
          <w:szCs w:val="22"/>
        </w:rPr>
        <w:t>у зв'язку із зміною ставок податків і зборів пропорційною до змін таких ставок;</w:t>
      </w:r>
    </w:p>
    <w:p w:rsidR="0081072C" w:rsidRPr="00DD49A0" w:rsidRDefault="0081072C" w:rsidP="0081072C">
      <w:pPr>
        <w:pStyle w:val="211"/>
        <w:numPr>
          <w:ilvl w:val="0"/>
          <w:numId w:val="27"/>
        </w:numPr>
        <w:shd w:val="clear" w:color="auto" w:fill="auto"/>
        <w:tabs>
          <w:tab w:val="clear" w:pos="360"/>
        </w:tabs>
        <w:spacing w:before="60" w:line="240" w:lineRule="auto"/>
        <w:ind w:left="357" w:hanging="357"/>
        <w:jc w:val="both"/>
        <w:rPr>
          <w:rFonts w:cs="Times New Roman"/>
          <w:sz w:val="22"/>
          <w:szCs w:val="22"/>
        </w:rPr>
      </w:pPr>
      <w:r w:rsidRPr="00DD49A0">
        <w:rPr>
          <w:rFonts w:cs="Times New Roman"/>
          <w:sz w:val="22"/>
          <w:szCs w:val="22"/>
        </w:rPr>
        <w:t>зміни встановленого згідно із законодавством органами державної статистики індексу інфляції, зміни курсу іноземної валюти, регульованих цін (тарифів) і нормативів, які застосовуються в Договорі про закупівлю.</w:t>
      </w:r>
    </w:p>
    <w:p w:rsidR="0081072C" w:rsidRPr="0081072C" w:rsidRDefault="0081072C" w:rsidP="0081072C">
      <w:pPr>
        <w:pStyle w:val="211"/>
        <w:numPr>
          <w:ilvl w:val="0"/>
          <w:numId w:val="23"/>
        </w:numPr>
        <w:shd w:val="clear" w:color="auto" w:fill="auto"/>
        <w:spacing w:before="60" w:line="240" w:lineRule="auto"/>
        <w:jc w:val="both"/>
        <w:rPr>
          <w:rFonts w:cs="Times New Roman"/>
          <w:sz w:val="22"/>
          <w:szCs w:val="22"/>
        </w:rPr>
      </w:pPr>
      <w:r w:rsidRPr="0081072C">
        <w:rPr>
          <w:rFonts w:cs="Times New Roman"/>
          <w:sz w:val="22"/>
          <w:szCs w:val="22"/>
        </w:rPr>
        <w:t>Сума фінансування заходів, яка зазначена в п. 3.1 Договору, затверджена Постановою НКРЕКП «Про схвалення інвестиційної програми АТ «</w:t>
      </w:r>
      <w:proofErr w:type="spellStart"/>
      <w:r w:rsidRPr="0081072C">
        <w:rPr>
          <w:rFonts w:cs="Times New Roman"/>
          <w:sz w:val="22"/>
          <w:szCs w:val="22"/>
        </w:rPr>
        <w:t>Прикарпаттяобленерго</w:t>
      </w:r>
      <w:proofErr w:type="spellEnd"/>
      <w:r w:rsidRPr="0081072C">
        <w:rPr>
          <w:rFonts w:cs="Times New Roman"/>
          <w:sz w:val="22"/>
          <w:szCs w:val="22"/>
        </w:rPr>
        <w:t>» на 202</w:t>
      </w:r>
      <w:r w:rsidRPr="0081072C">
        <w:rPr>
          <w:rFonts w:cs="Times New Roman"/>
          <w:sz w:val="22"/>
          <w:szCs w:val="22"/>
          <w:lang w:val="en-US"/>
        </w:rPr>
        <w:t>4</w:t>
      </w:r>
      <w:r w:rsidRPr="0081072C">
        <w:rPr>
          <w:rFonts w:cs="Times New Roman"/>
          <w:sz w:val="22"/>
          <w:szCs w:val="22"/>
        </w:rPr>
        <w:t xml:space="preserve"> рік». Обсяги закупівлі можуть бути зменшені від реального фінансування видатків.</w:t>
      </w:r>
    </w:p>
    <w:p w:rsidR="0081072C" w:rsidRPr="0081072C" w:rsidRDefault="0081072C" w:rsidP="0081072C">
      <w:pPr>
        <w:pStyle w:val="44"/>
        <w:keepNext/>
        <w:keepLines/>
        <w:shd w:val="clear" w:color="auto" w:fill="auto"/>
        <w:tabs>
          <w:tab w:val="left" w:pos="426"/>
        </w:tabs>
        <w:spacing w:before="240" w:after="120" w:line="240" w:lineRule="auto"/>
        <w:jc w:val="center"/>
      </w:pPr>
      <w:bookmarkStart w:id="2" w:name="bookmark4"/>
      <w:r w:rsidRPr="0081072C">
        <w:t>4     ПОРЯДОК ЗДІЙСНЕННЯ ОПЛАТИ</w:t>
      </w:r>
      <w:bookmarkEnd w:id="2"/>
    </w:p>
    <w:p w:rsidR="0081072C" w:rsidRPr="00DD49A0" w:rsidRDefault="0081072C" w:rsidP="0081072C">
      <w:pPr>
        <w:numPr>
          <w:ilvl w:val="1"/>
          <w:numId w:val="24"/>
        </w:numPr>
        <w:jc w:val="both"/>
        <w:rPr>
          <w:sz w:val="22"/>
          <w:szCs w:val="22"/>
        </w:rPr>
      </w:pPr>
      <w:bookmarkStart w:id="3" w:name="bookmark5"/>
      <w:r w:rsidRPr="0081072C">
        <w:rPr>
          <w:sz w:val="22"/>
          <w:szCs w:val="22"/>
        </w:rPr>
        <w:t>Розрахунки проводяться шляхом перерахування Покупцем грошових коштів на розрахунковий рахунок Постачальника протягом 90 (дев’яносто) робочих днів</w:t>
      </w:r>
      <w:r w:rsidRPr="00DD49A0">
        <w:rPr>
          <w:sz w:val="22"/>
          <w:szCs w:val="22"/>
        </w:rPr>
        <w:t xml:space="preserve"> з моменту поставки товарів.</w:t>
      </w:r>
    </w:p>
    <w:p w:rsidR="0081072C" w:rsidRPr="00DD49A0" w:rsidRDefault="0081072C" w:rsidP="0081072C">
      <w:pPr>
        <w:numPr>
          <w:ilvl w:val="1"/>
          <w:numId w:val="24"/>
        </w:numPr>
        <w:jc w:val="both"/>
        <w:rPr>
          <w:sz w:val="22"/>
          <w:szCs w:val="22"/>
        </w:rPr>
      </w:pPr>
      <w:r w:rsidRPr="00DD49A0">
        <w:rPr>
          <w:sz w:val="22"/>
          <w:szCs w:val="22"/>
        </w:rPr>
        <w:t>Покупець залишає за собою право авансових платежів.</w:t>
      </w:r>
    </w:p>
    <w:bookmarkEnd w:id="3"/>
    <w:p w:rsidR="0081072C" w:rsidRPr="00DD49A0" w:rsidRDefault="0081072C" w:rsidP="0081072C">
      <w:pPr>
        <w:numPr>
          <w:ilvl w:val="0"/>
          <w:numId w:val="24"/>
        </w:numPr>
        <w:tabs>
          <w:tab w:val="left" w:pos="426"/>
        </w:tabs>
        <w:spacing w:before="240" w:after="120"/>
        <w:ind w:left="357" w:hanging="357"/>
        <w:jc w:val="center"/>
        <w:rPr>
          <w:b/>
          <w:sz w:val="22"/>
          <w:szCs w:val="22"/>
        </w:rPr>
      </w:pPr>
      <w:r w:rsidRPr="00DD49A0">
        <w:rPr>
          <w:b/>
          <w:sz w:val="22"/>
          <w:szCs w:val="22"/>
        </w:rPr>
        <w:t> ПОСТАВКА ТОВАРУ</w:t>
      </w:r>
    </w:p>
    <w:p w:rsidR="0081072C" w:rsidRPr="00DD49A0" w:rsidRDefault="0081072C" w:rsidP="0081072C">
      <w:pPr>
        <w:widowControl w:val="0"/>
        <w:numPr>
          <w:ilvl w:val="1"/>
          <w:numId w:val="24"/>
        </w:numPr>
        <w:jc w:val="both"/>
        <w:rPr>
          <w:sz w:val="22"/>
          <w:szCs w:val="22"/>
        </w:rPr>
      </w:pPr>
      <w:r w:rsidRPr="00DD49A0">
        <w:rPr>
          <w:sz w:val="22"/>
          <w:szCs w:val="22"/>
        </w:rPr>
        <w:t>Поставка Продукції здійснюється силами та за рахунок Постачальника однією партією, згідно поданої заявки Покупця. Заявка надсилається Покупцем електронною поштою на адресу Постачальника _____________________ .</w:t>
      </w:r>
    </w:p>
    <w:p w:rsidR="0081072C" w:rsidRPr="00DD49A0" w:rsidRDefault="0081072C" w:rsidP="0081072C">
      <w:pPr>
        <w:widowControl w:val="0"/>
        <w:numPr>
          <w:ilvl w:val="1"/>
          <w:numId w:val="24"/>
        </w:numPr>
        <w:jc w:val="both"/>
        <w:rPr>
          <w:sz w:val="22"/>
          <w:szCs w:val="22"/>
        </w:rPr>
      </w:pPr>
      <w:r w:rsidRPr="00DD49A0">
        <w:rPr>
          <w:sz w:val="22"/>
          <w:szCs w:val="22"/>
        </w:rPr>
        <w:t>Заявка, надіслана електронною поштою, вважається такою, що має юридичну силу.</w:t>
      </w:r>
    </w:p>
    <w:p w:rsidR="0081072C" w:rsidRPr="0081072C" w:rsidRDefault="0081072C" w:rsidP="0081072C">
      <w:pPr>
        <w:widowControl w:val="0"/>
        <w:numPr>
          <w:ilvl w:val="1"/>
          <w:numId w:val="24"/>
        </w:numPr>
        <w:jc w:val="both"/>
        <w:rPr>
          <w:sz w:val="22"/>
          <w:szCs w:val="22"/>
        </w:rPr>
      </w:pPr>
      <w:r w:rsidRPr="0081072C">
        <w:rPr>
          <w:sz w:val="22"/>
          <w:szCs w:val="22"/>
        </w:rPr>
        <w:t>Термін постачання товару з моменту подання Покупцем електронної заявки становить 14 (чотирнадцять) календарних днів.</w:t>
      </w:r>
    </w:p>
    <w:p w:rsidR="0081072C" w:rsidRPr="00DD49A0" w:rsidRDefault="0081072C" w:rsidP="0081072C">
      <w:pPr>
        <w:widowControl w:val="0"/>
        <w:numPr>
          <w:ilvl w:val="1"/>
          <w:numId w:val="24"/>
        </w:numPr>
        <w:suppressLineNumbers/>
        <w:jc w:val="both"/>
        <w:rPr>
          <w:sz w:val="22"/>
          <w:szCs w:val="22"/>
        </w:rPr>
      </w:pPr>
      <w:r w:rsidRPr="00DD49A0">
        <w:rPr>
          <w:sz w:val="22"/>
          <w:szCs w:val="22"/>
        </w:rPr>
        <w:t xml:space="preserve">Товар, що є предметом поставки за цим Договором, відвантажується Постачальником на Центральний склад Покупця за </w:t>
      </w:r>
      <w:proofErr w:type="spellStart"/>
      <w:r w:rsidRPr="00DD49A0">
        <w:rPr>
          <w:sz w:val="22"/>
          <w:szCs w:val="22"/>
        </w:rPr>
        <w:t>адресою</w:t>
      </w:r>
      <w:proofErr w:type="spellEnd"/>
      <w:r w:rsidRPr="00DD49A0">
        <w:rPr>
          <w:sz w:val="22"/>
          <w:szCs w:val="22"/>
        </w:rPr>
        <w:t>: м. Івано-Франківськ, вул. Індустріальна, 34.</w:t>
      </w:r>
    </w:p>
    <w:p w:rsidR="0081072C" w:rsidRPr="00DD49A0" w:rsidRDefault="0081072C" w:rsidP="0081072C">
      <w:pPr>
        <w:widowControl w:val="0"/>
        <w:numPr>
          <w:ilvl w:val="1"/>
          <w:numId w:val="24"/>
        </w:numPr>
        <w:suppressLineNumbers/>
        <w:spacing w:before="60"/>
        <w:jc w:val="both"/>
        <w:rPr>
          <w:sz w:val="22"/>
          <w:szCs w:val="22"/>
        </w:rPr>
      </w:pPr>
      <w:r w:rsidRPr="00DD49A0">
        <w:rPr>
          <w:bCs/>
          <w:sz w:val="22"/>
          <w:szCs w:val="22"/>
        </w:rPr>
        <w:t>Заїзд на територію Центрального складу:</w:t>
      </w:r>
    </w:p>
    <w:p w:rsidR="0081072C" w:rsidRPr="00DD49A0" w:rsidRDefault="0081072C" w:rsidP="0081072C">
      <w:pPr>
        <w:pStyle w:val="afd"/>
        <w:widowControl w:val="0"/>
        <w:numPr>
          <w:ilvl w:val="0"/>
          <w:numId w:val="37"/>
        </w:numPr>
        <w:suppressLineNumbers/>
        <w:spacing w:after="0" w:line="240" w:lineRule="auto"/>
        <w:ind w:left="284" w:hanging="284"/>
        <w:contextualSpacing w:val="0"/>
        <w:jc w:val="both"/>
        <w:rPr>
          <w:rFonts w:ascii="Times New Roman" w:hAnsi="Times New Roman"/>
        </w:rPr>
      </w:pPr>
      <w:r w:rsidRPr="00DD49A0">
        <w:rPr>
          <w:rFonts w:ascii="Times New Roman" w:eastAsia="Times New Roman" w:hAnsi="Times New Roman"/>
          <w:lang w:eastAsia="ru-RU"/>
        </w:rPr>
        <w:t>для малогабаритних автомобілів вантажопідйомністю до 3,5 т</w:t>
      </w:r>
      <w:r w:rsidRPr="00DD49A0">
        <w:rPr>
          <w:rFonts w:ascii="Times New Roman" w:hAnsi="Times New Roman"/>
        </w:rPr>
        <w:t xml:space="preserve"> – через західні ворота на вул. Ольги </w:t>
      </w:r>
      <w:proofErr w:type="spellStart"/>
      <w:r w:rsidRPr="00DD49A0">
        <w:rPr>
          <w:rFonts w:ascii="Times New Roman" w:hAnsi="Times New Roman"/>
        </w:rPr>
        <w:t>Басараб</w:t>
      </w:r>
      <w:proofErr w:type="spellEnd"/>
      <w:r w:rsidRPr="00DD49A0">
        <w:rPr>
          <w:rFonts w:ascii="Times New Roman" w:hAnsi="Times New Roman"/>
        </w:rPr>
        <w:t xml:space="preserve"> (GPS-координати 48°54'47.5"N 24°43'31.1"E);</w:t>
      </w:r>
    </w:p>
    <w:p w:rsidR="0081072C" w:rsidRPr="00DD49A0" w:rsidRDefault="0081072C" w:rsidP="0081072C">
      <w:pPr>
        <w:pStyle w:val="afd"/>
        <w:widowControl w:val="0"/>
        <w:numPr>
          <w:ilvl w:val="0"/>
          <w:numId w:val="37"/>
        </w:numPr>
        <w:suppressLineNumbers/>
        <w:spacing w:after="60" w:line="240" w:lineRule="auto"/>
        <w:ind w:left="284" w:hanging="284"/>
        <w:contextualSpacing w:val="0"/>
        <w:jc w:val="both"/>
        <w:rPr>
          <w:rFonts w:ascii="Times New Roman" w:hAnsi="Times New Roman"/>
        </w:rPr>
      </w:pPr>
      <w:r w:rsidRPr="00DD49A0">
        <w:rPr>
          <w:rFonts w:ascii="Times New Roman" w:eastAsia="Times New Roman" w:hAnsi="Times New Roman"/>
          <w:lang w:eastAsia="ru-RU"/>
        </w:rPr>
        <w:t>для вантажних автомобілів вантажопідйомністю понад 3,5 т – через східні ворота зі сторони залізничних колій (GPS координати 48°54'46.7"N 24°43'43.0"E).</w:t>
      </w:r>
    </w:p>
    <w:p w:rsidR="0081072C" w:rsidRPr="00DD49A0" w:rsidRDefault="0081072C" w:rsidP="0081072C">
      <w:pPr>
        <w:widowControl w:val="0"/>
        <w:numPr>
          <w:ilvl w:val="1"/>
          <w:numId w:val="24"/>
        </w:numPr>
        <w:suppressLineNumbers/>
        <w:jc w:val="both"/>
        <w:rPr>
          <w:sz w:val="22"/>
          <w:szCs w:val="22"/>
        </w:rPr>
      </w:pPr>
      <w:r w:rsidRPr="00DD49A0">
        <w:rPr>
          <w:sz w:val="22"/>
          <w:szCs w:val="22"/>
        </w:rPr>
        <w:t>Години роботи складу Покупця:</w:t>
      </w:r>
    </w:p>
    <w:p w:rsidR="0081072C" w:rsidRPr="00DD49A0" w:rsidRDefault="0081072C" w:rsidP="0081072C">
      <w:pPr>
        <w:spacing w:before="60"/>
        <w:ind w:left="851"/>
        <w:jc w:val="both"/>
        <w:rPr>
          <w:sz w:val="22"/>
          <w:szCs w:val="22"/>
        </w:rPr>
      </w:pPr>
      <w:r w:rsidRPr="00DD49A0">
        <w:rPr>
          <w:sz w:val="22"/>
          <w:szCs w:val="22"/>
        </w:rPr>
        <w:t xml:space="preserve">Понеділок-четвер 8.00 – 17.15 год. </w:t>
      </w:r>
      <w:r w:rsidRPr="00DD49A0">
        <w:rPr>
          <w:sz w:val="22"/>
          <w:szCs w:val="22"/>
        </w:rPr>
        <w:tab/>
        <w:t>П’ятниця                8.00 - 16.00 год.</w:t>
      </w:r>
    </w:p>
    <w:p w:rsidR="0081072C" w:rsidRPr="00DD49A0" w:rsidRDefault="0081072C" w:rsidP="0081072C">
      <w:pPr>
        <w:spacing w:after="60"/>
        <w:ind w:left="851"/>
        <w:jc w:val="both"/>
        <w:rPr>
          <w:sz w:val="22"/>
          <w:szCs w:val="22"/>
        </w:rPr>
      </w:pPr>
      <w:r w:rsidRPr="00DD49A0">
        <w:rPr>
          <w:sz w:val="22"/>
          <w:szCs w:val="22"/>
        </w:rPr>
        <w:t>Перерва на обід    12.00 – 13.00 год.</w:t>
      </w:r>
      <w:r w:rsidRPr="00DD49A0">
        <w:rPr>
          <w:sz w:val="22"/>
          <w:szCs w:val="22"/>
        </w:rPr>
        <w:tab/>
        <w:t>Субота, неділя та святкові дні – вихідні.</w:t>
      </w:r>
    </w:p>
    <w:p w:rsidR="0081072C" w:rsidRPr="00DD49A0" w:rsidRDefault="0081072C" w:rsidP="0081072C">
      <w:pPr>
        <w:numPr>
          <w:ilvl w:val="1"/>
          <w:numId w:val="25"/>
        </w:numPr>
        <w:suppressLineNumbers/>
        <w:ind w:left="0" w:firstLine="284"/>
        <w:jc w:val="both"/>
        <w:rPr>
          <w:sz w:val="22"/>
          <w:szCs w:val="22"/>
        </w:rPr>
      </w:pPr>
      <w:r w:rsidRPr="00DD49A0">
        <w:rPr>
          <w:bCs/>
          <w:sz w:val="22"/>
          <w:szCs w:val="22"/>
        </w:rPr>
        <w:lastRenderedPageBreak/>
        <w:t>Під час повітряної тривоги робота складу припиняється та відновлюється після того, як оголошений відбій повітряної тривоги.</w:t>
      </w:r>
    </w:p>
    <w:p w:rsidR="0081072C" w:rsidRPr="00DD49A0" w:rsidRDefault="0081072C" w:rsidP="0081072C">
      <w:pPr>
        <w:numPr>
          <w:ilvl w:val="1"/>
          <w:numId w:val="25"/>
        </w:numPr>
        <w:suppressLineNumbers/>
        <w:ind w:left="0" w:firstLine="284"/>
        <w:jc w:val="both"/>
        <w:rPr>
          <w:sz w:val="22"/>
          <w:szCs w:val="22"/>
        </w:rPr>
      </w:pPr>
      <w:r w:rsidRPr="00DD49A0">
        <w:rPr>
          <w:bCs/>
          <w:sz w:val="22"/>
          <w:szCs w:val="22"/>
        </w:rPr>
        <w:t>В'їзд/виїзд будь якого транспорту на/з Центрального складу під час повітряної тривоги припиняється.</w:t>
      </w:r>
    </w:p>
    <w:p w:rsidR="0081072C" w:rsidRPr="00DD49A0" w:rsidRDefault="0081072C" w:rsidP="0081072C">
      <w:pPr>
        <w:numPr>
          <w:ilvl w:val="1"/>
          <w:numId w:val="25"/>
        </w:numPr>
        <w:suppressLineNumbers/>
        <w:ind w:left="0" w:firstLine="284"/>
        <w:jc w:val="both"/>
        <w:rPr>
          <w:sz w:val="22"/>
          <w:szCs w:val="22"/>
        </w:rPr>
      </w:pPr>
      <w:r w:rsidRPr="00DD49A0">
        <w:rPr>
          <w:sz w:val="22"/>
          <w:szCs w:val="22"/>
        </w:rPr>
        <w:t>Приймання поставленого Товару здійснюється шляхом оформлення на складі Покупця приймально-здавальних документів.</w:t>
      </w:r>
    </w:p>
    <w:p w:rsidR="0081072C" w:rsidRPr="00DD49A0" w:rsidRDefault="0081072C" w:rsidP="0081072C">
      <w:pPr>
        <w:numPr>
          <w:ilvl w:val="1"/>
          <w:numId w:val="25"/>
        </w:numPr>
        <w:suppressLineNumbers/>
        <w:ind w:left="0" w:firstLine="284"/>
        <w:jc w:val="both"/>
        <w:rPr>
          <w:sz w:val="22"/>
          <w:szCs w:val="22"/>
        </w:rPr>
      </w:pPr>
      <w:r w:rsidRPr="00DD49A0">
        <w:rPr>
          <w:sz w:val="22"/>
          <w:szCs w:val="22"/>
        </w:rPr>
        <w:t>Вартість упакування, маркування товару, які здійснюються перед передачею товару Покупцеві, входить у вартість товару.</w:t>
      </w:r>
    </w:p>
    <w:p w:rsidR="0081072C" w:rsidRPr="00DD49A0" w:rsidRDefault="0081072C" w:rsidP="0081072C">
      <w:pPr>
        <w:numPr>
          <w:ilvl w:val="1"/>
          <w:numId w:val="25"/>
        </w:numPr>
        <w:suppressLineNumbers/>
        <w:tabs>
          <w:tab w:val="left" w:pos="851"/>
        </w:tabs>
        <w:ind w:left="0" w:firstLine="284"/>
        <w:jc w:val="both"/>
        <w:rPr>
          <w:sz w:val="22"/>
          <w:szCs w:val="22"/>
        </w:rPr>
      </w:pPr>
      <w:r w:rsidRPr="00DD49A0">
        <w:rPr>
          <w:sz w:val="22"/>
          <w:szCs w:val="22"/>
        </w:rPr>
        <w:t>Постачальник зобов’язаний попередити Покупця повідомленням на адресу його електронної пошти _</w:t>
      </w:r>
      <w:r w:rsidRPr="00DD49A0">
        <w:rPr>
          <w:sz w:val="22"/>
          <w:szCs w:val="22"/>
          <w:u w:val="single"/>
        </w:rPr>
        <w:t>_________________________</w:t>
      </w:r>
      <w:r w:rsidRPr="00DD49A0">
        <w:rPr>
          <w:sz w:val="22"/>
          <w:szCs w:val="22"/>
        </w:rPr>
        <w:t xml:space="preserve">   за 3 дні до фактичної поставки про терміни поступлення товарно-матеріальних цінностей в погоджений пункт призначення, а також направити інші повідомлення, необхідні Покупцю для здійснення необхідних заходів для прийому товарно-матеріальних цінностей.</w:t>
      </w:r>
    </w:p>
    <w:p w:rsidR="0081072C" w:rsidRPr="00DD49A0" w:rsidRDefault="0081072C" w:rsidP="0081072C">
      <w:pPr>
        <w:numPr>
          <w:ilvl w:val="1"/>
          <w:numId w:val="25"/>
        </w:numPr>
        <w:suppressLineNumbers/>
        <w:tabs>
          <w:tab w:val="left" w:pos="851"/>
        </w:tabs>
        <w:ind w:left="0" w:firstLine="284"/>
        <w:jc w:val="both"/>
        <w:rPr>
          <w:sz w:val="22"/>
          <w:szCs w:val="22"/>
        </w:rPr>
      </w:pPr>
      <w:r w:rsidRPr="00DD49A0">
        <w:rPr>
          <w:sz w:val="22"/>
          <w:szCs w:val="22"/>
        </w:rPr>
        <w:t>У триденний термін після підписання Сторонами Акту приймання-передачі Товару Постачальник зобов’язаний надати Покупцю податкову накладну, а у випадках, передбачених Податковим кодексом України також копію квитанції про реєстрацію в Єдиному реєстрі податкових накладних.</w:t>
      </w:r>
    </w:p>
    <w:p w:rsidR="0081072C" w:rsidRPr="00DD49A0" w:rsidRDefault="0081072C" w:rsidP="0081072C">
      <w:pPr>
        <w:numPr>
          <w:ilvl w:val="1"/>
          <w:numId w:val="25"/>
        </w:numPr>
        <w:suppressLineNumbers/>
        <w:tabs>
          <w:tab w:val="left" w:pos="851"/>
        </w:tabs>
        <w:ind w:left="0" w:firstLine="284"/>
        <w:jc w:val="both"/>
        <w:rPr>
          <w:sz w:val="22"/>
          <w:szCs w:val="22"/>
        </w:rPr>
      </w:pPr>
      <w:r w:rsidRPr="00DD49A0">
        <w:rPr>
          <w:sz w:val="22"/>
          <w:szCs w:val="22"/>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податкову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81072C" w:rsidRPr="00DD49A0" w:rsidRDefault="0081072C" w:rsidP="0081072C">
      <w:pPr>
        <w:numPr>
          <w:ilvl w:val="1"/>
          <w:numId w:val="25"/>
        </w:numPr>
        <w:suppressLineNumbers/>
        <w:tabs>
          <w:tab w:val="left" w:pos="851"/>
        </w:tabs>
        <w:ind w:left="0" w:firstLine="284"/>
        <w:jc w:val="both"/>
        <w:rPr>
          <w:sz w:val="22"/>
          <w:szCs w:val="22"/>
        </w:rPr>
      </w:pPr>
      <w:r w:rsidRPr="00DD49A0">
        <w:rPr>
          <w:sz w:val="22"/>
          <w:szCs w:val="22"/>
        </w:rPr>
        <w:t>В термін не пізніше 5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81072C" w:rsidRPr="00DD49A0" w:rsidRDefault="0081072C" w:rsidP="0081072C">
      <w:pPr>
        <w:numPr>
          <w:ilvl w:val="0"/>
          <w:numId w:val="25"/>
        </w:numPr>
        <w:spacing w:before="240" w:after="120"/>
        <w:ind w:left="357" w:hanging="357"/>
        <w:jc w:val="center"/>
        <w:rPr>
          <w:b/>
          <w:sz w:val="22"/>
          <w:szCs w:val="22"/>
        </w:rPr>
      </w:pPr>
      <w:r w:rsidRPr="00DD49A0">
        <w:rPr>
          <w:b/>
          <w:sz w:val="22"/>
          <w:szCs w:val="22"/>
        </w:rPr>
        <w:t>ПРАВА ТА ОБОВ’ЯЗКИ СТОРІН</w:t>
      </w:r>
    </w:p>
    <w:p w:rsidR="0081072C" w:rsidRPr="00DD49A0" w:rsidRDefault="0081072C" w:rsidP="0081072C">
      <w:pPr>
        <w:numPr>
          <w:ilvl w:val="1"/>
          <w:numId w:val="26"/>
        </w:numPr>
        <w:tabs>
          <w:tab w:val="left" w:pos="709"/>
        </w:tabs>
        <w:jc w:val="both"/>
        <w:rPr>
          <w:sz w:val="22"/>
          <w:szCs w:val="22"/>
        </w:rPr>
      </w:pPr>
      <w:r w:rsidRPr="00DD49A0">
        <w:rPr>
          <w:sz w:val="22"/>
          <w:szCs w:val="22"/>
        </w:rPr>
        <w:t xml:space="preserve">Покупець зобов'язаний: </w:t>
      </w:r>
    </w:p>
    <w:p w:rsidR="0081072C" w:rsidRPr="00DD49A0" w:rsidRDefault="0081072C" w:rsidP="0081072C">
      <w:pPr>
        <w:numPr>
          <w:ilvl w:val="0"/>
          <w:numId w:val="28"/>
        </w:numPr>
        <w:tabs>
          <w:tab w:val="clear" w:pos="660"/>
        </w:tabs>
        <w:ind w:left="284" w:hanging="284"/>
        <w:jc w:val="both"/>
        <w:rPr>
          <w:sz w:val="22"/>
          <w:szCs w:val="22"/>
        </w:rPr>
      </w:pPr>
      <w:r w:rsidRPr="00DD49A0">
        <w:rPr>
          <w:sz w:val="22"/>
          <w:szCs w:val="22"/>
        </w:rPr>
        <w:t xml:space="preserve">своєчасно та в повному обсязі сплачувати за поставлені товари; </w:t>
      </w:r>
    </w:p>
    <w:p w:rsidR="0081072C" w:rsidRPr="00DD49A0" w:rsidRDefault="0081072C" w:rsidP="0081072C">
      <w:pPr>
        <w:numPr>
          <w:ilvl w:val="0"/>
          <w:numId w:val="28"/>
        </w:numPr>
        <w:tabs>
          <w:tab w:val="clear" w:pos="660"/>
        </w:tabs>
        <w:ind w:left="284" w:hanging="284"/>
        <w:jc w:val="both"/>
        <w:rPr>
          <w:sz w:val="22"/>
          <w:szCs w:val="22"/>
        </w:rPr>
      </w:pPr>
      <w:r w:rsidRPr="00DD49A0">
        <w:rPr>
          <w:sz w:val="22"/>
          <w:szCs w:val="22"/>
        </w:rPr>
        <w:t xml:space="preserve">приймати поставлені товари згідно супровідних документів, зазначених в пункті 5.10 даного договору. </w:t>
      </w:r>
    </w:p>
    <w:p w:rsidR="0081072C" w:rsidRPr="00DD49A0" w:rsidRDefault="0081072C" w:rsidP="0081072C">
      <w:pPr>
        <w:numPr>
          <w:ilvl w:val="1"/>
          <w:numId w:val="26"/>
        </w:numPr>
        <w:suppressLineNumbers/>
        <w:tabs>
          <w:tab w:val="num" w:pos="0"/>
          <w:tab w:val="left" w:pos="426"/>
        </w:tabs>
        <w:jc w:val="both"/>
        <w:rPr>
          <w:sz w:val="22"/>
          <w:szCs w:val="22"/>
        </w:rPr>
      </w:pPr>
      <w:r w:rsidRPr="00DD49A0">
        <w:rPr>
          <w:sz w:val="22"/>
          <w:szCs w:val="22"/>
        </w:rPr>
        <w:t>Покупець має право:</w:t>
      </w:r>
    </w:p>
    <w:p w:rsidR="0081072C" w:rsidRPr="00DD49A0" w:rsidRDefault="0081072C" w:rsidP="0081072C">
      <w:pPr>
        <w:numPr>
          <w:ilvl w:val="0"/>
          <w:numId w:val="29"/>
        </w:numPr>
        <w:tabs>
          <w:tab w:val="clear" w:pos="660"/>
        </w:tabs>
        <w:ind w:left="284" w:hanging="284"/>
        <w:jc w:val="both"/>
        <w:rPr>
          <w:sz w:val="22"/>
          <w:szCs w:val="22"/>
        </w:rPr>
      </w:pPr>
      <w:r w:rsidRPr="00DD49A0">
        <w:rPr>
          <w:sz w:val="22"/>
          <w:szCs w:val="22"/>
        </w:rPr>
        <w:t>не приймати товар при відсутності будь-якого супроводжуючого оригіналу документа;</w:t>
      </w:r>
    </w:p>
    <w:p w:rsidR="0081072C" w:rsidRPr="00DD49A0" w:rsidRDefault="0081072C" w:rsidP="0081072C">
      <w:pPr>
        <w:numPr>
          <w:ilvl w:val="0"/>
          <w:numId w:val="29"/>
        </w:numPr>
        <w:tabs>
          <w:tab w:val="clear" w:pos="660"/>
        </w:tabs>
        <w:ind w:left="284" w:hanging="284"/>
        <w:jc w:val="both"/>
        <w:rPr>
          <w:sz w:val="22"/>
          <w:szCs w:val="22"/>
        </w:rPr>
      </w:pPr>
      <w:r w:rsidRPr="00DD49A0">
        <w:rPr>
          <w:sz w:val="22"/>
          <w:szCs w:val="22"/>
        </w:rPr>
        <w:t>достроково розірвати цей Договір у разі невиконання зобов'язань Постачальником, повідомивши про це його за 10 календарних днів;</w:t>
      </w:r>
    </w:p>
    <w:p w:rsidR="0081072C" w:rsidRPr="00DD49A0" w:rsidRDefault="0081072C" w:rsidP="0081072C">
      <w:pPr>
        <w:numPr>
          <w:ilvl w:val="0"/>
          <w:numId w:val="29"/>
        </w:numPr>
        <w:tabs>
          <w:tab w:val="clear" w:pos="660"/>
        </w:tabs>
        <w:ind w:left="284" w:hanging="284"/>
        <w:jc w:val="both"/>
        <w:rPr>
          <w:sz w:val="22"/>
          <w:szCs w:val="22"/>
        </w:rPr>
      </w:pPr>
      <w:r w:rsidRPr="00DD49A0">
        <w:rPr>
          <w:sz w:val="22"/>
          <w:szCs w:val="22"/>
        </w:rPr>
        <w:t xml:space="preserve">контролювати поставку товарів  у строки, встановлені цим Договором;                                                                                                                                                                     </w:t>
      </w:r>
    </w:p>
    <w:p w:rsidR="0081072C" w:rsidRPr="00DD49A0" w:rsidRDefault="0081072C" w:rsidP="0081072C">
      <w:pPr>
        <w:numPr>
          <w:ilvl w:val="0"/>
          <w:numId w:val="29"/>
        </w:numPr>
        <w:tabs>
          <w:tab w:val="clear" w:pos="660"/>
        </w:tabs>
        <w:ind w:left="284" w:hanging="284"/>
        <w:jc w:val="both"/>
        <w:rPr>
          <w:sz w:val="22"/>
          <w:szCs w:val="22"/>
        </w:rPr>
      </w:pPr>
      <w:r w:rsidRPr="00DD49A0">
        <w:rPr>
          <w:sz w:val="22"/>
          <w:szCs w:val="22"/>
        </w:rPr>
        <w:t>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w:t>
      </w:r>
    </w:p>
    <w:p w:rsidR="0081072C" w:rsidRPr="00DD49A0" w:rsidRDefault="0081072C" w:rsidP="0081072C">
      <w:pPr>
        <w:numPr>
          <w:ilvl w:val="1"/>
          <w:numId w:val="26"/>
        </w:numPr>
        <w:tabs>
          <w:tab w:val="num" w:pos="709"/>
        </w:tabs>
        <w:jc w:val="both"/>
        <w:rPr>
          <w:sz w:val="22"/>
          <w:szCs w:val="22"/>
        </w:rPr>
      </w:pPr>
      <w:r w:rsidRPr="00DD49A0">
        <w:rPr>
          <w:sz w:val="22"/>
          <w:szCs w:val="22"/>
        </w:rPr>
        <w:t>Постачальник зобов'язаний:</w:t>
      </w:r>
    </w:p>
    <w:p w:rsidR="0081072C" w:rsidRPr="00DD49A0" w:rsidRDefault="0081072C" w:rsidP="0081072C">
      <w:pPr>
        <w:numPr>
          <w:ilvl w:val="0"/>
          <w:numId w:val="30"/>
        </w:numPr>
        <w:tabs>
          <w:tab w:val="clear" w:pos="660"/>
        </w:tabs>
        <w:ind w:left="284" w:hanging="284"/>
        <w:jc w:val="both"/>
        <w:rPr>
          <w:sz w:val="22"/>
          <w:szCs w:val="22"/>
        </w:rPr>
      </w:pPr>
      <w:r w:rsidRPr="00DD49A0">
        <w:rPr>
          <w:sz w:val="22"/>
          <w:szCs w:val="22"/>
        </w:rPr>
        <w:t>забезпечити поставку товарів у строки, встановлені цим Договором;</w:t>
      </w:r>
    </w:p>
    <w:p w:rsidR="0081072C" w:rsidRPr="00DD49A0" w:rsidRDefault="0081072C" w:rsidP="0081072C">
      <w:pPr>
        <w:numPr>
          <w:ilvl w:val="0"/>
          <w:numId w:val="30"/>
        </w:numPr>
        <w:tabs>
          <w:tab w:val="clear" w:pos="660"/>
        </w:tabs>
        <w:ind w:left="284" w:hanging="284"/>
        <w:jc w:val="both"/>
        <w:rPr>
          <w:sz w:val="22"/>
          <w:szCs w:val="22"/>
        </w:rPr>
      </w:pPr>
      <w:r w:rsidRPr="00DD49A0">
        <w:rPr>
          <w:sz w:val="22"/>
          <w:szCs w:val="22"/>
        </w:rPr>
        <w:t>забезпечити поставку товарів, якість та комплектність яких відповідає умовам розділу 2 цього Договору.</w:t>
      </w:r>
    </w:p>
    <w:p w:rsidR="0081072C" w:rsidRPr="00DD49A0" w:rsidRDefault="0081072C" w:rsidP="0081072C">
      <w:pPr>
        <w:numPr>
          <w:ilvl w:val="1"/>
          <w:numId w:val="26"/>
        </w:numPr>
        <w:tabs>
          <w:tab w:val="num" w:pos="0"/>
          <w:tab w:val="num" w:pos="426"/>
        </w:tabs>
        <w:jc w:val="both"/>
        <w:rPr>
          <w:sz w:val="22"/>
          <w:szCs w:val="22"/>
        </w:rPr>
      </w:pPr>
      <w:r w:rsidRPr="00DD49A0">
        <w:rPr>
          <w:sz w:val="22"/>
          <w:szCs w:val="22"/>
        </w:rPr>
        <w:t>Постачальник має право:</w:t>
      </w:r>
    </w:p>
    <w:p w:rsidR="0081072C" w:rsidRPr="00DD49A0" w:rsidRDefault="0081072C" w:rsidP="0081072C">
      <w:pPr>
        <w:numPr>
          <w:ilvl w:val="0"/>
          <w:numId w:val="31"/>
        </w:numPr>
        <w:tabs>
          <w:tab w:val="clear" w:pos="660"/>
        </w:tabs>
        <w:ind w:left="284" w:hanging="284"/>
        <w:jc w:val="both"/>
        <w:rPr>
          <w:sz w:val="22"/>
          <w:szCs w:val="22"/>
        </w:rPr>
      </w:pPr>
      <w:r w:rsidRPr="00DD49A0">
        <w:rPr>
          <w:sz w:val="22"/>
          <w:szCs w:val="22"/>
        </w:rPr>
        <w:t>своєчасно та в повному обсязі отримувати плату за поставлені товари;</w:t>
      </w:r>
    </w:p>
    <w:p w:rsidR="0081072C" w:rsidRPr="00DD49A0" w:rsidRDefault="0081072C" w:rsidP="0081072C">
      <w:pPr>
        <w:numPr>
          <w:ilvl w:val="0"/>
          <w:numId w:val="31"/>
        </w:numPr>
        <w:tabs>
          <w:tab w:val="clear" w:pos="660"/>
        </w:tabs>
        <w:ind w:left="284" w:hanging="284"/>
        <w:jc w:val="both"/>
        <w:rPr>
          <w:sz w:val="22"/>
          <w:szCs w:val="22"/>
        </w:rPr>
      </w:pPr>
      <w:r w:rsidRPr="00DD49A0">
        <w:rPr>
          <w:sz w:val="22"/>
          <w:szCs w:val="22"/>
        </w:rPr>
        <w:t>на дострокову поставку товарів за письмовим погодженням Покупця;</w:t>
      </w:r>
    </w:p>
    <w:p w:rsidR="0081072C" w:rsidRPr="00DD49A0" w:rsidRDefault="0081072C" w:rsidP="0081072C">
      <w:pPr>
        <w:numPr>
          <w:ilvl w:val="0"/>
          <w:numId w:val="31"/>
        </w:numPr>
        <w:tabs>
          <w:tab w:val="clear" w:pos="660"/>
        </w:tabs>
        <w:ind w:left="284" w:hanging="284"/>
        <w:jc w:val="both"/>
        <w:rPr>
          <w:sz w:val="22"/>
          <w:szCs w:val="22"/>
        </w:rPr>
      </w:pPr>
      <w:r w:rsidRPr="00DD49A0">
        <w:rPr>
          <w:sz w:val="22"/>
          <w:szCs w:val="22"/>
        </w:rPr>
        <w:t xml:space="preserve">у разі невиконання зобов'язань Покупцем Постачальник має право достроково розірвати цей Договір, повідомивши про це Покупця за 10 календарних днів. </w:t>
      </w:r>
    </w:p>
    <w:p w:rsidR="0081072C" w:rsidRPr="00DD49A0" w:rsidRDefault="0081072C" w:rsidP="0081072C">
      <w:pPr>
        <w:numPr>
          <w:ilvl w:val="0"/>
          <w:numId w:val="26"/>
        </w:numPr>
        <w:tabs>
          <w:tab w:val="clear" w:pos="4227"/>
          <w:tab w:val="left" w:pos="426"/>
        </w:tabs>
        <w:spacing w:before="240" w:after="120"/>
        <w:ind w:left="0"/>
        <w:jc w:val="center"/>
        <w:rPr>
          <w:b/>
          <w:sz w:val="22"/>
          <w:szCs w:val="22"/>
        </w:rPr>
      </w:pPr>
      <w:r w:rsidRPr="00DD49A0">
        <w:rPr>
          <w:b/>
          <w:sz w:val="22"/>
          <w:szCs w:val="22"/>
        </w:rPr>
        <w:t>ВІДПОВІДАЛЬНІСТЬ СТОРІН</w:t>
      </w:r>
    </w:p>
    <w:p w:rsidR="0081072C" w:rsidRPr="00DD49A0" w:rsidRDefault="0081072C" w:rsidP="0081072C">
      <w:pPr>
        <w:numPr>
          <w:ilvl w:val="1"/>
          <w:numId w:val="26"/>
        </w:numPr>
        <w:suppressLineNumbers/>
        <w:tabs>
          <w:tab w:val="left" w:pos="709"/>
        </w:tabs>
        <w:jc w:val="both"/>
        <w:rPr>
          <w:sz w:val="22"/>
          <w:szCs w:val="22"/>
        </w:rPr>
      </w:pPr>
      <w:r w:rsidRPr="00DD49A0">
        <w:rPr>
          <w:sz w:val="22"/>
          <w:szCs w:val="22"/>
        </w:rPr>
        <w:t>За невиконання або неналежне виконання своїх зобов’язань згідно умов цього Договору Постачальник і Покупець несуть майнову відповідальність у відповідності до норм діючого законодавства України.</w:t>
      </w:r>
    </w:p>
    <w:p w:rsidR="0081072C" w:rsidRPr="00DD49A0" w:rsidRDefault="0081072C" w:rsidP="0081072C">
      <w:pPr>
        <w:numPr>
          <w:ilvl w:val="1"/>
          <w:numId w:val="26"/>
        </w:numPr>
        <w:suppressLineNumbers/>
        <w:tabs>
          <w:tab w:val="num" w:pos="0"/>
          <w:tab w:val="left" w:pos="709"/>
        </w:tabs>
        <w:jc w:val="both"/>
        <w:rPr>
          <w:sz w:val="22"/>
          <w:szCs w:val="22"/>
        </w:rPr>
      </w:pPr>
      <w:r w:rsidRPr="00DD49A0">
        <w:rPr>
          <w:sz w:val="22"/>
          <w:szCs w:val="22"/>
        </w:rPr>
        <w:t>Сторони несуть відповідальність за шкоду, спричинену невиконанням, неналежним виконанням умов даного Договору у повному обсязі.</w:t>
      </w:r>
    </w:p>
    <w:p w:rsidR="0081072C" w:rsidRPr="00DD49A0" w:rsidRDefault="0081072C" w:rsidP="0081072C">
      <w:pPr>
        <w:numPr>
          <w:ilvl w:val="1"/>
          <w:numId w:val="26"/>
        </w:numPr>
        <w:suppressLineNumbers/>
        <w:tabs>
          <w:tab w:val="num" w:pos="0"/>
          <w:tab w:val="left" w:pos="709"/>
        </w:tabs>
        <w:jc w:val="both"/>
        <w:rPr>
          <w:sz w:val="22"/>
          <w:szCs w:val="22"/>
        </w:rPr>
      </w:pPr>
      <w:r w:rsidRPr="00DD49A0">
        <w:rPr>
          <w:sz w:val="22"/>
          <w:szCs w:val="22"/>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81072C" w:rsidRPr="00DD49A0" w:rsidRDefault="0081072C" w:rsidP="0081072C">
      <w:pPr>
        <w:numPr>
          <w:ilvl w:val="1"/>
          <w:numId w:val="26"/>
        </w:numPr>
        <w:suppressLineNumbers/>
        <w:tabs>
          <w:tab w:val="num" w:pos="0"/>
          <w:tab w:val="left" w:pos="709"/>
        </w:tabs>
        <w:jc w:val="both"/>
        <w:rPr>
          <w:sz w:val="22"/>
          <w:szCs w:val="22"/>
        </w:rPr>
      </w:pPr>
      <w:r w:rsidRPr="00DD49A0">
        <w:rPr>
          <w:sz w:val="22"/>
          <w:szCs w:val="22"/>
        </w:rPr>
        <w:t xml:space="preserve">При виявленні неякісного чи некомплектного товару Постачальник зобов’язується замінити його або доукомплектувати протягом 5-ти робочих днів, інакше Покупець має право відмовитись від </w:t>
      </w:r>
      <w:r w:rsidRPr="00DD49A0">
        <w:rPr>
          <w:sz w:val="22"/>
          <w:szCs w:val="22"/>
        </w:rPr>
        <w:lastRenderedPageBreak/>
        <w:t>одержаного неякісного чи некомплектного товару і його оплати та притягнути Постачальника до відповідальності, передбаченої пунктом 7.2 даного Договору.</w:t>
      </w:r>
    </w:p>
    <w:p w:rsidR="0081072C" w:rsidRPr="00DD49A0" w:rsidRDefault="0081072C" w:rsidP="0081072C">
      <w:pPr>
        <w:numPr>
          <w:ilvl w:val="1"/>
          <w:numId w:val="26"/>
        </w:numPr>
        <w:suppressLineNumbers/>
        <w:tabs>
          <w:tab w:val="num" w:pos="0"/>
          <w:tab w:val="left" w:pos="709"/>
        </w:tabs>
        <w:jc w:val="both"/>
        <w:rPr>
          <w:sz w:val="22"/>
          <w:szCs w:val="22"/>
        </w:rPr>
      </w:pPr>
      <w:r w:rsidRPr="00DD49A0">
        <w:rPr>
          <w:bCs/>
          <w:sz w:val="22"/>
          <w:szCs w:val="22"/>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(двадцяти) відсотків від вартості продукції, поставленої неякісною, в т. ч. неукомплектованою.</w:t>
      </w:r>
    </w:p>
    <w:p w:rsidR="0081072C" w:rsidRPr="00DD49A0" w:rsidRDefault="0081072C" w:rsidP="0081072C">
      <w:pPr>
        <w:numPr>
          <w:ilvl w:val="1"/>
          <w:numId w:val="26"/>
        </w:numPr>
        <w:suppressLineNumbers/>
        <w:tabs>
          <w:tab w:val="num" w:pos="0"/>
          <w:tab w:val="left" w:pos="709"/>
        </w:tabs>
        <w:jc w:val="both"/>
        <w:rPr>
          <w:sz w:val="22"/>
          <w:szCs w:val="22"/>
        </w:rPr>
      </w:pPr>
      <w:r w:rsidRPr="00DD49A0">
        <w:rPr>
          <w:bCs/>
          <w:sz w:val="22"/>
          <w:szCs w:val="22"/>
        </w:rPr>
        <w:t>Сплата штрафних санкцій не звільняє Сторони від виконання зобов’язань по Договору.</w:t>
      </w:r>
    </w:p>
    <w:p w:rsidR="0081072C" w:rsidRPr="00DD49A0" w:rsidRDefault="0081072C" w:rsidP="0081072C">
      <w:pPr>
        <w:numPr>
          <w:ilvl w:val="1"/>
          <w:numId w:val="26"/>
        </w:numPr>
        <w:suppressLineNumbers/>
        <w:tabs>
          <w:tab w:val="num" w:pos="0"/>
          <w:tab w:val="left" w:pos="709"/>
        </w:tabs>
        <w:jc w:val="both"/>
        <w:rPr>
          <w:sz w:val="22"/>
          <w:szCs w:val="22"/>
        </w:rPr>
      </w:pPr>
      <w:r w:rsidRPr="00DD49A0">
        <w:rPr>
          <w:sz w:val="22"/>
          <w:szCs w:val="22"/>
        </w:rPr>
        <w:t>У випадку несвоєчасної реєстрації/не реєстрації податкової(-</w:t>
      </w:r>
      <w:proofErr w:type="spellStart"/>
      <w:r w:rsidRPr="00DD49A0">
        <w:rPr>
          <w:sz w:val="22"/>
          <w:szCs w:val="22"/>
        </w:rPr>
        <w:t>их</w:t>
      </w:r>
      <w:proofErr w:type="spellEnd"/>
      <w:r w:rsidRPr="00DD49A0">
        <w:rPr>
          <w:sz w:val="22"/>
          <w:szCs w:val="22"/>
        </w:rPr>
        <w:t>) накладної(-</w:t>
      </w:r>
      <w:proofErr w:type="spellStart"/>
      <w:r w:rsidRPr="00DD49A0">
        <w:rPr>
          <w:sz w:val="22"/>
          <w:szCs w:val="22"/>
        </w:rPr>
        <w:t>их</w:t>
      </w:r>
      <w:proofErr w:type="spellEnd"/>
      <w:r w:rsidRPr="00DD49A0">
        <w:rPr>
          <w:sz w:val="22"/>
          <w:szCs w:val="22"/>
        </w:rPr>
        <w:t xml:space="preserve">) в Єдиному реєстрі податкових накладних (ЄРПН) Постачальником, зазначена Сторона зобов'язується сплатити штраф на користь Покупця  у розмірі 100% від суми ПДВ (в </w:t>
      </w:r>
      <w:proofErr w:type="spellStart"/>
      <w:r w:rsidRPr="00DD49A0">
        <w:rPr>
          <w:sz w:val="22"/>
          <w:szCs w:val="22"/>
        </w:rPr>
        <w:t>т.ч</w:t>
      </w:r>
      <w:proofErr w:type="spellEnd"/>
      <w:r w:rsidRPr="00DD49A0">
        <w:rPr>
          <w:sz w:val="22"/>
          <w:szCs w:val="22"/>
        </w:rPr>
        <w:t xml:space="preserve">. штрафу, пені іншої матеріальної шкоди), які зазнає останній у </w:t>
      </w:r>
      <w:r w:rsidRPr="00DD49A0">
        <w:rPr>
          <w:bCs/>
          <w:sz w:val="22"/>
          <w:szCs w:val="22"/>
        </w:rPr>
        <w:t>зв</w:t>
      </w:r>
      <w:r w:rsidRPr="00DD49A0">
        <w:rPr>
          <w:sz w:val="22"/>
          <w:szCs w:val="22"/>
        </w:rPr>
        <w:t>'язку з допущеним порушенням.</w:t>
      </w:r>
    </w:p>
    <w:p w:rsidR="0081072C" w:rsidRPr="00DD49A0" w:rsidRDefault="0081072C" w:rsidP="0081072C">
      <w:pPr>
        <w:numPr>
          <w:ilvl w:val="1"/>
          <w:numId w:val="26"/>
        </w:numPr>
        <w:suppressLineNumbers/>
        <w:tabs>
          <w:tab w:val="num" w:pos="0"/>
          <w:tab w:val="left" w:pos="709"/>
        </w:tabs>
        <w:jc w:val="both"/>
        <w:rPr>
          <w:sz w:val="22"/>
          <w:szCs w:val="22"/>
        </w:rPr>
      </w:pPr>
      <w:r w:rsidRPr="00DD49A0">
        <w:rPr>
          <w:sz w:val="22"/>
          <w:szCs w:val="22"/>
        </w:rPr>
        <w:t>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81072C" w:rsidRPr="00DD49A0" w:rsidRDefault="0081072C" w:rsidP="0081072C">
      <w:pPr>
        <w:numPr>
          <w:ilvl w:val="1"/>
          <w:numId w:val="26"/>
        </w:numPr>
        <w:suppressLineNumbers/>
        <w:tabs>
          <w:tab w:val="num" w:pos="0"/>
          <w:tab w:val="num" w:pos="426"/>
          <w:tab w:val="left" w:pos="709"/>
        </w:tabs>
        <w:jc w:val="both"/>
        <w:rPr>
          <w:sz w:val="22"/>
          <w:szCs w:val="22"/>
        </w:rPr>
      </w:pPr>
      <w:r w:rsidRPr="00DD49A0">
        <w:rPr>
          <w:sz w:val="22"/>
          <w:szCs w:val="22"/>
        </w:rPr>
        <w:t>  У разі відмови від виконання даного Договору Постачальник сплачує Покупцю штраф в розмірі 100% від вартості недопоставленого товару.</w:t>
      </w:r>
    </w:p>
    <w:p w:rsidR="0081072C" w:rsidRPr="00DD49A0" w:rsidRDefault="0081072C" w:rsidP="0081072C">
      <w:pPr>
        <w:numPr>
          <w:ilvl w:val="1"/>
          <w:numId w:val="26"/>
        </w:numPr>
        <w:suppressLineNumbers/>
        <w:tabs>
          <w:tab w:val="left" w:pos="709"/>
        </w:tabs>
        <w:jc w:val="both"/>
        <w:rPr>
          <w:sz w:val="22"/>
          <w:szCs w:val="22"/>
        </w:rPr>
      </w:pPr>
      <w:r w:rsidRPr="00DD49A0">
        <w:rPr>
          <w:bCs/>
          <w:sz w:val="22"/>
          <w:szCs w:val="22"/>
        </w:rPr>
        <w:t>  Покупець не несе відповідальності за затримку оплати за цим Договором, у випадку порушення зобов’язань за цим Договором з боку Постачальника.</w:t>
      </w:r>
    </w:p>
    <w:p w:rsidR="0081072C" w:rsidRPr="00DD49A0" w:rsidRDefault="0081072C" w:rsidP="0081072C">
      <w:pPr>
        <w:numPr>
          <w:ilvl w:val="1"/>
          <w:numId w:val="26"/>
        </w:numPr>
        <w:suppressLineNumbers/>
        <w:tabs>
          <w:tab w:val="left" w:pos="709"/>
        </w:tabs>
        <w:jc w:val="both"/>
        <w:rPr>
          <w:sz w:val="22"/>
          <w:szCs w:val="22"/>
        </w:rPr>
      </w:pPr>
      <w:r w:rsidRPr="00DD49A0">
        <w:rPr>
          <w:sz w:val="22"/>
          <w:szCs w:val="22"/>
        </w:rPr>
        <w:t xml:space="preserve">Сплата штрафних санкцій не звільняє Сторони від виконання зобов’язань по Договору. </w:t>
      </w:r>
      <w:r w:rsidRPr="00DD49A0">
        <w:rPr>
          <w:bCs/>
          <w:sz w:val="22"/>
          <w:szCs w:val="22"/>
        </w:rPr>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1072C" w:rsidRPr="00DD49A0" w:rsidRDefault="0081072C" w:rsidP="0081072C">
      <w:pPr>
        <w:numPr>
          <w:ilvl w:val="1"/>
          <w:numId w:val="26"/>
        </w:numPr>
        <w:suppressLineNumbers/>
        <w:tabs>
          <w:tab w:val="left" w:pos="709"/>
        </w:tabs>
        <w:jc w:val="both"/>
        <w:rPr>
          <w:sz w:val="22"/>
          <w:szCs w:val="22"/>
        </w:rPr>
      </w:pPr>
      <w:r w:rsidRPr="00DD49A0">
        <w:rPr>
          <w:sz w:val="22"/>
          <w:szCs w:val="22"/>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Покупцю штраф в розмірі 20% вартості товарів з прихованими недоліками.</w:t>
      </w:r>
    </w:p>
    <w:p w:rsidR="0081072C" w:rsidRPr="00DD49A0" w:rsidRDefault="0081072C" w:rsidP="0081072C">
      <w:pPr>
        <w:numPr>
          <w:ilvl w:val="1"/>
          <w:numId w:val="26"/>
        </w:numPr>
        <w:suppressLineNumbers/>
        <w:tabs>
          <w:tab w:val="left" w:pos="709"/>
        </w:tabs>
        <w:jc w:val="both"/>
        <w:rPr>
          <w:sz w:val="22"/>
          <w:szCs w:val="22"/>
        </w:rPr>
      </w:pPr>
      <w:r w:rsidRPr="00DD49A0">
        <w:rPr>
          <w:sz w:val="22"/>
          <w:szCs w:val="22"/>
        </w:rPr>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1072C" w:rsidRPr="00DD49A0" w:rsidRDefault="0081072C" w:rsidP="0081072C">
      <w:pPr>
        <w:numPr>
          <w:ilvl w:val="1"/>
          <w:numId w:val="26"/>
        </w:numPr>
        <w:suppressLineNumbers/>
        <w:tabs>
          <w:tab w:val="left" w:pos="709"/>
        </w:tabs>
        <w:jc w:val="both"/>
        <w:rPr>
          <w:sz w:val="22"/>
          <w:szCs w:val="22"/>
        </w:rPr>
      </w:pPr>
      <w:r w:rsidRPr="00DD49A0">
        <w:rPr>
          <w:sz w:val="22"/>
          <w:szCs w:val="22"/>
        </w:rPr>
        <w:t>Оперативна 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81072C" w:rsidRPr="00DD49A0" w:rsidRDefault="0081072C" w:rsidP="0081072C">
      <w:pPr>
        <w:numPr>
          <w:ilvl w:val="1"/>
          <w:numId w:val="32"/>
        </w:numPr>
        <w:ind w:left="426"/>
        <w:jc w:val="both"/>
        <w:rPr>
          <w:rStyle w:val="FontStyle21"/>
        </w:rPr>
      </w:pPr>
      <w:r w:rsidRPr="00DD49A0">
        <w:rPr>
          <w:rStyle w:val="FontStyle21"/>
        </w:rPr>
        <w:t>прострочення виконання зобов’язань на строк більш ніж 30 (тридцять) календарних днів при поставці продукції;</w:t>
      </w:r>
    </w:p>
    <w:p w:rsidR="0081072C" w:rsidRPr="00DD49A0" w:rsidRDefault="0081072C" w:rsidP="0081072C">
      <w:pPr>
        <w:numPr>
          <w:ilvl w:val="1"/>
          <w:numId w:val="32"/>
        </w:numPr>
        <w:ind w:left="426"/>
        <w:jc w:val="both"/>
        <w:rPr>
          <w:rStyle w:val="FontStyle21"/>
        </w:rPr>
      </w:pPr>
      <w:r w:rsidRPr="00DD49A0">
        <w:rPr>
          <w:rStyle w:val="FontStyle21"/>
        </w:rPr>
        <w:t>неповернення авансових платежів відповідно до умов цього Договору;</w:t>
      </w:r>
    </w:p>
    <w:p w:rsidR="0081072C" w:rsidRPr="00DD49A0" w:rsidRDefault="0081072C" w:rsidP="0081072C">
      <w:pPr>
        <w:numPr>
          <w:ilvl w:val="1"/>
          <w:numId w:val="32"/>
        </w:numPr>
        <w:ind w:left="426"/>
        <w:jc w:val="both"/>
        <w:rPr>
          <w:rStyle w:val="FontStyle21"/>
        </w:rPr>
      </w:pPr>
      <w:r w:rsidRPr="00DD49A0">
        <w:rPr>
          <w:rStyle w:val="FontStyle21"/>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81072C" w:rsidRPr="00DD49A0" w:rsidRDefault="0081072C" w:rsidP="0081072C">
      <w:pPr>
        <w:numPr>
          <w:ilvl w:val="0"/>
          <w:numId w:val="33"/>
        </w:numPr>
        <w:ind w:left="426"/>
        <w:jc w:val="both"/>
        <w:rPr>
          <w:rStyle w:val="FontStyle21"/>
        </w:rPr>
      </w:pPr>
      <w:r w:rsidRPr="00DD49A0">
        <w:rPr>
          <w:rStyle w:val="FontStyle21"/>
        </w:rPr>
        <w:t>порушення умов цього Договору в частині виконання податкових зобов’язань, а саме:</w:t>
      </w:r>
    </w:p>
    <w:p w:rsidR="0081072C" w:rsidRPr="00DD49A0" w:rsidRDefault="0081072C" w:rsidP="0081072C">
      <w:pPr>
        <w:numPr>
          <w:ilvl w:val="0"/>
          <w:numId w:val="35"/>
        </w:numPr>
        <w:ind w:left="426" w:hanging="284"/>
        <w:jc w:val="both"/>
        <w:rPr>
          <w:rStyle w:val="FontStyle21"/>
        </w:rPr>
      </w:pPr>
      <w:r w:rsidRPr="00DD49A0">
        <w:rPr>
          <w:rStyle w:val="FontStyle21"/>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81072C" w:rsidRPr="00DD49A0" w:rsidRDefault="0081072C" w:rsidP="0081072C">
      <w:pPr>
        <w:pStyle w:val="Style6"/>
        <w:widowControl/>
        <w:numPr>
          <w:ilvl w:val="0"/>
          <w:numId w:val="35"/>
        </w:numPr>
        <w:adjustRightInd/>
        <w:ind w:left="426" w:hanging="284"/>
        <w:jc w:val="both"/>
        <w:rPr>
          <w:rStyle w:val="FontStyle21"/>
        </w:rPr>
      </w:pPr>
      <w:r w:rsidRPr="00DD49A0">
        <w:rPr>
          <w:rStyle w:val="FontStyle21"/>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Постачальника;</w:t>
      </w:r>
    </w:p>
    <w:p w:rsidR="0081072C" w:rsidRPr="00DD49A0" w:rsidRDefault="0081072C" w:rsidP="0081072C">
      <w:pPr>
        <w:numPr>
          <w:ilvl w:val="1"/>
          <w:numId w:val="34"/>
        </w:numPr>
        <w:ind w:left="426"/>
        <w:jc w:val="both"/>
        <w:rPr>
          <w:rStyle w:val="FontStyle21"/>
        </w:rPr>
      </w:pPr>
      <w:r w:rsidRPr="00DD49A0">
        <w:rPr>
          <w:rStyle w:val="FontStyle21"/>
        </w:rPr>
        <w:t>відмова від усунення недоліків, в тому числі прихованих недоліків поставленої продукції, у порядку, передбаченому цим Договором;</w:t>
      </w:r>
    </w:p>
    <w:p w:rsidR="0081072C" w:rsidRPr="00DD49A0" w:rsidRDefault="0081072C" w:rsidP="0081072C">
      <w:pPr>
        <w:numPr>
          <w:ilvl w:val="1"/>
          <w:numId w:val="34"/>
        </w:numPr>
        <w:ind w:left="426"/>
        <w:jc w:val="both"/>
        <w:rPr>
          <w:rStyle w:val="FontStyle21"/>
        </w:rPr>
      </w:pPr>
      <w:r w:rsidRPr="00DD49A0">
        <w:rPr>
          <w:rStyle w:val="FontStyle21"/>
        </w:rPr>
        <w:t>невиконання та/або неналежне виконання гарантійних зобов’язань;</w:t>
      </w:r>
    </w:p>
    <w:p w:rsidR="0081072C" w:rsidRPr="00DD49A0" w:rsidRDefault="0081072C" w:rsidP="0081072C">
      <w:pPr>
        <w:numPr>
          <w:ilvl w:val="1"/>
          <w:numId w:val="34"/>
        </w:numPr>
        <w:ind w:left="426"/>
        <w:jc w:val="both"/>
        <w:rPr>
          <w:rStyle w:val="FontStyle21"/>
        </w:rPr>
      </w:pPr>
      <w:r w:rsidRPr="00DD49A0">
        <w:rPr>
          <w:rStyle w:val="FontStyle21"/>
        </w:rPr>
        <w:t>розголошення передбаченої умовами цього Договору конфіденційної інформації та іншої інформації з обмеженим доступом;</w:t>
      </w:r>
    </w:p>
    <w:p w:rsidR="0081072C" w:rsidRPr="00DD49A0" w:rsidRDefault="0081072C" w:rsidP="0081072C">
      <w:pPr>
        <w:numPr>
          <w:ilvl w:val="1"/>
          <w:numId w:val="34"/>
        </w:numPr>
        <w:ind w:left="426"/>
        <w:jc w:val="both"/>
        <w:rPr>
          <w:rStyle w:val="FontStyle21"/>
        </w:rPr>
      </w:pPr>
      <w:r w:rsidRPr="00DD49A0">
        <w:rPr>
          <w:rStyle w:val="FontStyle21"/>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81072C" w:rsidRPr="00DD49A0" w:rsidRDefault="0081072C" w:rsidP="0081072C">
      <w:pPr>
        <w:numPr>
          <w:ilvl w:val="1"/>
          <w:numId w:val="26"/>
        </w:numPr>
        <w:tabs>
          <w:tab w:val="num" w:pos="426"/>
        </w:tabs>
        <w:jc w:val="both"/>
        <w:rPr>
          <w:sz w:val="22"/>
          <w:szCs w:val="22"/>
        </w:rPr>
      </w:pPr>
      <w:r w:rsidRPr="00DD49A0">
        <w:rPr>
          <w:sz w:val="22"/>
          <w:szCs w:val="22"/>
        </w:rPr>
        <w:t>Строк прострочення виконання зобов’язань обчислюється сумарно на підставі положень цього Договору.</w:t>
      </w:r>
    </w:p>
    <w:p w:rsidR="0081072C" w:rsidRPr="00DD49A0" w:rsidRDefault="0081072C" w:rsidP="0081072C">
      <w:pPr>
        <w:numPr>
          <w:ilvl w:val="1"/>
          <w:numId w:val="26"/>
        </w:numPr>
        <w:tabs>
          <w:tab w:val="num" w:pos="426"/>
        </w:tabs>
        <w:jc w:val="both"/>
        <w:rPr>
          <w:sz w:val="22"/>
          <w:szCs w:val="22"/>
        </w:rPr>
      </w:pPr>
      <w:r w:rsidRPr="00DD49A0">
        <w:rPr>
          <w:sz w:val="22"/>
          <w:szCs w:val="22"/>
        </w:rPr>
        <w:t>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81072C" w:rsidRPr="00DD49A0" w:rsidRDefault="0081072C" w:rsidP="0081072C">
      <w:pPr>
        <w:numPr>
          <w:ilvl w:val="1"/>
          <w:numId w:val="26"/>
        </w:numPr>
        <w:tabs>
          <w:tab w:val="num" w:pos="426"/>
          <w:tab w:val="left" w:pos="567"/>
        </w:tabs>
        <w:jc w:val="both"/>
        <w:rPr>
          <w:sz w:val="22"/>
          <w:szCs w:val="22"/>
        </w:rPr>
      </w:pPr>
      <w:r w:rsidRPr="00DD49A0">
        <w:rPr>
          <w:sz w:val="22"/>
          <w:szCs w:val="22"/>
        </w:rPr>
        <w:t>У разі прийняття Покупцем рішення про застосування оперативної господарської санкції, він письмово повідомляє про її застосування Постачальника за його юридичним адресом, зазначеною в цьому Договорі, та надсилає копію листа на електронну адресу Постачальника.</w:t>
      </w:r>
    </w:p>
    <w:p w:rsidR="0081072C" w:rsidRPr="00DD49A0" w:rsidRDefault="0081072C" w:rsidP="0081072C">
      <w:pPr>
        <w:numPr>
          <w:ilvl w:val="1"/>
          <w:numId w:val="26"/>
        </w:numPr>
        <w:tabs>
          <w:tab w:val="num" w:pos="426"/>
        </w:tabs>
        <w:jc w:val="both"/>
        <w:rPr>
          <w:sz w:val="22"/>
          <w:szCs w:val="22"/>
        </w:rPr>
      </w:pPr>
      <w:r w:rsidRPr="00DD49A0">
        <w:rPr>
          <w:sz w:val="22"/>
          <w:szCs w:val="22"/>
        </w:rPr>
        <w:t>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81072C" w:rsidRPr="00DD49A0" w:rsidRDefault="0081072C" w:rsidP="0081072C">
      <w:pPr>
        <w:numPr>
          <w:ilvl w:val="1"/>
          <w:numId w:val="26"/>
        </w:numPr>
        <w:suppressLineNumbers/>
        <w:tabs>
          <w:tab w:val="num" w:pos="426"/>
        </w:tabs>
        <w:jc w:val="both"/>
        <w:rPr>
          <w:sz w:val="22"/>
          <w:szCs w:val="22"/>
        </w:rPr>
      </w:pPr>
      <w:r w:rsidRPr="00DD49A0">
        <w:rPr>
          <w:sz w:val="22"/>
          <w:szCs w:val="22"/>
        </w:rPr>
        <w:t>Застосування оперативної господарської санкції може бути оскаржено в судовому порядку.</w:t>
      </w:r>
    </w:p>
    <w:p w:rsidR="0081072C" w:rsidRPr="00DD49A0" w:rsidRDefault="0081072C" w:rsidP="0081072C">
      <w:pPr>
        <w:numPr>
          <w:ilvl w:val="0"/>
          <w:numId w:val="26"/>
        </w:numPr>
        <w:tabs>
          <w:tab w:val="clear" w:pos="4227"/>
          <w:tab w:val="num" w:pos="426"/>
        </w:tabs>
        <w:spacing w:before="240" w:after="120"/>
        <w:ind w:left="0"/>
        <w:jc w:val="center"/>
        <w:rPr>
          <w:b/>
          <w:sz w:val="22"/>
          <w:szCs w:val="22"/>
        </w:rPr>
      </w:pPr>
      <w:r w:rsidRPr="00DD49A0">
        <w:rPr>
          <w:b/>
          <w:sz w:val="22"/>
          <w:szCs w:val="22"/>
        </w:rPr>
        <w:lastRenderedPageBreak/>
        <w:t>ОБСТАВИНИ НЕПЕРЕБОРНОЇ СИЛИ</w:t>
      </w:r>
    </w:p>
    <w:p w:rsidR="0081072C" w:rsidRPr="00DD49A0" w:rsidRDefault="0081072C" w:rsidP="0081072C">
      <w:pPr>
        <w:numPr>
          <w:ilvl w:val="1"/>
          <w:numId w:val="26"/>
        </w:numPr>
        <w:suppressLineNumbers/>
        <w:tabs>
          <w:tab w:val="num" w:pos="567"/>
        </w:tabs>
        <w:jc w:val="both"/>
        <w:rPr>
          <w:sz w:val="22"/>
          <w:szCs w:val="22"/>
        </w:rPr>
      </w:pPr>
      <w:r w:rsidRPr="00DD49A0">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1072C" w:rsidRPr="00DD49A0" w:rsidRDefault="0081072C" w:rsidP="0081072C">
      <w:pPr>
        <w:numPr>
          <w:ilvl w:val="1"/>
          <w:numId w:val="26"/>
        </w:numPr>
        <w:suppressLineNumbers/>
        <w:tabs>
          <w:tab w:val="num" w:pos="567"/>
        </w:tabs>
        <w:jc w:val="both"/>
        <w:rPr>
          <w:sz w:val="22"/>
          <w:szCs w:val="22"/>
        </w:rPr>
      </w:pPr>
      <w:r w:rsidRPr="00DD49A0">
        <w:rPr>
          <w:sz w:val="22"/>
          <w:szCs w:val="22"/>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81072C" w:rsidRPr="00DD49A0" w:rsidRDefault="0081072C" w:rsidP="0081072C">
      <w:pPr>
        <w:numPr>
          <w:ilvl w:val="1"/>
          <w:numId w:val="26"/>
        </w:numPr>
        <w:suppressLineNumbers/>
        <w:tabs>
          <w:tab w:val="num" w:pos="426"/>
        </w:tabs>
        <w:jc w:val="both"/>
        <w:rPr>
          <w:sz w:val="22"/>
          <w:szCs w:val="22"/>
        </w:rPr>
      </w:pPr>
      <w:r w:rsidRPr="00DD49A0">
        <w:rPr>
          <w:sz w:val="22"/>
          <w:szCs w:val="22"/>
        </w:rPr>
        <w:t>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 що підтверджують ці обставини.</w:t>
      </w:r>
    </w:p>
    <w:p w:rsidR="0081072C" w:rsidRPr="00DD49A0" w:rsidRDefault="0081072C" w:rsidP="0081072C">
      <w:pPr>
        <w:numPr>
          <w:ilvl w:val="1"/>
          <w:numId w:val="26"/>
        </w:numPr>
        <w:suppressLineNumbers/>
        <w:tabs>
          <w:tab w:val="num" w:pos="567"/>
        </w:tabs>
        <w:jc w:val="both"/>
        <w:rPr>
          <w:sz w:val="22"/>
          <w:szCs w:val="22"/>
        </w:rPr>
      </w:pPr>
      <w:r w:rsidRPr="00DD49A0">
        <w:rPr>
          <w:sz w:val="22"/>
          <w:szCs w:val="22"/>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1072C" w:rsidRPr="00DD49A0" w:rsidRDefault="0081072C" w:rsidP="0081072C">
      <w:pPr>
        <w:numPr>
          <w:ilvl w:val="0"/>
          <w:numId w:val="26"/>
        </w:numPr>
        <w:tabs>
          <w:tab w:val="clear" w:pos="4227"/>
          <w:tab w:val="num" w:pos="426"/>
        </w:tabs>
        <w:spacing w:before="240" w:after="120"/>
        <w:ind w:left="0"/>
        <w:jc w:val="center"/>
        <w:rPr>
          <w:b/>
          <w:sz w:val="22"/>
          <w:szCs w:val="22"/>
        </w:rPr>
      </w:pPr>
      <w:r w:rsidRPr="00DD49A0">
        <w:rPr>
          <w:b/>
          <w:bCs/>
          <w:sz w:val="22"/>
          <w:szCs w:val="22"/>
        </w:rPr>
        <w:t>ПОРЯДОК ВНЕСЕННЯ ЗМІН ДО ДОГОВОРУ</w:t>
      </w:r>
    </w:p>
    <w:p w:rsidR="0081072C" w:rsidRPr="00DD49A0" w:rsidRDefault="0081072C" w:rsidP="0081072C">
      <w:pPr>
        <w:numPr>
          <w:ilvl w:val="1"/>
          <w:numId w:val="26"/>
        </w:numPr>
        <w:suppressLineNumbers/>
        <w:tabs>
          <w:tab w:val="num" w:pos="567"/>
        </w:tabs>
        <w:jc w:val="both"/>
        <w:rPr>
          <w:bCs/>
          <w:sz w:val="22"/>
          <w:szCs w:val="22"/>
        </w:rPr>
      </w:pPr>
      <w:r w:rsidRPr="00DD49A0">
        <w:rPr>
          <w:bCs/>
          <w:sz w:val="22"/>
          <w:szCs w:val="22"/>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1072C" w:rsidRPr="00DD49A0" w:rsidRDefault="0081072C" w:rsidP="0081072C">
      <w:pPr>
        <w:numPr>
          <w:ilvl w:val="1"/>
          <w:numId w:val="26"/>
        </w:numPr>
        <w:suppressLineNumbers/>
        <w:tabs>
          <w:tab w:val="left" w:pos="567"/>
        </w:tabs>
        <w:jc w:val="both"/>
        <w:rPr>
          <w:sz w:val="22"/>
          <w:szCs w:val="22"/>
        </w:rPr>
      </w:pPr>
      <w:r w:rsidRPr="00DD49A0">
        <w:rPr>
          <w:bCs/>
          <w:sz w:val="22"/>
          <w:szCs w:val="22"/>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81072C" w:rsidRPr="00DD49A0" w:rsidRDefault="0081072C" w:rsidP="0081072C">
      <w:pPr>
        <w:numPr>
          <w:ilvl w:val="1"/>
          <w:numId w:val="26"/>
        </w:numPr>
        <w:suppressLineNumbers/>
        <w:tabs>
          <w:tab w:val="left" w:pos="567"/>
        </w:tabs>
        <w:jc w:val="both"/>
        <w:rPr>
          <w:sz w:val="22"/>
          <w:szCs w:val="22"/>
        </w:rPr>
      </w:pPr>
      <w:r w:rsidRPr="00DD49A0">
        <w:rPr>
          <w:bCs/>
          <w:sz w:val="22"/>
          <w:szCs w:val="22"/>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81072C" w:rsidRPr="00DD49A0" w:rsidRDefault="0081072C" w:rsidP="0081072C">
      <w:pPr>
        <w:numPr>
          <w:ilvl w:val="1"/>
          <w:numId w:val="26"/>
        </w:numPr>
        <w:suppressLineNumbers/>
        <w:tabs>
          <w:tab w:val="left" w:pos="567"/>
        </w:tabs>
        <w:jc w:val="both"/>
        <w:rPr>
          <w:sz w:val="22"/>
          <w:szCs w:val="22"/>
        </w:rPr>
      </w:pPr>
      <w:r w:rsidRPr="00DD49A0">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1072C" w:rsidRPr="00DD49A0" w:rsidRDefault="0081072C" w:rsidP="0081072C">
      <w:pPr>
        <w:spacing w:before="120"/>
        <w:jc w:val="both"/>
        <w:rPr>
          <w:bCs/>
          <w:sz w:val="22"/>
          <w:szCs w:val="22"/>
        </w:rPr>
      </w:pPr>
      <w:r w:rsidRPr="00DD49A0">
        <w:rPr>
          <w:bCs/>
          <w:sz w:val="22"/>
          <w:szCs w:val="22"/>
        </w:rPr>
        <w:t>1) зменшення обсягів закупівлі, зокрема з урахуванням фактичного обсягу видатків замовника;</w:t>
      </w:r>
    </w:p>
    <w:p w:rsidR="0081072C" w:rsidRPr="00DD49A0" w:rsidRDefault="0081072C" w:rsidP="0081072C">
      <w:pPr>
        <w:jc w:val="both"/>
        <w:rPr>
          <w:bCs/>
          <w:sz w:val="22"/>
          <w:szCs w:val="22"/>
        </w:rPr>
      </w:pPr>
      <w:r w:rsidRPr="00DD49A0">
        <w:rPr>
          <w:bCs/>
          <w:sz w:val="22"/>
          <w:szCs w:val="22"/>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81072C" w:rsidRPr="00DD49A0" w:rsidRDefault="0081072C" w:rsidP="0081072C">
      <w:pPr>
        <w:spacing w:before="120"/>
        <w:jc w:val="both"/>
        <w:rPr>
          <w:bCs/>
          <w:sz w:val="22"/>
          <w:szCs w:val="22"/>
        </w:rPr>
      </w:pPr>
      <w:r w:rsidRPr="00DD49A0">
        <w:rPr>
          <w:bCs/>
          <w:sz w:val="22"/>
          <w:szCs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81072C" w:rsidRPr="00DD49A0" w:rsidRDefault="0081072C" w:rsidP="0081072C">
      <w:pPr>
        <w:jc w:val="both"/>
        <w:rPr>
          <w:bCs/>
          <w:sz w:val="22"/>
          <w:szCs w:val="22"/>
        </w:rPr>
      </w:pPr>
      <w:r w:rsidRPr="00DD49A0">
        <w:rPr>
          <w:bCs/>
          <w:sz w:val="22"/>
          <w:szCs w:val="22"/>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81072C" w:rsidRPr="00DD49A0" w:rsidRDefault="0081072C" w:rsidP="0081072C">
      <w:pPr>
        <w:spacing w:before="120"/>
        <w:jc w:val="both"/>
        <w:rPr>
          <w:bCs/>
          <w:sz w:val="22"/>
          <w:szCs w:val="22"/>
        </w:rPr>
      </w:pPr>
      <w:r w:rsidRPr="00DD49A0">
        <w:rPr>
          <w:bCs/>
          <w:sz w:val="22"/>
          <w:szCs w:val="22"/>
        </w:rPr>
        <w:t>3) продовження строку дії договору про закупівлю та</w:t>
      </w:r>
      <w:r>
        <w:rPr>
          <w:bCs/>
          <w:sz w:val="22"/>
          <w:szCs w:val="22"/>
        </w:rPr>
        <w:t>/або</w:t>
      </w:r>
      <w:r w:rsidRPr="00DD49A0">
        <w:rPr>
          <w:bCs/>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72C" w:rsidRPr="00DD49A0" w:rsidRDefault="0081072C" w:rsidP="0081072C">
      <w:pPr>
        <w:jc w:val="both"/>
        <w:rPr>
          <w:bCs/>
          <w:sz w:val="22"/>
          <w:szCs w:val="22"/>
        </w:rPr>
      </w:pPr>
      <w:r w:rsidRPr="00DD49A0">
        <w:rPr>
          <w:bCs/>
          <w:sz w:val="22"/>
          <w:szCs w:val="22"/>
        </w:rPr>
        <w:lastRenderedPageBreak/>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81072C" w:rsidRPr="00DD49A0" w:rsidRDefault="0081072C" w:rsidP="0081072C">
      <w:pPr>
        <w:spacing w:before="120"/>
        <w:jc w:val="both"/>
        <w:rPr>
          <w:bCs/>
          <w:sz w:val="22"/>
          <w:szCs w:val="22"/>
        </w:rPr>
      </w:pPr>
      <w:r w:rsidRPr="00DD49A0">
        <w:rPr>
          <w:bCs/>
          <w:sz w:val="22"/>
          <w:szCs w:val="22"/>
        </w:rPr>
        <w:t>4) погодження зміни ціни в договорі про закупівлю в бік зменшення (без зміни кількості (обсягу) та якості товарів, робіт і послуг);</w:t>
      </w:r>
    </w:p>
    <w:p w:rsidR="0081072C" w:rsidRPr="00DD49A0" w:rsidRDefault="0081072C" w:rsidP="0081072C">
      <w:pPr>
        <w:spacing w:before="120"/>
        <w:jc w:val="both"/>
        <w:rPr>
          <w:bCs/>
          <w:sz w:val="22"/>
          <w:szCs w:val="22"/>
        </w:rPr>
      </w:pPr>
      <w:r w:rsidRPr="00DD49A0">
        <w:rPr>
          <w:bCs/>
          <w:sz w:val="22"/>
          <w:szCs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49A0">
        <w:rPr>
          <w:bCs/>
          <w:sz w:val="22"/>
          <w:szCs w:val="22"/>
        </w:rPr>
        <w:t>пропорційно</w:t>
      </w:r>
      <w:proofErr w:type="spellEnd"/>
      <w:r w:rsidRPr="00DD49A0">
        <w:rPr>
          <w:bCs/>
          <w:sz w:val="22"/>
          <w:szCs w:val="22"/>
        </w:rPr>
        <w:t xml:space="preserve"> до зміни таких ставок та/або пільг з оподаткування, а також у зв’язку з зміною системи оподаткування </w:t>
      </w:r>
      <w:proofErr w:type="spellStart"/>
      <w:r w:rsidRPr="00DD49A0">
        <w:rPr>
          <w:bCs/>
          <w:sz w:val="22"/>
          <w:szCs w:val="22"/>
        </w:rPr>
        <w:t>пропорційно</w:t>
      </w:r>
      <w:proofErr w:type="spellEnd"/>
      <w:r w:rsidRPr="00DD49A0">
        <w:rPr>
          <w:bCs/>
          <w:sz w:val="22"/>
          <w:szCs w:val="22"/>
        </w:rPr>
        <w:t xml:space="preserve"> до зміни податкового навантаження внаслідок зміни системи оподаткування;</w:t>
      </w:r>
    </w:p>
    <w:p w:rsidR="0081072C" w:rsidRPr="00DD49A0" w:rsidRDefault="0081072C" w:rsidP="0081072C">
      <w:pPr>
        <w:spacing w:before="120"/>
        <w:jc w:val="both"/>
        <w:rPr>
          <w:bCs/>
          <w:sz w:val="22"/>
          <w:szCs w:val="22"/>
        </w:rPr>
      </w:pPr>
      <w:r w:rsidRPr="00DD49A0">
        <w:rPr>
          <w:bCs/>
          <w:sz w:val="22"/>
          <w:szCs w:val="22"/>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9A0">
        <w:rPr>
          <w:bCs/>
          <w:sz w:val="22"/>
          <w:szCs w:val="22"/>
        </w:rPr>
        <w:t>Platts</w:t>
      </w:r>
      <w:proofErr w:type="spellEnd"/>
      <w:r w:rsidRPr="00DD49A0">
        <w:rPr>
          <w:bCs/>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72C" w:rsidRPr="00DD49A0" w:rsidRDefault="0081072C" w:rsidP="0081072C">
      <w:pPr>
        <w:spacing w:before="60" w:after="60"/>
        <w:jc w:val="both"/>
        <w:rPr>
          <w:bCs/>
          <w:sz w:val="22"/>
          <w:szCs w:val="22"/>
        </w:rPr>
      </w:pPr>
      <w:r w:rsidRPr="00DD49A0">
        <w:rPr>
          <w:bCs/>
          <w:sz w:val="22"/>
          <w:szCs w:val="22"/>
        </w:rPr>
        <w:t>7) зміни умов у зв’язку із застосуванням положень частини шостої статті 41 Закону.</w:t>
      </w:r>
    </w:p>
    <w:p w:rsidR="0081072C" w:rsidRPr="00DD49A0" w:rsidRDefault="0081072C" w:rsidP="0081072C">
      <w:pPr>
        <w:pStyle w:val="afd"/>
        <w:numPr>
          <w:ilvl w:val="0"/>
          <w:numId w:val="36"/>
        </w:numPr>
        <w:tabs>
          <w:tab w:val="left" w:pos="567"/>
        </w:tabs>
        <w:spacing w:after="0" w:line="240" w:lineRule="auto"/>
        <w:contextualSpacing w:val="0"/>
        <w:jc w:val="both"/>
        <w:rPr>
          <w:rFonts w:ascii="Times New Roman" w:hAnsi="Times New Roman"/>
          <w:vanish/>
        </w:rPr>
      </w:pPr>
    </w:p>
    <w:p w:rsidR="0081072C" w:rsidRPr="00DD49A0" w:rsidRDefault="0081072C" w:rsidP="0081072C">
      <w:pPr>
        <w:pStyle w:val="afd"/>
        <w:numPr>
          <w:ilvl w:val="0"/>
          <w:numId w:val="36"/>
        </w:numPr>
        <w:tabs>
          <w:tab w:val="left" w:pos="567"/>
        </w:tabs>
        <w:spacing w:after="0" w:line="240" w:lineRule="auto"/>
        <w:contextualSpacing w:val="0"/>
        <w:jc w:val="both"/>
        <w:rPr>
          <w:rFonts w:ascii="Times New Roman" w:hAnsi="Times New Roman"/>
          <w:vanish/>
        </w:rPr>
      </w:pPr>
    </w:p>
    <w:p w:rsidR="0081072C" w:rsidRPr="00DD49A0" w:rsidRDefault="0081072C" w:rsidP="0081072C">
      <w:pPr>
        <w:pStyle w:val="afd"/>
        <w:numPr>
          <w:ilvl w:val="0"/>
          <w:numId w:val="36"/>
        </w:numPr>
        <w:tabs>
          <w:tab w:val="left" w:pos="567"/>
        </w:tabs>
        <w:spacing w:after="0" w:line="240" w:lineRule="auto"/>
        <w:contextualSpacing w:val="0"/>
        <w:jc w:val="both"/>
        <w:rPr>
          <w:rFonts w:ascii="Times New Roman" w:hAnsi="Times New Roman"/>
          <w:vanish/>
        </w:rPr>
      </w:pPr>
    </w:p>
    <w:p w:rsidR="0081072C" w:rsidRPr="00DD49A0" w:rsidRDefault="0081072C" w:rsidP="0081072C">
      <w:pPr>
        <w:pStyle w:val="afd"/>
        <w:numPr>
          <w:ilvl w:val="0"/>
          <w:numId w:val="36"/>
        </w:numPr>
        <w:tabs>
          <w:tab w:val="left" w:pos="567"/>
        </w:tabs>
        <w:spacing w:after="0" w:line="240" w:lineRule="auto"/>
        <w:contextualSpacing w:val="0"/>
        <w:jc w:val="both"/>
        <w:rPr>
          <w:rFonts w:ascii="Times New Roman" w:hAnsi="Times New Roman"/>
          <w:vanish/>
        </w:rPr>
      </w:pPr>
    </w:p>
    <w:p w:rsidR="0081072C" w:rsidRPr="00DD49A0" w:rsidRDefault="0081072C" w:rsidP="0081072C">
      <w:pPr>
        <w:pStyle w:val="afd"/>
        <w:numPr>
          <w:ilvl w:val="0"/>
          <w:numId w:val="36"/>
        </w:numPr>
        <w:tabs>
          <w:tab w:val="left" w:pos="567"/>
        </w:tabs>
        <w:spacing w:after="0" w:line="240" w:lineRule="auto"/>
        <w:contextualSpacing w:val="0"/>
        <w:jc w:val="both"/>
        <w:rPr>
          <w:rFonts w:ascii="Times New Roman" w:hAnsi="Times New Roman"/>
          <w:vanish/>
        </w:rPr>
      </w:pPr>
    </w:p>
    <w:p w:rsidR="0081072C" w:rsidRPr="00DD49A0" w:rsidRDefault="0081072C" w:rsidP="0081072C">
      <w:pPr>
        <w:pStyle w:val="afd"/>
        <w:numPr>
          <w:ilvl w:val="1"/>
          <w:numId w:val="36"/>
        </w:numPr>
        <w:tabs>
          <w:tab w:val="left" w:pos="567"/>
        </w:tabs>
        <w:spacing w:after="0" w:line="240" w:lineRule="auto"/>
        <w:contextualSpacing w:val="0"/>
        <w:jc w:val="both"/>
        <w:rPr>
          <w:rFonts w:ascii="Times New Roman" w:hAnsi="Times New Roman"/>
          <w:vanish/>
        </w:rPr>
      </w:pPr>
    </w:p>
    <w:p w:rsidR="0081072C" w:rsidRPr="00DD49A0" w:rsidRDefault="0081072C" w:rsidP="0081072C">
      <w:pPr>
        <w:pStyle w:val="afd"/>
        <w:numPr>
          <w:ilvl w:val="1"/>
          <w:numId w:val="36"/>
        </w:numPr>
        <w:tabs>
          <w:tab w:val="left" w:pos="567"/>
        </w:tabs>
        <w:spacing w:after="0" w:line="240" w:lineRule="auto"/>
        <w:contextualSpacing w:val="0"/>
        <w:jc w:val="both"/>
        <w:rPr>
          <w:rFonts w:ascii="Times New Roman" w:hAnsi="Times New Roman"/>
          <w:vanish/>
        </w:rPr>
      </w:pPr>
    </w:p>
    <w:p w:rsidR="0081072C" w:rsidRPr="00DD49A0" w:rsidRDefault="0081072C" w:rsidP="0081072C">
      <w:pPr>
        <w:pStyle w:val="afd"/>
        <w:numPr>
          <w:ilvl w:val="1"/>
          <w:numId w:val="36"/>
        </w:numPr>
        <w:tabs>
          <w:tab w:val="left" w:pos="567"/>
        </w:tabs>
        <w:spacing w:after="0" w:line="240" w:lineRule="auto"/>
        <w:contextualSpacing w:val="0"/>
        <w:jc w:val="both"/>
        <w:rPr>
          <w:rFonts w:ascii="Times New Roman" w:hAnsi="Times New Roman"/>
          <w:vanish/>
        </w:rPr>
      </w:pPr>
    </w:p>
    <w:p w:rsidR="0081072C" w:rsidRPr="00DD49A0" w:rsidRDefault="0081072C" w:rsidP="0081072C">
      <w:pPr>
        <w:pStyle w:val="afd"/>
        <w:numPr>
          <w:ilvl w:val="1"/>
          <w:numId w:val="26"/>
        </w:numPr>
        <w:tabs>
          <w:tab w:val="left" w:pos="709"/>
        </w:tabs>
        <w:spacing w:after="0" w:line="240" w:lineRule="auto"/>
        <w:contextualSpacing w:val="0"/>
        <w:jc w:val="both"/>
        <w:rPr>
          <w:rFonts w:ascii="Times New Roman" w:hAnsi="Times New Roman"/>
          <w:bCs/>
        </w:rPr>
      </w:pPr>
      <w:r w:rsidRPr="00DD49A0">
        <w:rPr>
          <w:rFonts w:ascii="Times New Roman" w:hAnsi="Times New Roman"/>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81072C" w:rsidRPr="00DD49A0" w:rsidRDefault="0081072C" w:rsidP="0081072C">
      <w:pPr>
        <w:numPr>
          <w:ilvl w:val="1"/>
          <w:numId w:val="26"/>
        </w:numPr>
        <w:tabs>
          <w:tab w:val="left" w:pos="709"/>
        </w:tabs>
        <w:jc w:val="both"/>
        <w:rPr>
          <w:bCs/>
          <w:sz w:val="22"/>
          <w:szCs w:val="22"/>
        </w:rPr>
      </w:pPr>
      <w:r w:rsidRPr="00DD49A0">
        <w:rPr>
          <w:bCs/>
          <w:sz w:val="22"/>
          <w:szCs w:val="22"/>
        </w:rPr>
        <w:t>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до зміни таких ставок та/або пільг з оподаткування.</w:t>
      </w:r>
    </w:p>
    <w:p w:rsidR="0081072C" w:rsidRPr="00DD49A0" w:rsidRDefault="0081072C" w:rsidP="0081072C">
      <w:pPr>
        <w:numPr>
          <w:ilvl w:val="1"/>
          <w:numId w:val="26"/>
        </w:numPr>
        <w:tabs>
          <w:tab w:val="left" w:pos="709"/>
        </w:tabs>
        <w:jc w:val="both"/>
        <w:rPr>
          <w:bCs/>
          <w:sz w:val="22"/>
          <w:szCs w:val="22"/>
        </w:rPr>
      </w:pPr>
      <w:r w:rsidRPr="00DD49A0">
        <w:rPr>
          <w:bCs/>
          <w:sz w:val="22"/>
          <w:szCs w:val="22"/>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81072C" w:rsidRPr="00DD49A0" w:rsidRDefault="0081072C" w:rsidP="0081072C">
      <w:pPr>
        <w:numPr>
          <w:ilvl w:val="1"/>
          <w:numId w:val="26"/>
        </w:numPr>
        <w:tabs>
          <w:tab w:val="left" w:pos="709"/>
        </w:tabs>
        <w:jc w:val="both"/>
        <w:rPr>
          <w:bCs/>
          <w:sz w:val="22"/>
          <w:szCs w:val="22"/>
        </w:rPr>
      </w:pPr>
      <w:r w:rsidRPr="00DD49A0">
        <w:rPr>
          <w:bCs/>
          <w:sz w:val="22"/>
          <w:szCs w:val="22"/>
        </w:rPr>
        <w:t>Відсутність підтверджуючих документів є безапеляційною умовою незмінності вартості предмету закупівлі.</w:t>
      </w:r>
    </w:p>
    <w:p w:rsidR="0081072C" w:rsidRPr="00DD49A0" w:rsidRDefault="0081072C" w:rsidP="0081072C">
      <w:pPr>
        <w:numPr>
          <w:ilvl w:val="1"/>
          <w:numId w:val="26"/>
        </w:numPr>
        <w:tabs>
          <w:tab w:val="left" w:pos="709"/>
        </w:tabs>
        <w:jc w:val="both"/>
        <w:rPr>
          <w:bCs/>
          <w:sz w:val="22"/>
          <w:szCs w:val="22"/>
        </w:rPr>
      </w:pPr>
      <w:r w:rsidRPr="00DD49A0">
        <w:rPr>
          <w:noProof/>
          <w:sz w:val="22"/>
          <w:szCs w:val="22"/>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81072C" w:rsidRPr="00DD49A0" w:rsidRDefault="0081072C" w:rsidP="0081072C">
      <w:pPr>
        <w:numPr>
          <w:ilvl w:val="0"/>
          <w:numId w:val="26"/>
        </w:numPr>
        <w:tabs>
          <w:tab w:val="clear" w:pos="4227"/>
          <w:tab w:val="num" w:pos="426"/>
        </w:tabs>
        <w:spacing w:before="240" w:after="120"/>
        <w:ind w:left="0"/>
        <w:jc w:val="center"/>
        <w:rPr>
          <w:b/>
          <w:sz w:val="22"/>
          <w:szCs w:val="22"/>
        </w:rPr>
      </w:pPr>
      <w:r w:rsidRPr="00DD49A0">
        <w:rPr>
          <w:b/>
          <w:sz w:val="22"/>
          <w:szCs w:val="22"/>
        </w:rPr>
        <w:t> ВИРІШЕННЯ СПОРІВ</w:t>
      </w:r>
    </w:p>
    <w:p w:rsidR="0081072C" w:rsidRPr="00DD49A0" w:rsidRDefault="0081072C" w:rsidP="0081072C">
      <w:pPr>
        <w:numPr>
          <w:ilvl w:val="1"/>
          <w:numId w:val="26"/>
        </w:numPr>
        <w:tabs>
          <w:tab w:val="num" w:pos="851"/>
        </w:tabs>
        <w:jc w:val="both"/>
        <w:rPr>
          <w:sz w:val="22"/>
          <w:szCs w:val="22"/>
        </w:rPr>
      </w:pPr>
      <w:r w:rsidRPr="00DD49A0">
        <w:rPr>
          <w:sz w:val="22"/>
          <w:szCs w:val="22"/>
        </w:rPr>
        <w:t>У випадку виникнення спорів або розбіжностей Сторони зобов'язуються вирішувати їх шляхом взаємних переговорів та консультацій.</w:t>
      </w:r>
    </w:p>
    <w:p w:rsidR="0081072C" w:rsidRPr="00DD49A0" w:rsidRDefault="0081072C" w:rsidP="0081072C">
      <w:pPr>
        <w:numPr>
          <w:ilvl w:val="1"/>
          <w:numId w:val="26"/>
        </w:numPr>
        <w:tabs>
          <w:tab w:val="num" w:pos="851"/>
        </w:tabs>
        <w:jc w:val="both"/>
        <w:rPr>
          <w:sz w:val="22"/>
          <w:szCs w:val="22"/>
        </w:rPr>
      </w:pPr>
      <w:r w:rsidRPr="00DD49A0">
        <w:rPr>
          <w:sz w:val="22"/>
          <w:szCs w:val="22"/>
        </w:rPr>
        <w:t>У разі недосягнення Сторонами згоди спори (розбіжності) вирішуються у судовому порядку.</w:t>
      </w:r>
    </w:p>
    <w:p w:rsidR="0081072C" w:rsidRPr="00DD49A0" w:rsidRDefault="0081072C" w:rsidP="0081072C">
      <w:pPr>
        <w:numPr>
          <w:ilvl w:val="0"/>
          <w:numId w:val="26"/>
        </w:numPr>
        <w:tabs>
          <w:tab w:val="clear" w:pos="4227"/>
          <w:tab w:val="num" w:pos="426"/>
        </w:tabs>
        <w:spacing w:before="240" w:after="120"/>
        <w:ind w:left="0"/>
        <w:jc w:val="center"/>
        <w:rPr>
          <w:b/>
          <w:sz w:val="22"/>
          <w:szCs w:val="22"/>
        </w:rPr>
      </w:pPr>
      <w:r w:rsidRPr="00DD49A0">
        <w:rPr>
          <w:b/>
          <w:sz w:val="22"/>
          <w:szCs w:val="22"/>
        </w:rPr>
        <w:t xml:space="preserve"> СТРОК ДІЇ ДОГОВОРУ</w:t>
      </w:r>
    </w:p>
    <w:p w:rsidR="0081072C" w:rsidRPr="00DD49A0" w:rsidRDefault="0081072C" w:rsidP="0081072C">
      <w:pPr>
        <w:numPr>
          <w:ilvl w:val="1"/>
          <w:numId w:val="26"/>
        </w:numPr>
        <w:jc w:val="both"/>
        <w:rPr>
          <w:sz w:val="22"/>
          <w:szCs w:val="22"/>
        </w:rPr>
      </w:pPr>
      <w:r w:rsidRPr="00DD49A0">
        <w:rPr>
          <w:sz w:val="22"/>
          <w:szCs w:val="22"/>
        </w:rPr>
        <w:t>Даний Договір набирає чинності з моменту його підписання Сторонами.</w:t>
      </w:r>
    </w:p>
    <w:p w:rsidR="0081072C" w:rsidRPr="0081072C" w:rsidRDefault="0081072C" w:rsidP="0081072C">
      <w:pPr>
        <w:numPr>
          <w:ilvl w:val="1"/>
          <w:numId w:val="26"/>
        </w:numPr>
        <w:jc w:val="both"/>
        <w:rPr>
          <w:sz w:val="22"/>
          <w:szCs w:val="22"/>
        </w:rPr>
      </w:pPr>
      <w:r w:rsidRPr="00DD49A0">
        <w:rPr>
          <w:sz w:val="22"/>
          <w:szCs w:val="22"/>
        </w:rPr>
        <w:t xml:space="preserve">Строк дії Договору </w:t>
      </w:r>
      <w:r w:rsidRPr="0081072C">
        <w:rPr>
          <w:sz w:val="22"/>
          <w:szCs w:val="22"/>
        </w:rPr>
        <w:t xml:space="preserve">завершується </w:t>
      </w:r>
      <w:r w:rsidRPr="0081072C">
        <w:rPr>
          <w:b/>
          <w:sz w:val="22"/>
          <w:szCs w:val="22"/>
        </w:rPr>
        <w:t>31.12</w:t>
      </w:r>
      <w:r w:rsidRPr="0081072C">
        <w:rPr>
          <w:sz w:val="22"/>
          <w:szCs w:val="22"/>
        </w:rPr>
        <w:t>.</w:t>
      </w:r>
      <w:r w:rsidRPr="0081072C">
        <w:rPr>
          <w:b/>
          <w:sz w:val="22"/>
          <w:szCs w:val="22"/>
        </w:rPr>
        <w:t>202</w:t>
      </w:r>
      <w:r w:rsidRPr="0081072C">
        <w:rPr>
          <w:b/>
          <w:sz w:val="22"/>
          <w:szCs w:val="22"/>
          <w:lang w:val="en-US"/>
        </w:rPr>
        <w:t>4</w:t>
      </w:r>
      <w:r w:rsidRPr="0081072C">
        <w:rPr>
          <w:b/>
          <w:sz w:val="22"/>
          <w:szCs w:val="22"/>
        </w:rPr>
        <w:t xml:space="preserve"> року</w:t>
      </w:r>
      <w:r w:rsidRPr="0081072C">
        <w:rPr>
          <w:sz w:val="22"/>
          <w:szCs w:val="22"/>
        </w:rPr>
        <w:t>, але у будь якому випадку до повного виконання сторонами своїх зобов’язань за цим Договором.</w:t>
      </w:r>
    </w:p>
    <w:p w:rsidR="0081072C" w:rsidRPr="00DD49A0" w:rsidRDefault="0081072C" w:rsidP="0081072C">
      <w:pPr>
        <w:numPr>
          <w:ilvl w:val="1"/>
          <w:numId w:val="26"/>
        </w:numPr>
        <w:jc w:val="both"/>
        <w:rPr>
          <w:sz w:val="22"/>
          <w:szCs w:val="22"/>
        </w:rPr>
      </w:pPr>
      <w:r w:rsidRPr="00DD49A0">
        <w:rPr>
          <w:sz w:val="22"/>
          <w:szCs w:val="22"/>
        </w:rPr>
        <w:t>Закінчення строку цього Договору не звільняє Сторони від відповідальності за його порушення, яке мало місце під час дії цього Договору.</w:t>
      </w:r>
    </w:p>
    <w:p w:rsidR="0081072C" w:rsidRPr="00DD49A0" w:rsidRDefault="0081072C" w:rsidP="0081072C">
      <w:pPr>
        <w:numPr>
          <w:ilvl w:val="0"/>
          <w:numId w:val="26"/>
        </w:numPr>
        <w:tabs>
          <w:tab w:val="clear" w:pos="4227"/>
          <w:tab w:val="num" w:pos="426"/>
        </w:tabs>
        <w:spacing w:before="240" w:after="120"/>
        <w:ind w:left="0"/>
        <w:jc w:val="center"/>
        <w:rPr>
          <w:b/>
          <w:sz w:val="22"/>
          <w:szCs w:val="22"/>
        </w:rPr>
      </w:pPr>
      <w:r w:rsidRPr="00DD49A0">
        <w:rPr>
          <w:b/>
          <w:sz w:val="22"/>
          <w:szCs w:val="22"/>
        </w:rPr>
        <w:t xml:space="preserve"> ІНШІ УМОВИ</w:t>
      </w:r>
    </w:p>
    <w:p w:rsidR="0081072C" w:rsidRPr="00DD49A0" w:rsidRDefault="0081072C" w:rsidP="0081072C">
      <w:pPr>
        <w:pStyle w:val="afd"/>
        <w:numPr>
          <w:ilvl w:val="1"/>
          <w:numId w:val="26"/>
        </w:numPr>
        <w:tabs>
          <w:tab w:val="left" w:pos="851"/>
        </w:tabs>
        <w:spacing w:after="0" w:line="240" w:lineRule="auto"/>
        <w:contextualSpacing w:val="0"/>
        <w:jc w:val="both"/>
        <w:rPr>
          <w:rFonts w:ascii="Times New Roman" w:hAnsi="Times New Roman"/>
        </w:rPr>
      </w:pPr>
      <w:r w:rsidRPr="00DD49A0">
        <w:rPr>
          <w:rFonts w:ascii="Times New Roman" w:hAnsi="Times New Roman"/>
          <w:noProof/>
        </w:rPr>
        <w:lastRenderedPageBreak/>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81072C" w:rsidRPr="00DD49A0" w:rsidRDefault="0081072C" w:rsidP="0081072C">
      <w:pPr>
        <w:pStyle w:val="afd"/>
        <w:numPr>
          <w:ilvl w:val="1"/>
          <w:numId w:val="26"/>
        </w:numPr>
        <w:tabs>
          <w:tab w:val="left" w:pos="851"/>
        </w:tabs>
        <w:spacing w:after="0" w:line="240" w:lineRule="auto"/>
        <w:contextualSpacing w:val="0"/>
        <w:jc w:val="both"/>
        <w:rPr>
          <w:rFonts w:ascii="Times New Roman" w:hAnsi="Times New Roman"/>
        </w:rPr>
      </w:pPr>
      <w:r w:rsidRPr="00DD49A0">
        <w:rPr>
          <w:rFonts w:ascii="Times New Roman" w:hAnsi="Times New Roman"/>
          <w:noProof/>
        </w:rPr>
        <w:t>Цей Договір складений українською мовою в двох примірниках, кожний з яких має однакову</w:t>
      </w:r>
      <w:r w:rsidRPr="00DD49A0">
        <w:rPr>
          <w:rFonts w:ascii="Times New Roman" w:hAnsi="Times New Roman"/>
        </w:rPr>
        <w:t xml:space="preserve"> юридичну силу.</w:t>
      </w:r>
    </w:p>
    <w:p w:rsidR="0081072C" w:rsidRPr="00DD49A0" w:rsidRDefault="0081072C" w:rsidP="0081072C">
      <w:pPr>
        <w:pStyle w:val="afd"/>
        <w:numPr>
          <w:ilvl w:val="1"/>
          <w:numId w:val="26"/>
        </w:numPr>
        <w:tabs>
          <w:tab w:val="left" w:pos="851"/>
        </w:tabs>
        <w:spacing w:after="0" w:line="240" w:lineRule="auto"/>
        <w:contextualSpacing w:val="0"/>
        <w:jc w:val="both"/>
        <w:rPr>
          <w:rFonts w:ascii="Times New Roman" w:hAnsi="Times New Roman"/>
        </w:rPr>
      </w:pPr>
      <w:r w:rsidRPr="00DD49A0">
        <w:rPr>
          <w:rFonts w:ascii="Times New Roman" w:hAnsi="Times New Roman"/>
        </w:rPr>
        <w:t>Місце виконання договору – м. Івано-Франківськ, Івано-Франківська область. </w:t>
      </w:r>
    </w:p>
    <w:p w:rsidR="0081072C" w:rsidRPr="00DD49A0" w:rsidRDefault="0081072C" w:rsidP="0081072C">
      <w:pPr>
        <w:pStyle w:val="afd"/>
        <w:numPr>
          <w:ilvl w:val="1"/>
          <w:numId w:val="26"/>
        </w:numPr>
        <w:tabs>
          <w:tab w:val="left" w:pos="851"/>
        </w:tabs>
        <w:spacing w:after="0" w:line="240" w:lineRule="auto"/>
        <w:contextualSpacing w:val="0"/>
        <w:jc w:val="both"/>
        <w:rPr>
          <w:rFonts w:ascii="Times New Roman" w:hAnsi="Times New Roman"/>
        </w:rPr>
      </w:pPr>
      <w:r w:rsidRPr="00DD49A0">
        <w:rPr>
          <w:rFonts w:ascii="Times New Roman" w:hAnsi="Times New Roman"/>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81072C" w:rsidRPr="00DD49A0" w:rsidRDefault="0081072C" w:rsidP="0081072C">
      <w:pPr>
        <w:pStyle w:val="afd"/>
        <w:numPr>
          <w:ilvl w:val="1"/>
          <w:numId w:val="26"/>
        </w:numPr>
        <w:tabs>
          <w:tab w:val="left" w:pos="851"/>
        </w:tabs>
        <w:spacing w:after="0" w:line="240" w:lineRule="auto"/>
        <w:contextualSpacing w:val="0"/>
        <w:jc w:val="both"/>
        <w:rPr>
          <w:rFonts w:ascii="Times New Roman" w:hAnsi="Times New Roman"/>
        </w:rPr>
      </w:pPr>
      <w:r w:rsidRPr="00DD49A0">
        <w:rPr>
          <w:rFonts w:ascii="Times New Roman" w:hAnsi="Times New Roman"/>
        </w:rPr>
        <w:t>Факсимільна копія даного Договору, завірена оригінальною печаткою однієї зі Сторін,  має юридичну чинність до заміни її на оригінал протягом 20 календарних днів з моменту підписання факсимільної копії.</w:t>
      </w:r>
    </w:p>
    <w:p w:rsidR="0081072C" w:rsidRPr="00DD49A0" w:rsidRDefault="0081072C" w:rsidP="0081072C">
      <w:pPr>
        <w:pStyle w:val="afd"/>
        <w:numPr>
          <w:ilvl w:val="1"/>
          <w:numId w:val="26"/>
        </w:numPr>
        <w:tabs>
          <w:tab w:val="left" w:pos="851"/>
        </w:tabs>
        <w:spacing w:after="0" w:line="240" w:lineRule="auto"/>
        <w:contextualSpacing w:val="0"/>
        <w:jc w:val="both"/>
        <w:rPr>
          <w:rFonts w:ascii="Times New Roman" w:hAnsi="Times New Roman"/>
        </w:rPr>
      </w:pPr>
      <w:r w:rsidRPr="00DD49A0">
        <w:rPr>
          <w:rFonts w:ascii="Times New Roman" w:hAnsi="Times New Roman"/>
        </w:rPr>
        <w:t>Покупець є платником податку на прибуток на загальних умовах.</w:t>
      </w:r>
    </w:p>
    <w:p w:rsidR="0081072C" w:rsidRPr="00DD49A0" w:rsidRDefault="0081072C" w:rsidP="0081072C">
      <w:pPr>
        <w:pStyle w:val="afd"/>
        <w:numPr>
          <w:ilvl w:val="1"/>
          <w:numId w:val="26"/>
        </w:numPr>
        <w:tabs>
          <w:tab w:val="left" w:pos="851"/>
        </w:tabs>
        <w:spacing w:after="0" w:line="240" w:lineRule="auto"/>
        <w:contextualSpacing w:val="0"/>
        <w:jc w:val="both"/>
        <w:rPr>
          <w:rFonts w:ascii="Times New Roman" w:hAnsi="Times New Roman"/>
        </w:rPr>
      </w:pPr>
      <w:r w:rsidRPr="00DD49A0">
        <w:rPr>
          <w:rFonts w:ascii="Times New Roman" w:hAnsi="Times New Roman"/>
        </w:rPr>
        <w:t>Сторони передбачили і погодили всі істотні умови договору.</w:t>
      </w:r>
    </w:p>
    <w:p w:rsidR="0081072C" w:rsidRPr="00DD49A0" w:rsidRDefault="0081072C" w:rsidP="0081072C">
      <w:pPr>
        <w:pStyle w:val="afd"/>
        <w:numPr>
          <w:ilvl w:val="0"/>
          <w:numId w:val="26"/>
        </w:numPr>
        <w:tabs>
          <w:tab w:val="left" w:pos="540"/>
          <w:tab w:val="left" w:pos="8505"/>
        </w:tabs>
        <w:spacing w:before="240" w:after="120" w:line="240" w:lineRule="auto"/>
        <w:contextualSpacing w:val="0"/>
        <w:jc w:val="center"/>
        <w:rPr>
          <w:rFonts w:ascii="Times New Roman" w:hAnsi="Times New Roman"/>
          <w:b/>
        </w:rPr>
      </w:pPr>
      <w:r w:rsidRPr="00DD49A0">
        <w:rPr>
          <w:rFonts w:ascii="Times New Roman" w:hAnsi="Times New Roman"/>
          <w:b/>
        </w:rPr>
        <w:t>ЗАБЕЗПЕЧЕННЯ ВИКОНАННЯ ЗОБОВ’ЯЗАННЯ ЗА ДОГОВОРОМ</w:t>
      </w:r>
    </w:p>
    <w:p w:rsidR="0081072C" w:rsidRPr="00DD49A0" w:rsidRDefault="0081072C" w:rsidP="0081072C">
      <w:pPr>
        <w:pStyle w:val="Style4"/>
        <w:widowControl/>
        <w:numPr>
          <w:ilvl w:val="1"/>
          <w:numId w:val="26"/>
        </w:numPr>
        <w:tabs>
          <w:tab w:val="left" w:pos="567"/>
        </w:tabs>
        <w:spacing w:line="240" w:lineRule="auto"/>
        <w:jc w:val="both"/>
        <w:rPr>
          <w:rStyle w:val="FontStyle21"/>
        </w:rPr>
      </w:pPr>
      <w:r w:rsidRPr="00DD49A0">
        <w:rPr>
          <w:rStyle w:val="FontStyle21"/>
        </w:rPr>
        <w:t>Сторони погодили, що забезпеченням Постачальником виконання зобов’язань за цим Договором є застава.</w:t>
      </w:r>
    </w:p>
    <w:p w:rsidR="0081072C" w:rsidRPr="00DD49A0" w:rsidRDefault="0081072C" w:rsidP="0081072C">
      <w:pPr>
        <w:pStyle w:val="Style4"/>
        <w:widowControl/>
        <w:numPr>
          <w:ilvl w:val="1"/>
          <w:numId w:val="26"/>
        </w:numPr>
        <w:tabs>
          <w:tab w:val="left" w:pos="567"/>
        </w:tabs>
        <w:spacing w:line="240" w:lineRule="auto"/>
        <w:jc w:val="both"/>
        <w:rPr>
          <w:rStyle w:val="FontStyle21"/>
        </w:rPr>
      </w:pPr>
      <w:r w:rsidRPr="00DD49A0">
        <w:rPr>
          <w:rStyle w:val="FontStyle21"/>
        </w:rPr>
        <w:t xml:space="preserve">Розмір застави </w:t>
      </w:r>
      <w:r w:rsidRPr="0081072C">
        <w:rPr>
          <w:rStyle w:val="FontStyle21"/>
        </w:rPr>
        <w:t xml:space="preserve">становить </w:t>
      </w:r>
      <w:r w:rsidRPr="0081072C">
        <w:rPr>
          <w:rFonts w:ascii="Times New Roman" w:hAnsi="Times New Roman" w:cs="Times New Roman"/>
          <w:sz w:val="22"/>
          <w:szCs w:val="22"/>
          <w:lang w:val="en-US"/>
        </w:rPr>
        <w:t>4</w:t>
      </w:r>
      <w:r w:rsidRPr="0081072C">
        <w:rPr>
          <w:rFonts w:ascii="Times New Roman" w:hAnsi="Times New Roman" w:cs="Times New Roman"/>
          <w:sz w:val="22"/>
          <w:szCs w:val="22"/>
        </w:rPr>
        <w:t xml:space="preserve"> (чотири)</w:t>
      </w:r>
      <w:r w:rsidRPr="0081072C">
        <w:rPr>
          <w:rStyle w:val="FontStyle21"/>
        </w:rPr>
        <w:t> % від</w:t>
      </w:r>
      <w:r w:rsidRPr="00DD49A0">
        <w:rPr>
          <w:rStyle w:val="FontStyle21"/>
        </w:rPr>
        <w:t xml:space="preserve"> загальної суми цього Договору – </w:t>
      </w:r>
      <w:r>
        <w:rPr>
          <w:rStyle w:val="FontStyle21"/>
        </w:rPr>
        <w:t>________</w:t>
      </w:r>
      <w:r w:rsidRPr="00DD49A0">
        <w:rPr>
          <w:rStyle w:val="FontStyle21"/>
        </w:rPr>
        <w:t>(без ПДВ).</w:t>
      </w:r>
    </w:p>
    <w:p w:rsidR="0081072C" w:rsidRPr="00DD49A0" w:rsidRDefault="0081072C" w:rsidP="0081072C">
      <w:pPr>
        <w:pStyle w:val="Style4"/>
        <w:widowControl/>
        <w:numPr>
          <w:ilvl w:val="1"/>
          <w:numId w:val="26"/>
        </w:numPr>
        <w:tabs>
          <w:tab w:val="left" w:pos="567"/>
        </w:tabs>
        <w:spacing w:line="240" w:lineRule="auto"/>
        <w:jc w:val="both"/>
        <w:rPr>
          <w:rStyle w:val="FontStyle21"/>
        </w:rPr>
      </w:pPr>
      <w:r w:rsidRPr="00DD49A0">
        <w:rPr>
          <w:rStyle w:val="FontStyle21"/>
        </w:rPr>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81072C" w:rsidRPr="00DD49A0" w:rsidRDefault="0081072C" w:rsidP="0081072C">
      <w:pPr>
        <w:pStyle w:val="Style4"/>
        <w:widowControl/>
        <w:numPr>
          <w:ilvl w:val="1"/>
          <w:numId w:val="26"/>
        </w:numPr>
        <w:tabs>
          <w:tab w:val="left" w:pos="567"/>
        </w:tabs>
        <w:spacing w:line="240" w:lineRule="auto"/>
        <w:jc w:val="both"/>
        <w:rPr>
          <w:rStyle w:val="FontStyle21"/>
        </w:rPr>
      </w:pPr>
      <w:r w:rsidRPr="00DD49A0">
        <w:rPr>
          <w:rStyle w:val="FontStyle21"/>
        </w:rPr>
        <w:t>Постачальник здійснює перерахування застави на поточний рахунок Покупця з зазначенням в платіжному дорученні:</w:t>
      </w:r>
    </w:p>
    <w:p w:rsidR="0081072C" w:rsidRPr="00DD49A0" w:rsidRDefault="0081072C" w:rsidP="0081072C">
      <w:pPr>
        <w:tabs>
          <w:tab w:val="left" w:pos="567"/>
        </w:tabs>
        <w:ind w:left="142"/>
        <w:jc w:val="both"/>
        <w:rPr>
          <w:rStyle w:val="FontStyle21"/>
        </w:rPr>
      </w:pPr>
      <w:r w:rsidRPr="00DD49A0">
        <w:rPr>
          <w:rStyle w:val="FontStyle21"/>
        </w:rPr>
        <w:t>В графі «Отримувач» – АТ «</w:t>
      </w:r>
      <w:proofErr w:type="spellStart"/>
      <w:r w:rsidRPr="00DD49A0">
        <w:rPr>
          <w:rStyle w:val="FontStyle21"/>
        </w:rPr>
        <w:t>Прикарпаттяобленерго</w:t>
      </w:r>
      <w:proofErr w:type="spellEnd"/>
      <w:r w:rsidRPr="00DD49A0">
        <w:rPr>
          <w:rStyle w:val="FontStyle21"/>
        </w:rPr>
        <w:t>», код за ЄДРПОУ 00131564,</w:t>
      </w:r>
    </w:p>
    <w:p w:rsidR="0081072C" w:rsidRPr="00DD49A0" w:rsidRDefault="0081072C" w:rsidP="0081072C">
      <w:pPr>
        <w:pStyle w:val="afd"/>
        <w:tabs>
          <w:tab w:val="left" w:pos="567"/>
        </w:tabs>
        <w:spacing w:after="0" w:line="240" w:lineRule="auto"/>
        <w:ind w:left="142"/>
        <w:contextualSpacing w:val="0"/>
        <w:jc w:val="both"/>
        <w:rPr>
          <w:rFonts w:ascii="Times New Roman" w:hAnsi="Times New Roman"/>
        </w:rPr>
      </w:pPr>
      <w:r w:rsidRPr="00DD49A0">
        <w:rPr>
          <w:rFonts w:ascii="Times New Roman" w:hAnsi="Times New Roman"/>
        </w:rPr>
        <w:t xml:space="preserve">п/р  UA27 336503 0000026009302018152 в  ТВБВ №10008/0143 </w:t>
      </w:r>
    </w:p>
    <w:p w:rsidR="0081072C" w:rsidRPr="00DD49A0" w:rsidRDefault="0081072C" w:rsidP="0081072C">
      <w:pPr>
        <w:pStyle w:val="afd"/>
        <w:tabs>
          <w:tab w:val="left" w:pos="567"/>
        </w:tabs>
        <w:spacing w:after="0" w:line="240" w:lineRule="auto"/>
        <w:ind w:left="142"/>
        <w:contextualSpacing w:val="0"/>
        <w:jc w:val="both"/>
        <w:rPr>
          <w:rFonts w:ascii="Times New Roman" w:hAnsi="Times New Roman"/>
        </w:rPr>
      </w:pPr>
      <w:r w:rsidRPr="00DD49A0">
        <w:rPr>
          <w:rFonts w:ascii="Times New Roman" w:hAnsi="Times New Roman"/>
        </w:rPr>
        <w:t>філії - Івано-Франківського обласного управління АТ «Ощадбанк»</w:t>
      </w:r>
    </w:p>
    <w:p w:rsidR="0081072C" w:rsidRPr="00DD49A0" w:rsidRDefault="0081072C" w:rsidP="0081072C">
      <w:pPr>
        <w:pStyle w:val="afd"/>
        <w:tabs>
          <w:tab w:val="left" w:pos="567"/>
        </w:tabs>
        <w:spacing w:after="0" w:line="240" w:lineRule="auto"/>
        <w:ind w:left="142"/>
        <w:contextualSpacing w:val="0"/>
        <w:jc w:val="both"/>
        <w:rPr>
          <w:rFonts w:ascii="Times New Roman" w:hAnsi="Times New Roman"/>
          <w:snapToGrid w:val="0"/>
        </w:rPr>
      </w:pPr>
      <w:r w:rsidRPr="00DD49A0">
        <w:rPr>
          <w:rFonts w:ascii="Times New Roman" w:hAnsi="Times New Roman"/>
          <w:snapToGrid w:val="0"/>
        </w:rPr>
        <w:t xml:space="preserve">В графі «Призначення платежу» – </w:t>
      </w:r>
    </w:p>
    <w:p w:rsidR="0081072C" w:rsidRPr="00DD49A0" w:rsidRDefault="0081072C" w:rsidP="0081072C">
      <w:pPr>
        <w:pStyle w:val="afd"/>
        <w:tabs>
          <w:tab w:val="left" w:pos="567"/>
        </w:tabs>
        <w:spacing w:after="0" w:line="240" w:lineRule="auto"/>
        <w:ind w:left="142"/>
        <w:contextualSpacing w:val="0"/>
        <w:jc w:val="both"/>
        <w:rPr>
          <w:rFonts w:ascii="Times New Roman" w:hAnsi="Times New Roman"/>
          <w:snapToGrid w:val="0"/>
        </w:rPr>
      </w:pPr>
      <w:r w:rsidRPr="00DD49A0">
        <w:rPr>
          <w:rFonts w:ascii="Times New Roman" w:hAnsi="Times New Roman"/>
          <w:snapToGrid w:val="0"/>
        </w:rPr>
        <w:t>Забезпечення виконання договору на закупівлю «</w:t>
      </w:r>
      <w:r w:rsidR="003F0F05">
        <w:rPr>
          <w:rFonts w:ascii="Times New Roman" w:hAnsi="Times New Roman"/>
          <w:snapToGrid w:val="0"/>
        </w:rPr>
        <w:t>Серверу та дискової полиці</w:t>
      </w:r>
      <w:r w:rsidRPr="00DD49A0">
        <w:rPr>
          <w:rFonts w:ascii="Times New Roman" w:hAnsi="Times New Roman"/>
          <w:snapToGrid w:val="0"/>
        </w:rPr>
        <w:t>», без ПДВ».</w:t>
      </w:r>
    </w:p>
    <w:p w:rsidR="0081072C" w:rsidRPr="00DD49A0" w:rsidRDefault="0081072C" w:rsidP="0081072C">
      <w:pPr>
        <w:pStyle w:val="Style4"/>
        <w:widowControl/>
        <w:numPr>
          <w:ilvl w:val="1"/>
          <w:numId w:val="26"/>
        </w:numPr>
        <w:tabs>
          <w:tab w:val="left" w:pos="567"/>
        </w:tabs>
        <w:spacing w:line="240" w:lineRule="auto"/>
        <w:jc w:val="both"/>
        <w:rPr>
          <w:rStyle w:val="FontStyle21"/>
        </w:rPr>
      </w:pPr>
      <w:r w:rsidRPr="00DD49A0">
        <w:rPr>
          <w:rStyle w:val="FontStyle21"/>
        </w:rPr>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81072C" w:rsidRPr="00DD49A0" w:rsidRDefault="0081072C" w:rsidP="0081072C">
      <w:pPr>
        <w:pStyle w:val="Style4"/>
        <w:widowControl/>
        <w:numPr>
          <w:ilvl w:val="1"/>
          <w:numId w:val="26"/>
        </w:numPr>
        <w:tabs>
          <w:tab w:val="left" w:pos="567"/>
        </w:tabs>
        <w:spacing w:line="240" w:lineRule="auto"/>
        <w:jc w:val="both"/>
        <w:rPr>
          <w:rStyle w:val="FontStyle21"/>
        </w:rPr>
      </w:pPr>
      <w:r w:rsidRPr="00DD49A0">
        <w:rPr>
          <w:rStyle w:val="FontStyle21"/>
        </w:rPr>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DD49A0">
        <w:rPr>
          <w:rFonts w:ascii="Times New Roman" w:hAnsi="Times New Roman" w:cs="Times New Roman"/>
          <w:sz w:val="22"/>
          <w:szCs w:val="22"/>
        </w:rPr>
        <w:t xml:space="preserve">пункті 21 «Особливостей здійснення публічних </w:t>
      </w:r>
      <w:proofErr w:type="spellStart"/>
      <w:r w:rsidRPr="00DD49A0">
        <w:rPr>
          <w:rFonts w:ascii="Times New Roman" w:hAnsi="Times New Roman" w:cs="Times New Roman"/>
          <w:sz w:val="22"/>
          <w:szCs w:val="22"/>
        </w:rPr>
        <w:t>закупівель</w:t>
      </w:r>
      <w:proofErr w:type="spellEnd"/>
      <w:r w:rsidRPr="00DD49A0">
        <w:rPr>
          <w:rFonts w:ascii="Times New Roman" w:hAnsi="Times New Roman" w:cs="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(надалі - Особливості)</w:t>
      </w:r>
      <w:r w:rsidRPr="00DD49A0">
        <w:rPr>
          <w:rStyle w:val="FontStyle21"/>
        </w:rPr>
        <w:t>, але не пізніше ніж протягом 5 (п’яти) банківських днів з дня настання зазначених обставин.</w:t>
      </w:r>
    </w:p>
    <w:p w:rsidR="0081072C" w:rsidRDefault="0081072C" w:rsidP="0081072C">
      <w:pPr>
        <w:spacing w:before="480" w:after="240"/>
        <w:jc w:val="center"/>
        <w:rPr>
          <w:b/>
          <w:sz w:val="22"/>
          <w:szCs w:val="22"/>
        </w:rPr>
      </w:pPr>
    </w:p>
    <w:p w:rsidR="0081072C" w:rsidRPr="00DD49A0" w:rsidRDefault="0081072C" w:rsidP="0081072C">
      <w:pPr>
        <w:spacing w:before="480" w:after="240"/>
        <w:jc w:val="center"/>
        <w:rPr>
          <w:b/>
          <w:sz w:val="22"/>
          <w:szCs w:val="22"/>
        </w:rPr>
      </w:pPr>
      <w:r>
        <w:rPr>
          <w:b/>
          <w:sz w:val="22"/>
          <w:szCs w:val="22"/>
        </w:rPr>
        <w:t>М</w:t>
      </w:r>
      <w:r w:rsidRPr="00DD49A0">
        <w:rPr>
          <w:b/>
          <w:sz w:val="22"/>
          <w:szCs w:val="22"/>
        </w:rPr>
        <w:t>ІСЦЕЗНАХОДЖЕННЯ ТА БАНКІВСЬКІ РЕКВІЗИТИ СТОРІН:</w:t>
      </w:r>
    </w:p>
    <w:p w:rsidR="0081072C" w:rsidRPr="00DD49A0" w:rsidRDefault="0081072C" w:rsidP="0081072C">
      <w:pPr>
        <w:spacing w:before="26" w:after="26"/>
        <w:rPr>
          <w:sz w:val="22"/>
          <w:szCs w:val="22"/>
        </w:rPr>
      </w:pPr>
    </w:p>
    <w:tbl>
      <w:tblPr>
        <w:tblW w:w="0" w:type="auto"/>
        <w:tblLook w:val="01E0" w:firstRow="1" w:lastRow="1" w:firstColumn="1" w:lastColumn="1" w:noHBand="0" w:noVBand="0"/>
      </w:tblPr>
      <w:tblGrid>
        <w:gridCol w:w="4987"/>
        <w:gridCol w:w="4928"/>
      </w:tblGrid>
      <w:tr w:rsidR="0081072C" w:rsidRPr="00DD49A0" w:rsidTr="004A6DE8">
        <w:tc>
          <w:tcPr>
            <w:tcW w:w="4987" w:type="dxa"/>
            <w:shd w:val="clear" w:color="auto" w:fill="auto"/>
          </w:tcPr>
          <w:p w:rsidR="0081072C" w:rsidRPr="00DD49A0" w:rsidRDefault="0081072C" w:rsidP="004A6DE8">
            <w:pPr>
              <w:tabs>
                <w:tab w:val="left" w:pos="5760"/>
              </w:tabs>
              <w:spacing w:after="240"/>
              <w:rPr>
                <w:b/>
                <w:sz w:val="22"/>
                <w:szCs w:val="22"/>
              </w:rPr>
            </w:pPr>
            <w:r w:rsidRPr="00DD49A0">
              <w:rPr>
                <w:b/>
                <w:sz w:val="22"/>
                <w:szCs w:val="22"/>
              </w:rPr>
              <w:t>ПОСТАЧАЛЬНИК:</w:t>
            </w:r>
          </w:p>
        </w:tc>
        <w:tc>
          <w:tcPr>
            <w:tcW w:w="4928" w:type="dxa"/>
            <w:shd w:val="clear" w:color="auto" w:fill="auto"/>
          </w:tcPr>
          <w:p w:rsidR="0081072C" w:rsidRPr="00DD49A0" w:rsidRDefault="0081072C" w:rsidP="004A6DE8">
            <w:pPr>
              <w:tabs>
                <w:tab w:val="left" w:pos="5760"/>
              </w:tabs>
              <w:spacing w:after="240"/>
              <w:rPr>
                <w:b/>
                <w:sz w:val="22"/>
                <w:szCs w:val="22"/>
              </w:rPr>
            </w:pPr>
            <w:r w:rsidRPr="00DD49A0">
              <w:rPr>
                <w:b/>
                <w:sz w:val="22"/>
                <w:szCs w:val="22"/>
              </w:rPr>
              <w:t>ПОКУПЕЦЬ:</w:t>
            </w:r>
          </w:p>
        </w:tc>
      </w:tr>
    </w:tbl>
    <w:p w:rsidR="0081072C" w:rsidRPr="00DD49A0" w:rsidRDefault="0081072C" w:rsidP="0081072C">
      <w:pPr>
        <w:rPr>
          <w:sz w:val="22"/>
          <w:szCs w:val="22"/>
        </w:rPr>
      </w:pP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lastRenderedPageBreak/>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lastRenderedPageBreak/>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proofErr w:type="spellStart"/>
            <w:r w:rsidRPr="00020CFF">
              <w:rPr>
                <w:b/>
                <w:color w:val="000000" w:themeColor="text1"/>
                <w:sz w:val="22"/>
                <w:szCs w:val="22"/>
              </w:rPr>
              <w:t>вим</w:t>
            </w:r>
            <w:proofErr w:type="spellEnd"/>
            <w:r w:rsidRPr="00020CFF">
              <w:rPr>
                <w:b/>
                <w:color w:val="000000" w:themeColor="text1"/>
                <w:sz w:val="22"/>
                <w:szCs w:val="22"/>
              </w:rPr>
              <w:t>.</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7772FF" w:rsidRDefault="007772FF" w:rsidP="00031088">
      <w:pPr>
        <w:jc w:val="center"/>
        <w:rPr>
          <w:b/>
          <w:bCs/>
        </w:rPr>
      </w:pPr>
    </w:p>
    <w:tbl>
      <w:tblPr>
        <w:tblW w:w="7224" w:type="dxa"/>
        <w:jc w:val="center"/>
        <w:tblLook w:val="04A0" w:firstRow="1" w:lastRow="0" w:firstColumn="1" w:lastColumn="0" w:noHBand="0" w:noVBand="1"/>
      </w:tblPr>
      <w:tblGrid>
        <w:gridCol w:w="5524"/>
        <w:gridCol w:w="680"/>
        <w:gridCol w:w="1020"/>
      </w:tblGrid>
      <w:tr w:rsidR="0081072C" w:rsidRPr="00F31E8D" w:rsidTr="004A6DE8">
        <w:trPr>
          <w:trHeight w:val="227"/>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2C" w:rsidRPr="001802C6" w:rsidRDefault="0081072C" w:rsidP="004A6DE8">
            <w:pPr>
              <w:rPr>
                <w:sz w:val="20"/>
                <w:szCs w:val="20"/>
              </w:rPr>
            </w:pPr>
            <w:r w:rsidRPr="001802C6">
              <w:rPr>
                <w:sz w:val="20"/>
                <w:szCs w:val="20"/>
              </w:rPr>
              <w:t>Закупівля сервера систем резервного збереження даних</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81072C" w:rsidRPr="00B355B4" w:rsidRDefault="0081072C" w:rsidP="004A6DE8">
            <w:pPr>
              <w:ind w:left="-57" w:right="-57"/>
              <w:jc w:val="center"/>
              <w:rPr>
                <w:sz w:val="20"/>
                <w:szCs w:val="20"/>
              </w:rPr>
            </w:pPr>
            <w:r w:rsidRPr="00B355B4">
              <w:rPr>
                <w:sz w:val="20"/>
                <w:szCs w:val="20"/>
              </w:rPr>
              <w:t>шт.</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1072C" w:rsidRPr="00A42B2A" w:rsidRDefault="0081072C" w:rsidP="004A6DE8">
            <w:pPr>
              <w:jc w:val="right"/>
              <w:rPr>
                <w:sz w:val="20"/>
                <w:szCs w:val="20"/>
              </w:rPr>
            </w:pPr>
            <w:r w:rsidRPr="00A42B2A">
              <w:rPr>
                <w:sz w:val="20"/>
                <w:szCs w:val="20"/>
              </w:rPr>
              <w:t>1,00</w:t>
            </w:r>
          </w:p>
        </w:tc>
      </w:tr>
      <w:tr w:rsidR="0081072C" w:rsidRPr="00F31E8D" w:rsidTr="004A6DE8">
        <w:trPr>
          <w:trHeight w:val="227"/>
          <w:jc w:val="center"/>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81072C" w:rsidRPr="001802C6" w:rsidRDefault="0081072C" w:rsidP="004A6DE8">
            <w:pPr>
              <w:rPr>
                <w:sz w:val="20"/>
                <w:szCs w:val="20"/>
              </w:rPr>
            </w:pPr>
            <w:r w:rsidRPr="001802C6">
              <w:rPr>
                <w:sz w:val="20"/>
                <w:szCs w:val="20"/>
              </w:rPr>
              <w:t xml:space="preserve">Дискова полиця розширення та додатковий дисковий простір </w:t>
            </w:r>
          </w:p>
        </w:tc>
        <w:tc>
          <w:tcPr>
            <w:tcW w:w="680" w:type="dxa"/>
            <w:tcBorders>
              <w:top w:val="nil"/>
              <w:left w:val="nil"/>
              <w:bottom w:val="single" w:sz="4" w:space="0" w:color="auto"/>
              <w:right w:val="single" w:sz="4" w:space="0" w:color="auto"/>
            </w:tcBorders>
            <w:shd w:val="clear" w:color="auto" w:fill="auto"/>
            <w:noWrap/>
            <w:vAlign w:val="center"/>
            <w:hideMark/>
          </w:tcPr>
          <w:p w:rsidR="0081072C" w:rsidRPr="00B355B4" w:rsidRDefault="0081072C" w:rsidP="004A6DE8">
            <w:pPr>
              <w:jc w:val="center"/>
              <w:rPr>
                <w:sz w:val="20"/>
                <w:szCs w:val="20"/>
              </w:rPr>
            </w:pPr>
            <w:r w:rsidRPr="00B355B4">
              <w:rPr>
                <w:sz w:val="20"/>
                <w:szCs w:val="20"/>
              </w:rPr>
              <w:t>шт.</w:t>
            </w:r>
          </w:p>
        </w:tc>
        <w:tc>
          <w:tcPr>
            <w:tcW w:w="1020" w:type="dxa"/>
            <w:tcBorders>
              <w:top w:val="nil"/>
              <w:left w:val="nil"/>
              <w:bottom w:val="single" w:sz="4" w:space="0" w:color="auto"/>
              <w:right w:val="single" w:sz="4" w:space="0" w:color="auto"/>
            </w:tcBorders>
            <w:shd w:val="clear" w:color="auto" w:fill="auto"/>
            <w:vAlign w:val="center"/>
            <w:hideMark/>
          </w:tcPr>
          <w:p w:rsidR="0081072C" w:rsidRPr="00A42B2A" w:rsidRDefault="0081072C" w:rsidP="004A6DE8">
            <w:pPr>
              <w:jc w:val="right"/>
              <w:rPr>
                <w:sz w:val="20"/>
                <w:szCs w:val="20"/>
              </w:rPr>
            </w:pPr>
            <w:r w:rsidRPr="00A42B2A">
              <w:rPr>
                <w:sz w:val="20"/>
                <w:szCs w:val="20"/>
              </w:rPr>
              <w:t>1,00</w:t>
            </w:r>
          </w:p>
        </w:tc>
      </w:tr>
    </w:tbl>
    <w:p w:rsidR="0081072C" w:rsidRDefault="0081072C" w:rsidP="0081072C">
      <w:pPr>
        <w:pStyle w:val="1"/>
        <w:shd w:val="clear" w:color="auto" w:fill="FFFFFF"/>
        <w:spacing w:before="240" w:after="120"/>
        <w:rPr>
          <w:rFonts w:ascii="Times New Roman" w:hAnsi="Times New Roman"/>
          <w:bCs w:val="0"/>
          <w:i w:val="0"/>
          <w:caps/>
          <w:sz w:val="24"/>
          <w:lang w:eastAsia="uk-UA"/>
        </w:rPr>
      </w:pPr>
    </w:p>
    <w:p w:rsidR="0081072C" w:rsidRDefault="0081072C" w:rsidP="0081072C">
      <w:pPr>
        <w:pStyle w:val="1"/>
        <w:shd w:val="clear" w:color="auto" w:fill="FFFFFF"/>
        <w:spacing w:before="240" w:after="120"/>
        <w:rPr>
          <w:rFonts w:ascii="Times New Roman" w:hAnsi="Times New Roman"/>
          <w:bCs w:val="0"/>
          <w:i w:val="0"/>
          <w:caps/>
          <w:sz w:val="24"/>
          <w:lang w:eastAsia="uk-UA"/>
        </w:rPr>
      </w:pPr>
      <w:r w:rsidRPr="00F31E8D">
        <w:rPr>
          <w:rFonts w:ascii="Times New Roman" w:hAnsi="Times New Roman"/>
          <w:bCs w:val="0"/>
          <w:i w:val="0"/>
          <w:caps/>
          <w:sz w:val="24"/>
          <w:lang w:eastAsia="uk-UA"/>
        </w:rPr>
        <w:t>ТЕХНІЧНІ ВИМОГИ ДО ПРЕДМЕТУ ЗАКУПІВЛІ</w:t>
      </w:r>
    </w:p>
    <w:p w:rsidR="0081072C" w:rsidRDefault="0081072C" w:rsidP="0081072C">
      <w:pPr>
        <w:spacing w:after="240"/>
        <w:jc w:val="center"/>
        <w:rPr>
          <w:b/>
          <w:i/>
          <w:color w:val="000000"/>
          <w:lang w:eastAsia="uk-UA"/>
        </w:rPr>
      </w:pPr>
      <w:r>
        <w:rPr>
          <w:color w:val="000000"/>
          <w:lang w:eastAsia="uk-UA"/>
        </w:rPr>
        <w:t>С</w:t>
      </w:r>
      <w:r w:rsidRPr="00985E92">
        <w:rPr>
          <w:color w:val="000000"/>
          <w:lang w:eastAsia="uk-UA"/>
        </w:rPr>
        <w:t>ервер</w:t>
      </w:r>
      <w:r>
        <w:rPr>
          <w:color w:val="000000"/>
          <w:lang w:eastAsia="uk-UA"/>
        </w:rPr>
        <w:t xml:space="preserve"> збереження даних – </w:t>
      </w:r>
      <w:r w:rsidRPr="006F6899">
        <w:rPr>
          <w:color w:val="000000"/>
          <w:lang w:eastAsia="uk-UA"/>
        </w:rPr>
        <w:t>1 шт.</w:t>
      </w:r>
    </w:p>
    <w:tbl>
      <w:tblPr>
        <w:tblW w:w="9493" w:type="dxa"/>
        <w:tblInd w:w="-5" w:type="dxa"/>
        <w:tblCellMar>
          <w:left w:w="0" w:type="dxa"/>
          <w:right w:w="0" w:type="dxa"/>
        </w:tblCellMar>
        <w:tblLook w:val="04A0" w:firstRow="1" w:lastRow="0" w:firstColumn="1" w:lastColumn="0" w:noHBand="0" w:noVBand="1"/>
      </w:tblPr>
      <w:tblGrid>
        <w:gridCol w:w="8359"/>
        <w:gridCol w:w="1134"/>
      </w:tblGrid>
      <w:tr w:rsidR="0081072C" w:rsidTr="004A6DE8">
        <w:trPr>
          <w:trHeight w:val="468"/>
        </w:trPr>
        <w:tc>
          <w:tcPr>
            <w:tcW w:w="8359"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764F61" w:rsidRDefault="0081072C" w:rsidP="004A6DE8">
            <w:pPr>
              <w:jc w:val="center"/>
              <w:rPr>
                <w:color w:val="000000"/>
                <w:sz w:val="22"/>
                <w:szCs w:val="22"/>
              </w:rPr>
            </w:pPr>
            <w:r w:rsidRPr="00764F61">
              <w:rPr>
                <w:rStyle w:val="afb"/>
                <w:color w:val="000000"/>
                <w:sz w:val="22"/>
                <w:szCs w:val="22"/>
              </w:rPr>
              <w:t>Назва</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764F61" w:rsidRDefault="0081072C" w:rsidP="004A6DE8">
            <w:pPr>
              <w:jc w:val="center"/>
              <w:rPr>
                <w:color w:val="000000"/>
                <w:sz w:val="22"/>
                <w:szCs w:val="22"/>
              </w:rPr>
            </w:pPr>
            <w:r w:rsidRPr="00764F61">
              <w:rPr>
                <w:rStyle w:val="afb"/>
                <w:color w:val="000000"/>
                <w:sz w:val="22"/>
                <w:szCs w:val="22"/>
              </w:rPr>
              <w:t>Кількість</w:t>
            </w:r>
          </w:p>
        </w:tc>
      </w:tr>
      <w:tr w:rsidR="0081072C" w:rsidTr="004A6DE8">
        <w:trPr>
          <w:trHeight w:val="646"/>
        </w:trPr>
        <w:tc>
          <w:tcPr>
            <w:tcW w:w="8359" w:type="dxa"/>
            <w:tcBorders>
              <w:top w:val="single" w:sz="8" w:space="0" w:color="000000"/>
              <w:left w:val="single" w:sz="8" w:space="0" w:color="000000"/>
              <w:bottom w:val="nil"/>
              <w:right w:val="nil"/>
            </w:tcBorders>
            <w:shd w:val="clear" w:color="auto" w:fill="D9D9D9" w:themeFill="background1" w:themeFillShade="D9"/>
            <w:tcMar>
              <w:top w:w="15" w:type="dxa"/>
              <w:left w:w="15" w:type="dxa"/>
              <w:bottom w:w="0" w:type="dxa"/>
              <w:right w:w="15" w:type="dxa"/>
            </w:tcMar>
            <w:vAlign w:val="center"/>
            <w:hideMark/>
          </w:tcPr>
          <w:p w:rsidR="0081072C" w:rsidRPr="00764F61" w:rsidRDefault="0081072C" w:rsidP="004A6DE8">
            <w:pPr>
              <w:ind w:left="117"/>
              <w:rPr>
                <w:b/>
                <w:i/>
                <w:color w:val="000000"/>
                <w:sz w:val="22"/>
                <w:szCs w:val="22"/>
              </w:rPr>
            </w:pPr>
            <w:r w:rsidRPr="00764F61">
              <w:rPr>
                <w:b/>
                <w:i/>
                <w:color w:val="000000"/>
                <w:sz w:val="22"/>
                <w:szCs w:val="22"/>
              </w:rPr>
              <w:t>Системний блок серверний у складі:</w:t>
            </w:r>
          </w:p>
          <w:p w:rsidR="0081072C" w:rsidRPr="00764F61" w:rsidRDefault="0081072C" w:rsidP="004A6DE8">
            <w:pPr>
              <w:ind w:left="117"/>
              <w:rPr>
                <w:b/>
                <w:i/>
                <w:color w:val="000000"/>
                <w:sz w:val="22"/>
                <w:szCs w:val="22"/>
              </w:rPr>
            </w:pPr>
            <w:r w:rsidRPr="00764F61">
              <w:rPr>
                <w:b/>
                <w:i/>
                <w:color w:val="000000"/>
                <w:sz w:val="22"/>
                <w:szCs w:val="22"/>
              </w:rPr>
              <w:t>SYS-620-TR/80C/1TB/8x3.8TB/3908/CV/8x10G/4xSFP/TPM</w:t>
            </w:r>
          </w:p>
        </w:tc>
        <w:tc>
          <w:tcPr>
            <w:tcW w:w="1134" w:type="dxa"/>
            <w:tcBorders>
              <w:top w:val="single" w:sz="8" w:space="0" w:color="000000"/>
              <w:left w:val="single" w:sz="8" w:space="0" w:color="auto"/>
              <w:bottom w:val="nil"/>
              <w:right w:val="single" w:sz="8" w:space="0" w:color="auto"/>
            </w:tcBorders>
            <w:shd w:val="clear" w:color="auto" w:fill="D9D9D9" w:themeFill="background1" w:themeFillShade="D9"/>
            <w:tcMar>
              <w:top w:w="15" w:type="dxa"/>
              <w:left w:w="15" w:type="dxa"/>
              <w:bottom w:w="0" w:type="dxa"/>
              <w:right w:w="15" w:type="dxa"/>
            </w:tcMar>
            <w:vAlign w:val="center"/>
            <w:hideMark/>
          </w:tcPr>
          <w:p w:rsidR="0081072C" w:rsidRPr="00764F61" w:rsidRDefault="0081072C" w:rsidP="004A6DE8">
            <w:pPr>
              <w:jc w:val="center"/>
              <w:rPr>
                <w:b/>
                <w:i/>
                <w:color w:val="000000"/>
                <w:sz w:val="22"/>
                <w:szCs w:val="22"/>
              </w:rPr>
            </w:pPr>
            <w:r w:rsidRPr="00764F61">
              <w:rPr>
                <w:b/>
                <w:i/>
                <w:color w:val="000000"/>
                <w:sz w:val="22"/>
                <w:szCs w:val="22"/>
              </w:rPr>
              <w:t>1</w:t>
            </w:r>
          </w:p>
        </w:tc>
      </w:tr>
      <w:tr w:rsidR="0081072C" w:rsidTr="004A6DE8">
        <w:trPr>
          <w:trHeight w:val="1379"/>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Default="0081072C" w:rsidP="004A6DE8">
            <w:pPr>
              <w:ind w:left="116"/>
              <w:rPr>
                <w:rStyle w:val="aff5"/>
                <w:color w:val="000000"/>
                <w:sz w:val="22"/>
                <w:szCs w:val="22"/>
                <w:lang w:val="en-US"/>
              </w:rPr>
            </w:pPr>
            <w:proofErr w:type="spellStart"/>
            <w:r w:rsidRPr="00DD4987">
              <w:rPr>
                <w:rStyle w:val="aff5"/>
                <w:b/>
                <w:color w:val="000000"/>
                <w:sz w:val="22"/>
                <w:szCs w:val="22"/>
                <w:lang w:val="en-US"/>
              </w:rPr>
              <w:t>Supermicro</w:t>
            </w:r>
            <w:proofErr w:type="spellEnd"/>
            <w:r w:rsidRPr="00DD4987">
              <w:rPr>
                <w:rStyle w:val="aff5"/>
                <w:b/>
                <w:color w:val="000000"/>
                <w:sz w:val="22"/>
                <w:szCs w:val="22"/>
                <w:lang w:val="en-US"/>
              </w:rPr>
              <w:t xml:space="preserve"> SYS-620P-TR</w:t>
            </w:r>
            <w:r w:rsidRPr="00764F61">
              <w:rPr>
                <w:rStyle w:val="aff5"/>
                <w:color w:val="000000"/>
                <w:sz w:val="22"/>
                <w:szCs w:val="22"/>
                <w:lang w:val="en-US"/>
              </w:rPr>
              <w:t xml:space="preserve"> 19" </w:t>
            </w:r>
            <w:r w:rsidRPr="00764F61">
              <w:rPr>
                <w:rStyle w:val="afb"/>
                <w:i/>
                <w:iCs/>
                <w:color w:val="000000"/>
                <w:sz w:val="22"/>
                <w:szCs w:val="22"/>
                <w:lang w:val="en-US"/>
              </w:rPr>
              <w:t>2U, 2</w:t>
            </w:r>
            <w:r w:rsidRPr="00764F61">
              <w:rPr>
                <w:rStyle w:val="afb"/>
                <w:i/>
                <w:iCs/>
                <w:color w:val="000000"/>
                <w:sz w:val="22"/>
                <w:szCs w:val="22"/>
              </w:rPr>
              <w:t> </w:t>
            </w:r>
            <w:r w:rsidRPr="00764F61">
              <w:rPr>
                <w:rStyle w:val="afb"/>
                <w:i/>
                <w:iCs/>
                <w:color w:val="000000"/>
                <w:sz w:val="22"/>
                <w:szCs w:val="22"/>
                <w:lang w:val="en-US"/>
              </w:rPr>
              <w:t>x</w:t>
            </w:r>
            <w:r w:rsidRPr="00764F61">
              <w:rPr>
                <w:rStyle w:val="afb"/>
                <w:i/>
                <w:iCs/>
                <w:color w:val="000000"/>
                <w:sz w:val="22"/>
                <w:szCs w:val="22"/>
              </w:rPr>
              <w:t> </w:t>
            </w:r>
            <w:r w:rsidRPr="00764F61">
              <w:rPr>
                <w:rStyle w:val="afb"/>
                <w:i/>
                <w:iCs/>
                <w:color w:val="000000"/>
                <w:sz w:val="22"/>
                <w:szCs w:val="22"/>
                <w:lang w:val="en-US"/>
              </w:rPr>
              <w:t>PSU</w:t>
            </w:r>
            <w:r w:rsidRPr="00764F61">
              <w:rPr>
                <w:rStyle w:val="aff5"/>
                <w:color w:val="000000"/>
                <w:sz w:val="22"/>
                <w:szCs w:val="22"/>
                <w:lang w:val="en-US"/>
              </w:rPr>
              <w:t>, Intel C621A, 2</w:t>
            </w:r>
            <w:r w:rsidRPr="00764F61">
              <w:rPr>
                <w:rStyle w:val="aff5"/>
                <w:color w:val="000000"/>
                <w:sz w:val="22"/>
                <w:szCs w:val="22"/>
              </w:rPr>
              <w:t> </w:t>
            </w:r>
            <w:r w:rsidRPr="00764F61">
              <w:rPr>
                <w:rStyle w:val="aff5"/>
                <w:color w:val="000000"/>
                <w:sz w:val="22"/>
                <w:szCs w:val="22"/>
                <w:lang w:val="en-US"/>
              </w:rPr>
              <w:t>x</w:t>
            </w:r>
            <w:r w:rsidRPr="00764F61">
              <w:rPr>
                <w:rStyle w:val="aff5"/>
                <w:color w:val="000000"/>
                <w:sz w:val="22"/>
                <w:szCs w:val="22"/>
              </w:rPr>
              <w:t> </w:t>
            </w:r>
            <w:r w:rsidRPr="00764F61">
              <w:rPr>
                <w:rStyle w:val="aff5"/>
                <w:color w:val="000000"/>
                <w:sz w:val="22"/>
                <w:szCs w:val="22"/>
                <w:lang w:val="en-US"/>
              </w:rPr>
              <w:t>LGA4189,</w:t>
            </w:r>
          </w:p>
          <w:p w:rsidR="0081072C" w:rsidRDefault="0081072C" w:rsidP="004A6DE8">
            <w:pPr>
              <w:ind w:left="116" w:right="122"/>
              <w:rPr>
                <w:rStyle w:val="afb"/>
                <w:i/>
                <w:iCs/>
                <w:color w:val="000000"/>
                <w:sz w:val="22"/>
                <w:szCs w:val="22"/>
                <w:lang w:val="en-US"/>
              </w:rPr>
            </w:pPr>
            <w:r w:rsidRPr="00764F61">
              <w:rPr>
                <w:rStyle w:val="aff5"/>
                <w:color w:val="000000"/>
                <w:sz w:val="22"/>
                <w:szCs w:val="22"/>
                <w:lang w:val="en-US"/>
              </w:rPr>
              <w:t>16 slots DDR4 ECC Registered,</w:t>
            </w:r>
            <w:r w:rsidRPr="00764F61">
              <w:rPr>
                <w:rStyle w:val="aff5"/>
                <w:color w:val="000000"/>
                <w:sz w:val="22"/>
                <w:szCs w:val="22"/>
              </w:rPr>
              <w:t xml:space="preserve"> </w:t>
            </w:r>
            <w:r w:rsidRPr="00764F61">
              <w:rPr>
                <w:rStyle w:val="afb"/>
                <w:i/>
                <w:iCs/>
                <w:color w:val="000000"/>
                <w:sz w:val="22"/>
                <w:szCs w:val="22"/>
                <w:lang w:val="en-US"/>
              </w:rPr>
              <w:t>8</w:t>
            </w:r>
            <w:r w:rsidRPr="00764F61">
              <w:rPr>
                <w:rStyle w:val="afb"/>
                <w:i/>
                <w:iCs/>
                <w:color w:val="000000"/>
                <w:sz w:val="22"/>
                <w:szCs w:val="22"/>
              </w:rPr>
              <w:t> </w:t>
            </w:r>
            <w:r w:rsidRPr="00764F61">
              <w:rPr>
                <w:rStyle w:val="afb"/>
                <w:i/>
                <w:iCs/>
                <w:color w:val="000000"/>
                <w:sz w:val="22"/>
                <w:szCs w:val="22"/>
                <w:lang w:val="en-US"/>
              </w:rPr>
              <w:t>x</w:t>
            </w:r>
            <w:r w:rsidRPr="00764F61">
              <w:rPr>
                <w:rStyle w:val="afb"/>
                <w:i/>
                <w:iCs/>
                <w:color w:val="000000"/>
                <w:sz w:val="22"/>
                <w:szCs w:val="22"/>
              </w:rPr>
              <w:t> </w:t>
            </w:r>
            <w:r w:rsidRPr="00764F61">
              <w:rPr>
                <w:rStyle w:val="afb"/>
                <w:i/>
                <w:iCs/>
                <w:color w:val="000000"/>
                <w:sz w:val="22"/>
                <w:szCs w:val="22"/>
                <w:lang w:val="en-US"/>
              </w:rPr>
              <w:t>3.5" SAS/SATA hot-swap drive bay</w:t>
            </w:r>
          </w:p>
          <w:p w:rsidR="0081072C" w:rsidRDefault="0081072C" w:rsidP="004A6DE8">
            <w:pPr>
              <w:ind w:left="116" w:right="122"/>
              <w:rPr>
                <w:rStyle w:val="aff5"/>
                <w:color w:val="000000"/>
                <w:sz w:val="22"/>
                <w:szCs w:val="22"/>
                <w:lang w:val="en-US"/>
              </w:rPr>
            </w:pPr>
            <w:r w:rsidRPr="00764F61">
              <w:rPr>
                <w:rStyle w:val="aff5"/>
                <w:color w:val="000000"/>
                <w:sz w:val="22"/>
                <w:szCs w:val="22"/>
                <w:lang w:val="en-US"/>
              </w:rPr>
              <w:t xml:space="preserve">(optional 2 fixed 2.5" </w:t>
            </w:r>
            <w:proofErr w:type="spellStart"/>
            <w:r w:rsidRPr="00764F61">
              <w:rPr>
                <w:rStyle w:val="aff5"/>
                <w:color w:val="000000"/>
                <w:sz w:val="22"/>
                <w:szCs w:val="22"/>
                <w:lang w:val="en-US"/>
              </w:rPr>
              <w:t>NVMe</w:t>
            </w:r>
            <w:proofErr w:type="spellEnd"/>
            <w:r w:rsidRPr="00764F61">
              <w:rPr>
                <w:rStyle w:val="aff5"/>
                <w:color w:val="000000"/>
                <w:sz w:val="22"/>
                <w:szCs w:val="22"/>
                <w:lang w:val="en-US"/>
              </w:rPr>
              <w:t>), SATA 6Gb/s Intel C621A</w:t>
            </w:r>
            <w:r>
              <w:rPr>
                <w:rStyle w:val="aff5"/>
                <w:color w:val="000000"/>
                <w:sz w:val="22"/>
                <w:szCs w:val="22"/>
              </w:rPr>
              <w:t xml:space="preserve"> </w:t>
            </w:r>
            <w:r w:rsidRPr="00764F61">
              <w:rPr>
                <w:rStyle w:val="aff5"/>
                <w:color w:val="000000"/>
                <w:sz w:val="22"/>
                <w:szCs w:val="22"/>
                <w:lang w:val="en-US"/>
              </w:rPr>
              <w:t>(RAID levels: 0,1,5,10),</w:t>
            </w:r>
          </w:p>
          <w:p w:rsidR="0081072C" w:rsidRDefault="0081072C" w:rsidP="004A6DE8">
            <w:pPr>
              <w:ind w:left="116"/>
              <w:rPr>
                <w:rStyle w:val="aff5"/>
                <w:color w:val="000000"/>
                <w:sz w:val="22"/>
                <w:szCs w:val="22"/>
                <w:lang w:val="en-US"/>
              </w:rPr>
            </w:pPr>
            <w:r w:rsidRPr="00764F61">
              <w:rPr>
                <w:rStyle w:val="aff5"/>
                <w:color w:val="000000"/>
                <w:sz w:val="22"/>
                <w:szCs w:val="22"/>
                <w:lang w:val="en-US"/>
              </w:rPr>
              <w:t xml:space="preserve">2 ports </w:t>
            </w:r>
            <w:proofErr w:type="spellStart"/>
            <w:r w:rsidRPr="00764F61">
              <w:rPr>
                <w:rStyle w:val="aff5"/>
                <w:color w:val="000000"/>
                <w:sz w:val="22"/>
                <w:szCs w:val="22"/>
                <w:lang w:val="en-US"/>
              </w:rPr>
              <w:t>SuperDOM</w:t>
            </w:r>
            <w:proofErr w:type="spellEnd"/>
            <w:r w:rsidRPr="00764F61">
              <w:rPr>
                <w:rStyle w:val="aff5"/>
                <w:color w:val="000000"/>
                <w:sz w:val="22"/>
                <w:szCs w:val="22"/>
                <w:lang w:val="en-US"/>
              </w:rPr>
              <w:t>, 2</w:t>
            </w:r>
            <w:r>
              <w:rPr>
                <w:rStyle w:val="aff5"/>
                <w:color w:val="000000"/>
                <w:sz w:val="22"/>
                <w:szCs w:val="22"/>
              </w:rPr>
              <w:t> </w:t>
            </w:r>
            <w:r w:rsidRPr="00764F61">
              <w:rPr>
                <w:rStyle w:val="aff5"/>
                <w:color w:val="000000"/>
                <w:sz w:val="22"/>
                <w:szCs w:val="22"/>
                <w:lang w:val="en-US"/>
              </w:rPr>
              <w:t>x</w:t>
            </w:r>
            <w:r>
              <w:rPr>
                <w:rStyle w:val="aff5"/>
                <w:color w:val="000000"/>
                <w:sz w:val="22"/>
                <w:szCs w:val="22"/>
              </w:rPr>
              <w:t> </w:t>
            </w:r>
            <w:r w:rsidRPr="00764F61">
              <w:rPr>
                <w:rStyle w:val="aff5"/>
                <w:color w:val="000000"/>
                <w:sz w:val="22"/>
                <w:szCs w:val="22"/>
                <w:lang w:val="en-US"/>
              </w:rPr>
              <w:t>1GbE (Intel i350, RJ45), IP-KVM, Video, 4</w:t>
            </w:r>
            <w:r>
              <w:rPr>
                <w:rStyle w:val="aff5"/>
                <w:color w:val="000000"/>
                <w:sz w:val="22"/>
                <w:szCs w:val="22"/>
              </w:rPr>
              <w:t> </w:t>
            </w:r>
            <w:r w:rsidRPr="00764F61">
              <w:rPr>
                <w:rStyle w:val="aff5"/>
                <w:color w:val="000000"/>
                <w:sz w:val="22"/>
                <w:szCs w:val="22"/>
                <w:lang w:val="en-US"/>
              </w:rPr>
              <w:t>x</w:t>
            </w:r>
            <w:r>
              <w:rPr>
                <w:rStyle w:val="aff5"/>
                <w:color w:val="000000"/>
                <w:sz w:val="22"/>
                <w:szCs w:val="22"/>
              </w:rPr>
              <w:t> </w:t>
            </w:r>
            <w:r w:rsidRPr="00764F61">
              <w:rPr>
                <w:rStyle w:val="aff5"/>
                <w:color w:val="000000"/>
                <w:sz w:val="22"/>
                <w:szCs w:val="22"/>
                <w:lang w:val="en-US"/>
              </w:rPr>
              <w:t>PCI-E (x16),</w:t>
            </w:r>
          </w:p>
          <w:p w:rsidR="0081072C" w:rsidRPr="00764F61" w:rsidRDefault="0081072C" w:rsidP="004A6DE8">
            <w:pPr>
              <w:ind w:left="116"/>
              <w:rPr>
                <w:color w:val="000000"/>
                <w:sz w:val="22"/>
                <w:szCs w:val="22"/>
                <w:lang w:val="en-US"/>
              </w:rPr>
            </w:pPr>
            <w:r w:rsidRPr="00764F61">
              <w:rPr>
                <w:rStyle w:val="aff5"/>
                <w:color w:val="000000"/>
                <w:sz w:val="22"/>
                <w:szCs w:val="22"/>
                <w:lang w:val="en-US"/>
              </w:rPr>
              <w:t>2</w:t>
            </w:r>
            <w:r>
              <w:rPr>
                <w:rStyle w:val="aff5"/>
                <w:color w:val="000000"/>
                <w:sz w:val="22"/>
                <w:szCs w:val="22"/>
              </w:rPr>
              <w:t> </w:t>
            </w:r>
            <w:r w:rsidRPr="00764F61">
              <w:rPr>
                <w:rStyle w:val="aff5"/>
                <w:color w:val="000000"/>
                <w:sz w:val="22"/>
                <w:szCs w:val="22"/>
                <w:lang w:val="en-US"/>
              </w:rPr>
              <w:t>x</w:t>
            </w:r>
            <w:r>
              <w:rPr>
                <w:rStyle w:val="aff5"/>
                <w:color w:val="000000"/>
                <w:sz w:val="22"/>
                <w:szCs w:val="22"/>
              </w:rPr>
              <w:t> </w:t>
            </w:r>
            <w:r w:rsidRPr="00764F61">
              <w:rPr>
                <w:rStyle w:val="aff5"/>
                <w:color w:val="000000"/>
                <w:sz w:val="22"/>
                <w:szCs w:val="22"/>
                <w:lang w:val="en-US"/>
              </w:rPr>
              <w:t>PCI-E (x8), 1</w:t>
            </w:r>
            <w:r>
              <w:rPr>
                <w:rStyle w:val="aff5"/>
                <w:color w:val="000000"/>
                <w:sz w:val="22"/>
                <w:szCs w:val="22"/>
              </w:rPr>
              <w:t> </w:t>
            </w:r>
            <w:r w:rsidRPr="00764F61">
              <w:rPr>
                <w:rStyle w:val="aff5"/>
                <w:color w:val="000000"/>
                <w:sz w:val="22"/>
                <w:szCs w:val="22"/>
                <w:lang w:val="en-US"/>
              </w:rPr>
              <w:t>x</w:t>
            </w:r>
            <w:r>
              <w:rPr>
                <w:rStyle w:val="aff5"/>
                <w:color w:val="000000"/>
                <w:sz w:val="22"/>
                <w:szCs w:val="22"/>
              </w:rPr>
              <w:t> </w:t>
            </w:r>
            <w:r w:rsidRPr="00764F61">
              <w:rPr>
                <w:rStyle w:val="aff5"/>
                <w:color w:val="000000"/>
                <w:sz w:val="22"/>
                <w:szCs w:val="22"/>
                <w:lang w:val="en-US"/>
              </w:rPr>
              <w:t xml:space="preserve">M.2 </w:t>
            </w:r>
            <w:proofErr w:type="spellStart"/>
            <w:r w:rsidRPr="00764F61">
              <w:rPr>
                <w:rStyle w:val="aff5"/>
                <w:color w:val="000000"/>
                <w:sz w:val="22"/>
                <w:szCs w:val="22"/>
                <w:lang w:val="en-US"/>
              </w:rPr>
              <w:t>NVMe</w:t>
            </w:r>
            <w:proofErr w:type="spellEnd"/>
            <w:r w:rsidRPr="00764F61">
              <w:rPr>
                <w:rStyle w:val="aff5"/>
                <w:color w:val="000000"/>
                <w:sz w:val="22"/>
                <w:szCs w:val="22"/>
                <w:lang w:val="en-US"/>
              </w:rPr>
              <w:t xml:space="preserve"> (22110), Black</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r w:rsidR="0081072C" w:rsidTr="004A6DE8">
        <w:trPr>
          <w:trHeight w:val="675"/>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Default="0081072C" w:rsidP="004A6DE8">
            <w:pPr>
              <w:ind w:left="116" w:right="122"/>
              <w:rPr>
                <w:rStyle w:val="afb"/>
                <w:i/>
                <w:iCs/>
                <w:color w:val="000000"/>
                <w:sz w:val="22"/>
                <w:szCs w:val="22"/>
                <w:lang w:val="en-US"/>
              </w:rPr>
            </w:pPr>
            <w:r w:rsidRPr="00DD4987">
              <w:rPr>
                <w:rStyle w:val="aff5"/>
                <w:b/>
                <w:color w:val="000000"/>
                <w:sz w:val="22"/>
                <w:szCs w:val="22"/>
                <w:lang w:val="en-US"/>
              </w:rPr>
              <w:t xml:space="preserve">Intel </w:t>
            </w:r>
            <w:r w:rsidRPr="00DD4987">
              <w:rPr>
                <w:rStyle w:val="afb"/>
                <w:i/>
                <w:iCs/>
                <w:color w:val="000000"/>
                <w:sz w:val="22"/>
                <w:szCs w:val="22"/>
                <w:lang w:val="en-US"/>
              </w:rPr>
              <w:t>Xeon Platinum 8380 40</w:t>
            </w:r>
            <w:r w:rsidRPr="00DD4987">
              <w:rPr>
                <w:rStyle w:val="afb"/>
                <w:i/>
                <w:iCs/>
                <w:color w:val="000000"/>
                <w:sz w:val="22"/>
                <w:szCs w:val="22"/>
              </w:rPr>
              <w:t> </w:t>
            </w:r>
            <w:r w:rsidRPr="00DD4987">
              <w:rPr>
                <w:rStyle w:val="afb"/>
                <w:i/>
                <w:iCs/>
                <w:color w:val="000000"/>
                <w:sz w:val="22"/>
                <w:szCs w:val="22"/>
                <w:lang w:val="en-US"/>
              </w:rPr>
              <w:t>x</w:t>
            </w:r>
            <w:r w:rsidRPr="00DD4987">
              <w:rPr>
                <w:rStyle w:val="afb"/>
                <w:i/>
                <w:iCs/>
                <w:color w:val="000000"/>
                <w:sz w:val="22"/>
                <w:szCs w:val="22"/>
              </w:rPr>
              <w:t> </w:t>
            </w:r>
            <w:r w:rsidRPr="00DD4987">
              <w:rPr>
                <w:rStyle w:val="afb"/>
                <w:i/>
                <w:iCs/>
                <w:color w:val="000000"/>
                <w:sz w:val="22"/>
                <w:szCs w:val="22"/>
                <w:lang w:val="en-US"/>
              </w:rPr>
              <w:t>2.3GHz</w:t>
            </w:r>
            <w:r w:rsidRPr="00764F61">
              <w:rPr>
                <w:rStyle w:val="afb"/>
                <w:i/>
                <w:iCs/>
                <w:color w:val="000000"/>
                <w:sz w:val="22"/>
                <w:szCs w:val="22"/>
                <w:lang w:val="en-US"/>
              </w:rPr>
              <w:t>,</w:t>
            </w:r>
          </w:p>
          <w:p w:rsidR="0081072C" w:rsidRPr="00764F61" w:rsidRDefault="0081072C" w:rsidP="004A6DE8">
            <w:pPr>
              <w:ind w:left="116" w:right="122"/>
              <w:rPr>
                <w:color w:val="000000"/>
                <w:sz w:val="22"/>
                <w:szCs w:val="22"/>
                <w:lang w:val="en-US"/>
              </w:rPr>
            </w:pPr>
            <w:r w:rsidRPr="00764F61">
              <w:rPr>
                <w:rStyle w:val="aff5"/>
                <w:color w:val="000000"/>
                <w:sz w:val="22"/>
                <w:szCs w:val="22"/>
                <w:lang w:val="en-US"/>
              </w:rPr>
              <w:t>Turbo^3.40GHz, 8</w:t>
            </w:r>
            <w:r w:rsidRPr="00764F61">
              <w:rPr>
                <w:rStyle w:val="aff5"/>
                <w:color w:val="000000"/>
                <w:sz w:val="22"/>
                <w:szCs w:val="22"/>
              </w:rPr>
              <w:t> </w:t>
            </w:r>
            <w:r w:rsidRPr="00764F61">
              <w:rPr>
                <w:rStyle w:val="aff5"/>
                <w:color w:val="000000"/>
                <w:sz w:val="22"/>
                <w:szCs w:val="22"/>
                <w:lang w:val="en-US"/>
              </w:rPr>
              <w:t>x</w:t>
            </w:r>
            <w:r w:rsidRPr="00764F61">
              <w:rPr>
                <w:rStyle w:val="aff5"/>
                <w:color w:val="000000"/>
                <w:sz w:val="22"/>
                <w:szCs w:val="22"/>
              </w:rPr>
              <w:t> </w:t>
            </w:r>
            <w:r w:rsidRPr="00764F61">
              <w:rPr>
                <w:rStyle w:val="aff5"/>
                <w:color w:val="000000"/>
                <w:sz w:val="22"/>
                <w:szCs w:val="22"/>
                <w:lang w:val="en-US"/>
              </w:rPr>
              <w:t>DDR4-3200MHz, 270W, LGA4189</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2</w:t>
            </w:r>
            <w:r w:rsidRPr="00764F61">
              <w:rPr>
                <w:color w:val="000000"/>
                <w:sz w:val="22"/>
                <w:szCs w:val="22"/>
              </w:rPr>
              <w:t> </w:t>
            </w:r>
          </w:p>
        </w:tc>
      </w:tr>
      <w:tr w:rsidR="0081072C" w:rsidTr="004A6DE8">
        <w:trPr>
          <w:trHeight w:val="374"/>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Pr="00764F61" w:rsidRDefault="0081072C" w:rsidP="004A6DE8">
            <w:pPr>
              <w:ind w:left="116" w:right="122"/>
              <w:rPr>
                <w:color w:val="000000"/>
                <w:sz w:val="22"/>
                <w:szCs w:val="22"/>
                <w:lang w:val="en-US"/>
              </w:rPr>
            </w:pPr>
            <w:r w:rsidRPr="00DD4987">
              <w:rPr>
                <w:rStyle w:val="aff5"/>
                <w:b/>
                <w:color w:val="000000"/>
                <w:sz w:val="22"/>
                <w:szCs w:val="22"/>
                <w:lang w:val="en-US"/>
              </w:rPr>
              <w:t>128GB DDR4-3200 ECC</w:t>
            </w:r>
            <w:r w:rsidRPr="00764F61">
              <w:rPr>
                <w:rStyle w:val="aff5"/>
                <w:color w:val="000000"/>
                <w:sz w:val="22"/>
                <w:szCs w:val="22"/>
                <w:lang w:val="en-US"/>
              </w:rPr>
              <w:t xml:space="preserve"> Registered </w:t>
            </w:r>
            <w:proofErr w:type="spellStart"/>
            <w:r w:rsidRPr="00764F61">
              <w:rPr>
                <w:rStyle w:val="aff5"/>
                <w:color w:val="000000"/>
                <w:sz w:val="22"/>
                <w:szCs w:val="22"/>
                <w:lang w:val="en-US"/>
              </w:rPr>
              <w:t>Supermicro</w:t>
            </w:r>
            <w:proofErr w:type="spellEnd"/>
            <w:r w:rsidRPr="00764F61">
              <w:rPr>
                <w:rStyle w:val="aff5"/>
                <w:color w:val="000000"/>
                <w:sz w:val="22"/>
                <w:szCs w:val="22"/>
                <w:lang w:val="en-US"/>
              </w:rPr>
              <w:t xml:space="preserve"> certified</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sz w:val="22"/>
                <w:szCs w:val="22"/>
              </w:rPr>
              <w:t>8</w:t>
            </w:r>
            <w:r w:rsidRPr="00764F61">
              <w:rPr>
                <w:color w:val="000000"/>
                <w:sz w:val="22"/>
                <w:szCs w:val="22"/>
              </w:rPr>
              <w:t> </w:t>
            </w:r>
          </w:p>
        </w:tc>
      </w:tr>
      <w:tr w:rsidR="0081072C" w:rsidTr="004A6DE8">
        <w:trPr>
          <w:trHeight w:val="394"/>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Pr="00764F61" w:rsidRDefault="0081072C" w:rsidP="004A6DE8">
            <w:pPr>
              <w:ind w:left="116" w:right="122"/>
              <w:rPr>
                <w:color w:val="000000"/>
                <w:sz w:val="22"/>
                <w:szCs w:val="22"/>
                <w:lang w:val="en-US"/>
              </w:rPr>
            </w:pPr>
            <w:r w:rsidRPr="00DD4987">
              <w:rPr>
                <w:rStyle w:val="aff5"/>
                <w:b/>
                <w:color w:val="000000"/>
                <w:sz w:val="22"/>
                <w:szCs w:val="22"/>
                <w:lang w:val="en-US"/>
              </w:rPr>
              <w:t>3840GB Enterprise SSD</w:t>
            </w:r>
            <w:r w:rsidRPr="00764F61">
              <w:rPr>
                <w:rStyle w:val="aff5"/>
                <w:color w:val="000000"/>
                <w:sz w:val="22"/>
                <w:szCs w:val="22"/>
                <w:lang w:val="en-US"/>
              </w:rPr>
              <w:t xml:space="preserve">, SATA 6Gb/s, 1 DWPD </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8</w:t>
            </w:r>
            <w:r w:rsidRPr="00764F61">
              <w:rPr>
                <w:color w:val="000000"/>
                <w:sz w:val="22"/>
                <w:szCs w:val="22"/>
              </w:rPr>
              <w:t> </w:t>
            </w:r>
          </w:p>
        </w:tc>
      </w:tr>
      <w:tr w:rsidR="0081072C" w:rsidTr="004A6DE8">
        <w:trPr>
          <w:trHeight w:val="536"/>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Default="0081072C" w:rsidP="004A6DE8">
            <w:pPr>
              <w:ind w:left="116" w:right="122"/>
              <w:rPr>
                <w:rStyle w:val="afb"/>
                <w:i/>
                <w:iCs/>
                <w:color w:val="000000"/>
                <w:sz w:val="22"/>
                <w:szCs w:val="22"/>
                <w:lang w:val="en-US"/>
              </w:rPr>
            </w:pPr>
            <w:r w:rsidRPr="00DD4987">
              <w:rPr>
                <w:rStyle w:val="aff5"/>
                <w:b/>
                <w:color w:val="000000"/>
                <w:sz w:val="22"/>
                <w:szCs w:val="22"/>
                <w:lang w:val="en-US"/>
              </w:rPr>
              <w:t xml:space="preserve">Broadcom 3908 RAID </w:t>
            </w:r>
            <w:r w:rsidRPr="00DD4987">
              <w:rPr>
                <w:rStyle w:val="afb"/>
                <w:i/>
                <w:iCs/>
                <w:color w:val="000000"/>
                <w:sz w:val="22"/>
                <w:szCs w:val="22"/>
                <w:lang w:val="en-US"/>
              </w:rPr>
              <w:t>8 ports</w:t>
            </w:r>
            <w:r w:rsidRPr="00764F61">
              <w:rPr>
                <w:rStyle w:val="aff5"/>
                <w:color w:val="000000"/>
                <w:sz w:val="22"/>
                <w:szCs w:val="22"/>
                <w:lang w:val="en-US"/>
              </w:rPr>
              <w:t xml:space="preserve"> SAS 12Gb/s, </w:t>
            </w:r>
            <w:r w:rsidRPr="00DD4987">
              <w:rPr>
                <w:rStyle w:val="afb"/>
                <w:i/>
                <w:iCs/>
                <w:color w:val="000000"/>
                <w:sz w:val="22"/>
                <w:szCs w:val="22"/>
                <w:lang w:val="en-US"/>
              </w:rPr>
              <w:t>SAS3908, 8GB cache,</w:t>
            </w:r>
          </w:p>
          <w:p w:rsidR="0081072C" w:rsidRDefault="0081072C" w:rsidP="004A6DE8">
            <w:pPr>
              <w:ind w:left="116" w:right="122"/>
              <w:rPr>
                <w:rStyle w:val="aff5"/>
                <w:color w:val="000000"/>
                <w:sz w:val="22"/>
                <w:szCs w:val="22"/>
                <w:lang w:val="en-US"/>
              </w:rPr>
            </w:pPr>
            <w:r w:rsidRPr="00764F61">
              <w:rPr>
                <w:rStyle w:val="aff5"/>
                <w:color w:val="000000"/>
                <w:sz w:val="22"/>
                <w:szCs w:val="22"/>
                <w:lang w:val="en-US"/>
              </w:rPr>
              <w:t xml:space="preserve">optional </w:t>
            </w:r>
            <w:proofErr w:type="spellStart"/>
            <w:r w:rsidRPr="00764F61">
              <w:rPr>
                <w:rStyle w:val="aff5"/>
                <w:color w:val="000000"/>
                <w:sz w:val="22"/>
                <w:szCs w:val="22"/>
                <w:lang w:val="en-US"/>
              </w:rPr>
              <w:t>CacheVault</w:t>
            </w:r>
            <w:proofErr w:type="spellEnd"/>
            <w:r w:rsidRPr="00764F61">
              <w:rPr>
                <w:rStyle w:val="aff5"/>
                <w:color w:val="000000"/>
                <w:sz w:val="22"/>
                <w:szCs w:val="22"/>
                <w:lang w:val="en-US"/>
              </w:rPr>
              <w:t xml:space="preserve"> (BTR-CVPM05),</w:t>
            </w:r>
            <w:r w:rsidRPr="00764F61">
              <w:rPr>
                <w:rStyle w:val="aff5"/>
                <w:color w:val="000000"/>
                <w:sz w:val="22"/>
                <w:szCs w:val="22"/>
              </w:rPr>
              <w:t xml:space="preserve"> </w:t>
            </w:r>
            <w:r w:rsidRPr="00764F61">
              <w:rPr>
                <w:rStyle w:val="aff5"/>
                <w:color w:val="000000"/>
                <w:sz w:val="22"/>
                <w:szCs w:val="22"/>
                <w:lang w:val="en-US"/>
              </w:rPr>
              <w:t>RAID levels: 0,1,5,6,10,50,60,</w:t>
            </w:r>
          </w:p>
          <w:p w:rsidR="0081072C" w:rsidRPr="00764F61" w:rsidRDefault="0081072C" w:rsidP="004A6DE8">
            <w:pPr>
              <w:ind w:left="116" w:right="122"/>
              <w:rPr>
                <w:color w:val="000000"/>
                <w:sz w:val="22"/>
                <w:szCs w:val="22"/>
                <w:lang w:val="en-US"/>
              </w:rPr>
            </w:pPr>
            <w:proofErr w:type="spellStart"/>
            <w:r w:rsidRPr="00764F61">
              <w:rPr>
                <w:rStyle w:val="aff5"/>
                <w:color w:val="000000"/>
                <w:sz w:val="22"/>
                <w:szCs w:val="22"/>
                <w:lang w:val="en-US"/>
              </w:rPr>
              <w:t>PCIe</w:t>
            </w:r>
            <w:proofErr w:type="spellEnd"/>
            <w:r w:rsidRPr="00764F61">
              <w:rPr>
                <w:rStyle w:val="aff5"/>
                <w:color w:val="000000"/>
                <w:sz w:val="22"/>
                <w:szCs w:val="22"/>
                <w:lang w:val="en-US"/>
              </w:rPr>
              <w:t xml:space="preserve"> Gen 4.0 x8, 1xSlimSAS x8, 1 cables included</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r w:rsidR="0081072C" w:rsidTr="004A6DE8">
        <w:trPr>
          <w:trHeight w:val="426"/>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Pr="00764F61" w:rsidRDefault="0081072C" w:rsidP="004A6DE8">
            <w:pPr>
              <w:ind w:left="116" w:right="122"/>
              <w:rPr>
                <w:color w:val="000000"/>
                <w:sz w:val="22"/>
                <w:szCs w:val="22"/>
                <w:lang w:val="en-US"/>
              </w:rPr>
            </w:pPr>
            <w:r w:rsidRPr="00764F61">
              <w:rPr>
                <w:rStyle w:val="aff5"/>
                <w:color w:val="000000"/>
                <w:sz w:val="22"/>
                <w:szCs w:val="22"/>
                <w:lang w:val="en-US"/>
              </w:rPr>
              <w:t xml:space="preserve">Broadcom </w:t>
            </w:r>
            <w:proofErr w:type="spellStart"/>
            <w:r w:rsidRPr="00764F61">
              <w:rPr>
                <w:rStyle w:val="aff5"/>
                <w:color w:val="000000"/>
                <w:sz w:val="22"/>
                <w:szCs w:val="22"/>
                <w:lang w:val="en-US"/>
              </w:rPr>
              <w:t>SuperCap</w:t>
            </w:r>
            <w:proofErr w:type="spellEnd"/>
            <w:r w:rsidRPr="00764F61">
              <w:rPr>
                <w:rStyle w:val="aff5"/>
                <w:color w:val="000000"/>
                <w:sz w:val="22"/>
                <w:szCs w:val="22"/>
                <w:lang w:val="en-US"/>
              </w:rPr>
              <w:t xml:space="preserve"> Module 05 </w:t>
            </w:r>
            <w:proofErr w:type="spellStart"/>
            <w:r w:rsidRPr="00764F61">
              <w:rPr>
                <w:rStyle w:val="aff5"/>
                <w:color w:val="000000"/>
                <w:sz w:val="22"/>
                <w:szCs w:val="22"/>
                <w:lang w:val="en-US"/>
              </w:rPr>
              <w:t>CacheVault</w:t>
            </w:r>
            <w:proofErr w:type="spellEnd"/>
            <w:r w:rsidRPr="00764F61">
              <w:rPr>
                <w:rStyle w:val="aff5"/>
                <w:color w:val="000000"/>
                <w:sz w:val="22"/>
                <w:szCs w:val="22"/>
                <w:lang w:val="en-US"/>
              </w:rPr>
              <w:t xml:space="preserve"> Module for SAS3908 </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r w:rsidR="0081072C" w:rsidTr="004A6DE8">
        <w:trPr>
          <w:trHeight w:val="446"/>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Pr="00764F61" w:rsidRDefault="0081072C" w:rsidP="004A6DE8">
            <w:pPr>
              <w:ind w:left="116" w:right="122"/>
              <w:rPr>
                <w:color w:val="000000"/>
                <w:sz w:val="22"/>
                <w:szCs w:val="22"/>
                <w:lang w:val="en-US"/>
              </w:rPr>
            </w:pPr>
            <w:r w:rsidRPr="00764F61">
              <w:rPr>
                <w:rStyle w:val="aff5"/>
                <w:color w:val="000000"/>
                <w:sz w:val="22"/>
                <w:szCs w:val="22"/>
                <w:lang w:val="en-US"/>
              </w:rPr>
              <w:t xml:space="preserve">Remote Mounting Bracket for LSI BBUs, </w:t>
            </w:r>
            <w:proofErr w:type="spellStart"/>
            <w:r w:rsidRPr="00764F61">
              <w:rPr>
                <w:rStyle w:val="aff5"/>
                <w:color w:val="000000"/>
                <w:sz w:val="22"/>
                <w:szCs w:val="22"/>
                <w:lang w:val="en-US"/>
              </w:rPr>
              <w:t>CacheVault</w:t>
            </w:r>
            <w:proofErr w:type="spellEnd"/>
            <w:r w:rsidRPr="00764F61">
              <w:rPr>
                <w:rStyle w:val="aff5"/>
                <w:color w:val="000000"/>
                <w:sz w:val="22"/>
                <w:szCs w:val="22"/>
                <w:lang w:val="en-US"/>
              </w:rPr>
              <w:t xml:space="preserve"> Power Modules </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r w:rsidR="0081072C" w:rsidTr="004A6DE8">
        <w:trPr>
          <w:trHeight w:val="597"/>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Default="0081072C" w:rsidP="004A6DE8">
            <w:pPr>
              <w:ind w:left="116" w:right="122"/>
              <w:rPr>
                <w:rStyle w:val="aff5"/>
                <w:color w:val="000000"/>
                <w:sz w:val="22"/>
                <w:szCs w:val="22"/>
                <w:lang w:val="en-US"/>
              </w:rPr>
            </w:pPr>
            <w:r w:rsidRPr="00DD4987">
              <w:rPr>
                <w:rStyle w:val="aff5"/>
                <w:b/>
                <w:color w:val="000000"/>
                <w:sz w:val="22"/>
                <w:szCs w:val="22"/>
                <w:lang w:val="en-US"/>
              </w:rPr>
              <w:t>Quad Port 10Gbit RJ45</w:t>
            </w:r>
            <w:r w:rsidRPr="00764F61">
              <w:rPr>
                <w:rStyle w:val="aff5"/>
                <w:color w:val="000000"/>
                <w:sz w:val="22"/>
                <w:szCs w:val="22"/>
                <w:lang w:val="en-US"/>
              </w:rPr>
              <w:t xml:space="preserve"> Ethernet Adapter</w:t>
            </w:r>
          </w:p>
          <w:p w:rsidR="0081072C" w:rsidRPr="00764F61" w:rsidRDefault="0081072C" w:rsidP="004A6DE8">
            <w:pPr>
              <w:ind w:left="116" w:right="122"/>
              <w:rPr>
                <w:color w:val="000000"/>
                <w:sz w:val="22"/>
                <w:szCs w:val="22"/>
                <w:lang w:val="en-US"/>
              </w:rPr>
            </w:pPr>
            <w:r w:rsidRPr="00DD4987">
              <w:rPr>
                <w:rStyle w:val="afb"/>
                <w:i/>
                <w:iCs/>
                <w:color w:val="000000"/>
                <w:sz w:val="22"/>
                <w:szCs w:val="22"/>
                <w:lang w:val="en-US"/>
              </w:rPr>
              <w:t>4</w:t>
            </w:r>
            <w:r w:rsidRPr="00DD4987">
              <w:rPr>
                <w:rStyle w:val="afb"/>
                <w:i/>
                <w:iCs/>
                <w:color w:val="000000"/>
                <w:sz w:val="22"/>
                <w:szCs w:val="22"/>
              </w:rPr>
              <w:t> </w:t>
            </w:r>
            <w:r w:rsidRPr="00DD4987">
              <w:rPr>
                <w:rStyle w:val="afb"/>
                <w:i/>
                <w:iCs/>
                <w:color w:val="000000"/>
                <w:sz w:val="22"/>
                <w:szCs w:val="22"/>
                <w:lang w:val="en-US"/>
              </w:rPr>
              <w:t>x</w:t>
            </w:r>
            <w:r w:rsidRPr="00DD4987">
              <w:rPr>
                <w:rStyle w:val="afb"/>
                <w:i/>
                <w:iCs/>
                <w:color w:val="000000"/>
                <w:sz w:val="22"/>
                <w:szCs w:val="22"/>
              </w:rPr>
              <w:t> </w:t>
            </w:r>
            <w:r w:rsidRPr="00DD4987">
              <w:rPr>
                <w:rStyle w:val="afb"/>
                <w:i/>
                <w:iCs/>
                <w:color w:val="000000"/>
                <w:sz w:val="22"/>
                <w:szCs w:val="22"/>
                <w:lang w:val="en-US"/>
              </w:rPr>
              <w:t>RJ45 (10GBase-T</w:t>
            </w:r>
            <w:r w:rsidRPr="00DD4987">
              <w:rPr>
                <w:rStyle w:val="aff5"/>
                <w:b/>
                <w:color w:val="000000"/>
                <w:sz w:val="22"/>
                <w:szCs w:val="22"/>
                <w:lang w:val="en-US"/>
              </w:rPr>
              <w:t>),</w:t>
            </w:r>
            <w:r w:rsidRPr="00764F61">
              <w:rPr>
                <w:rStyle w:val="aff5"/>
                <w:color w:val="000000"/>
                <w:sz w:val="22"/>
                <w:szCs w:val="22"/>
                <w:lang w:val="en-US"/>
              </w:rPr>
              <w:t xml:space="preserve"> Intel XL710-BM1, PCI-Ex8</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r w:rsidR="0081072C" w:rsidTr="004A6DE8">
        <w:trPr>
          <w:trHeight w:val="957"/>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Pr="00764F61" w:rsidRDefault="0081072C" w:rsidP="004A6DE8">
            <w:pPr>
              <w:ind w:left="116" w:right="122"/>
              <w:rPr>
                <w:rStyle w:val="aff5"/>
                <w:color w:val="000000"/>
                <w:sz w:val="22"/>
                <w:szCs w:val="22"/>
                <w:lang w:val="en-US"/>
              </w:rPr>
            </w:pPr>
            <w:r w:rsidRPr="00DD4987">
              <w:rPr>
                <w:rStyle w:val="aff5"/>
                <w:b/>
                <w:color w:val="000000"/>
                <w:sz w:val="22"/>
                <w:szCs w:val="22"/>
                <w:lang w:val="en-US"/>
              </w:rPr>
              <w:t>Quad Port 10Gbit</w:t>
            </w:r>
            <w:r w:rsidRPr="00764F61">
              <w:rPr>
                <w:rStyle w:val="aff5"/>
                <w:color w:val="000000"/>
                <w:sz w:val="22"/>
                <w:szCs w:val="22"/>
                <w:lang w:val="en-US"/>
              </w:rPr>
              <w:t xml:space="preserve"> SFP+ Ethernet Adapter </w:t>
            </w:r>
            <w:r w:rsidRPr="00DD4987">
              <w:rPr>
                <w:rStyle w:val="afb"/>
                <w:i/>
                <w:iCs/>
                <w:color w:val="000000"/>
                <w:sz w:val="22"/>
                <w:szCs w:val="22"/>
                <w:lang w:val="en-US"/>
              </w:rPr>
              <w:t>4 ports 10Gbit Ethernet SFP</w:t>
            </w:r>
            <w:r w:rsidRPr="00764F61">
              <w:rPr>
                <w:rStyle w:val="aff5"/>
                <w:color w:val="000000"/>
                <w:sz w:val="22"/>
                <w:szCs w:val="22"/>
                <w:lang w:val="en-US"/>
              </w:rPr>
              <w:t>+ Connectors,</w:t>
            </w:r>
          </w:p>
          <w:p w:rsidR="0081072C" w:rsidRPr="00764F61" w:rsidRDefault="0081072C" w:rsidP="004A6DE8">
            <w:pPr>
              <w:ind w:left="116" w:right="122"/>
              <w:rPr>
                <w:color w:val="000000"/>
                <w:sz w:val="22"/>
                <w:szCs w:val="22"/>
                <w:lang w:val="en-US"/>
              </w:rPr>
            </w:pPr>
            <w:r w:rsidRPr="00764F61">
              <w:rPr>
                <w:rStyle w:val="aff5"/>
                <w:color w:val="000000"/>
                <w:sz w:val="22"/>
                <w:szCs w:val="22"/>
                <w:lang w:val="en-US"/>
              </w:rPr>
              <w:t xml:space="preserve">PCI-E x8 (Gen 3.0), Intel® XL710-AM1, PXE, SNMP, RMON, iSCSI boot, </w:t>
            </w:r>
            <w:proofErr w:type="spellStart"/>
            <w:r w:rsidRPr="00764F61">
              <w:rPr>
                <w:rStyle w:val="aff5"/>
                <w:color w:val="000000"/>
                <w:sz w:val="22"/>
                <w:szCs w:val="22"/>
                <w:lang w:val="en-US"/>
              </w:rPr>
              <w:t>VMDq</w:t>
            </w:r>
            <w:proofErr w:type="spellEnd"/>
            <w:r w:rsidRPr="00764F61">
              <w:rPr>
                <w:rStyle w:val="aff5"/>
                <w:color w:val="000000"/>
                <w:sz w:val="22"/>
                <w:szCs w:val="22"/>
                <w:lang w:val="en-US"/>
              </w:rPr>
              <w:t>, 6.5W, Windows, Linux, VMWare, Low Profile Standard form factor</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r w:rsidR="0081072C" w:rsidTr="004A6DE8">
        <w:trPr>
          <w:trHeight w:val="664"/>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Default="0081072C" w:rsidP="004A6DE8">
            <w:pPr>
              <w:ind w:left="116" w:right="122"/>
              <w:rPr>
                <w:rStyle w:val="aff5"/>
                <w:color w:val="000000"/>
                <w:sz w:val="22"/>
                <w:szCs w:val="22"/>
                <w:lang w:val="en-US"/>
              </w:rPr>
            </w:pPr>
            <w:proofErr w:type="spellStart"/>
            <w:r w:rsidRPr="00764F61">
              <w:rPr>
                <w:rStyle w:val="aff5"/>
                <w:color w:val="000000"/>
                <w:sz w:val="22"/>
                <w:szCs w:val="22"/>
                <w:lang w:val="en-US"/>
              </w:rPr>
              <w:t>Supermicro</w:t>
            </w:r>
            <w:proofErr w:type="spellEnd"/>
            <w:r w:rsidRPr="00764F61">
              <w:rPr>
                <w:rStyle w:val="aff5"/>
                <w:color w:val="000000"/>
                <w:sz w:val="22"/>
                <w:szCs w:val="22"/>
                <w:lang w:val="en-US"/>
              </w:rPr>
              <w:t xml:space="preserve"> SR Optical Module</w:t>
            </w:r>
            <w:r>
              <w:rPr>
                <w:rStyle w:val="aff5"/>
                <w:color w:val="000000"/>
                <w:sz w:val="22"/>
                <w:szCs w:val="22"/>
              </w:rPr>
              <w:t xml:space="preserve"> </w:t>
            </w:r>
            <w:r w:rsidRPr="00764F61">
              <w:rPr>
                <w:rStyle w:val="aff5"/>
                <w:color w:val="000000"/>
                <w:sz w:val="22"/>
                <w:szCs w:val="22"/>
                <w:lang w:val="en-US"/>
              </w:rPr>
              <w:t>for 10G Ethernet</w:t>
            </w:r>
          </w:p>
          <w:p w:rsidR="0081072C" w:rsidRPr="00764F61" w:rsidRDefault="0081072C" w:rsidP="004A6DE8">
            <w:pPr>
              <w:ind w:left="116" w:right="122"/>
              <w:rPr>
                <w:color w:val="000000"/>
                <w:sz w:val="22"/>
                <w:szCs w:val="22"/>
                <w:lang w:val="en-US"/>
              </w:rPr>
            </w:pPr>
            <w:r w:rsidRPr="00764F61">
              <w:rPr>
                <w:rStyle w:val="aff5"/>
                <w:color w:val="000000"/>
                <w:sz w:val="22"/>
                <w:szCs w:val="22"/>
                <w:lang w:val="en-US"/>
              </w:rPr>
              <w:t>SFP+ transceiver - 1000Base-SX, 10GBase-SR</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4</w:t>
            </w:r>
            <w:r w:rsidRPr="00764F61">
              <w:rPr>
                <w:color w:val="000000"/>
                <w:sz w:val="22"/>
                <w:szCs w:val="22"/>
              </w:rPr>
              <w:t> </w:t>
            </w:r>
          </w:p>
        </w:tc>
      </w:tr>
      <w:tr w:rsidR="0081072C" w:rsidTr="004A6DE8">
        <w:trPr>
          <w:trHeight w:val="668"/>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Pr="00764F61" w:rsidRDefault="0081072C" w:rsidP="004A6DE8">
            <w:pPr>
              <w:ind w:left="116" w:right="122"/>
              <w:rPr>
                <w:color w:val="000000"/>
                <w:sz w:val="22"/>
                <w:szCs w:val="22"/>
                <w:lang w:val="en-US"/>
              </w:rPr>
            </w:pPr>
            <w:proofErr w:type="spellStart"/>
            <w:r w:rsidRPr="00764F61">
              <w:rPr>
                <w:rStyle w:val="aff5"/>
                <w:color w:val="000000"/>
                <w:sz w:val="22"/>
                <w:szCs w:val="22"/>
                <w:lang w:val="en-US"/>
              </w:rPr>
              <w:t>Supermicro</w:t>
            </w:r>
            <w:proofErr w:type="spellEnd"/>
            <w:r w:rsidRPr="00764F61">
              <w:rPr>
                <w:rStyle w:val="aff5"/>
                <w:color w:val="000000"/>
                <w:sz w:val="22"/>
                <w:szCs w:val="22"/>
                <w:lang w:val="en-US"/>
              </w:rPr>
              <w:t xml:space="preserve"> Trusted Platform Module AOM-TPM-9670V-S-O SPI capable TPM 2.0 with Infineon 9670 controller with horizontal form factor</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r w:rsidR="0081072C" w:rsidTr="004A6DE8">
        <w:trPr>
          <w:trHeight w:val="961"/>
        </w:trPr>
        <w:tc>
          <w:tcPr>
            <w:tcW w:w="8359" w:type="dxa"/>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81072C" w:rsidRPr="00764F61" w:rsidRDefault="0081072C" w:rsidP="004A6DE8">
            <w:pPr>
              <w:ind w:left="116" w:right="122"/>
              <w:rPr>
                <w:color w:val="000000"/>
                <w:sz w:val="22"/>
                <w:szCs w:val="22"/>
                <w:lang w:val="en-US"/>
              </w:rPr>
            </w:pPr>
            <w:proofErr w:type="spellStart"/>
            <w:r w:rsidRPr="00764F61">
              <w:rPr>
                <w:rStyle w:val="aff5"/>
                <w:color w:val="000000"/>
                <w:sz w:val="22"/>
                <w:szCs w:val="22"/>
                <w:lang w:val="en-US"/>
              </w:rPr>
              <w:t>DataCenter</w:t>
            </w:r>
            <w:proofErr w:type="spellEnd"/>
            <w:r w:rsidRPr="00764F61">
              <w:rPr>
                <w:rStyle w:val="aff5"/>
                <w:color w:val="000000"/>
                <w:sz w:val="22"/>
                <w:szCs w:val="22"/>
                <w:lang w:val="en-US"/>
              </w:rPr>
              <w:t xml:space="preserve"> Management Package Datacenter Management Package - consists of unified management of server Health monitoring, inventory management, power management, BIOS &amp; firmware upgrades and provisioning, level 2 support.</w:t>
            </w:r>
            <w:r w:rsidRPr="00764F61">
              <w:rPr>
                <w:color w:val="000000"/>
                <w:sz w:val="22"/>
                <w:szCs w:val="22"/>
                <w:lang w:val="en-US"/>
              </w:rPr>
              <w:t> </w:t>
            </w:r>
          </w:p>
        </w:tc>
        <w:tc>
          <w:tcPr>
            <w:tcW w:w="1134" w:type="dxa"/>
            <w:tcBorders>
              <w:top w:val="single" w:sz="8" w:space="0" w:color="000000"/>
              <w:left w:val="single" w:sz="8" w:space="0" w:color="auto"/>
              <w:bottom w:val="nil"/>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r w:rsidR="0081072C" w:rsidTr="004A6DE8">
        <w:trPr>
          <w:trHeight w:val="2237"/>
        </w:trPr>
        <w:tc>
          <w:tcPr>
            <w:tcW w:w="8359"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hideMark/>
          </w:tcPr>
          <w:p w:rsidR="0081072C" w:rsidRPr="00764F61" w:rsidRDefault="0081072C" w:rsidP="004A6DE8">
            <w:pPr>
              <w:ind w:left="116" w:right="122"/>
              <w:rPr>
                <w:rStyle w:val="aff5"/>
                <w:color w:val="000000"/>
                <w:sz w:val="22"/>
                <w:szCs w:val="22"/>
              </w:rPr>
            </w:pPr>
            <w:proofErr w:type="spellStart"/>
            <w:r w:rsidRPr="00764F61">
              <w:rPr>
                <w:rStyle w:val="aff5"/>
                <w:color w:val="000000"/>
                <w:sz w:val="22"/>
                <w:szCs w:val="22"/>
              </w:rPr>
              <w:lastRenderedPageBreak/>
              <w:t>Service</w:t>
            </w:r>
            <w:proofErr w:type="spellEnd"/>
            <w:r w:rsidRPr="00764F61">
              <w:rPr>
                <w:rStyle w:val="aff5"/>
                <w:color w:val="000000"/>
                <w:sz w:val="22"/>
                <w:szCs w:val="22"/>
              </w:rPr>
              <w:t xml:space="preserve"> </w:t>
            </w:r>
            <w:proofErr w:type="spellStart"/>
            <w:r w:rsidRPr="00764F61">
              <w:rPr>
                <w:rStyle w:val="aff5"/>
                <w:color w:val="000000"/>
                <w:sz w:val="22"/>
                <w:szCs w:val="22"/>
              </w:rPr>
              <w:t>Base</w:t>
            </w:r>
            <w:proofErr w:type="spellEnd"/>
            <w:r w:rsidRPr="00764F61">
              <w:rPr>
                <w:rStyle w:val="aff5"/>
                <w:color w:val="000000"/>
                <w:sz w:val="22"/>
                <w:szCs w:val="22"/>
              </w:rPr>
              <w:t xml:space="preserve"> NBD </w:t>
            </w:r>
            <w:proofErr w:type="spellStart"/>
            <w:r w:rsidRPr="00764F61">
              <w:rPr>
                <w:rStyle w:val="aff5"/>
                <w:color w:val="000000"/>
                <w:sz w:val="22"/>
                <w:szCs w:val="22"/>
              </w:rPr>
              <w:t>in</w:t>
            </w:r>
            <w:proofErr w:type="spellEnd"/>
            <w:r w:rsidRPr="00764F61">
              <w:rPr>
                <w:rStyle w:val="aff5"/>
                <w:color w:val="000000"/>
                <w:sz w:val="22"/>
                <w:szCs w:val="22"/>
              </w:rPr>
              <w:t xml:space="preserve"> UA На сервер надається гарантія рівня </w:t>
            </w:r>
            <w:proofErr w:type="spellStart"/>
            <w:r w:rsidRPr="00764F61">
              <w:rPr>
                <w:rStyle w:val="aff5"/>
                <w:color w:val="000000"/>
                <w:sz w:val="22"/>
                <w:szCs w:val="22"/>
              </w:rPr>
              <w:t>Service</w:t>
            </w:r>
            <w:proofErr w:type="spellEnd"/>
            <w:r w:rsidRPr="00764F61">
              <w:rPr>
                <w:rStyle w:val="aff5"/>
                <w:color w:val="000000"/>
                <w:sz w:val="22"/>
                <w:szCs w:val="22"/>
              </w:rPr>
              <w:t xml:space="preserve"> </w:t>
            </w:r>
            <w:proofErr w:type="spellStart"/>
            <w:r w:rsidRPr="00764F61">
              <w:rPr>
                <w:rStyle w:val="aff5"/>
                <w:color w:val="000000"/>
                <w:sz w:val="22"/>
                <w:szCs w:val="22"/>
              </w:rPr>
              <w:t>Base</w:t>
            </w:r>
            <w:proofErr w:type="spellEnd"/>
            <w:r w:rsidRPr="00764F61">
              <w:rPr>
                <w:rStyle w:val="aff5"/>
                <w:color w:val="000000"/>
                <w:sz w:val="22"/>
                <w:szCs w:val="22"/>
              </w:rPr>
              <w:t xml:space="preserve"> NBD </w:t>
            </w:r>
            <w:proofErr w:type="spellStart"/>
            <w:r w:rsidRPr="00764F61">
              <w:rPr>
                <w:rStyle w:val="aff5"/>
                <w:color w:val="000000"/>
                <w:sz w:val="22"/>
                <w:szCs w:val="22"/>
              </w:rPr>
              <w:t>in</w:t>
            </w:r>
            <w:proofErr w:type="spellEnd"/>
            <w:r w:rsidRPr="00764F61">
              <w:rPr>
                <w:rStyle w:val="aff5"/>
                <w:color w:val="000000"/>
                <w:sz w:val="22"/>
                <w:szCs w:val="22"/>
              </w:rPr>
              <w:t xml:space="preserve"> UA стандартна гарантія на 3 роки.</w:t>
            </w:r>
          </w:p>
          <w:p w:rsidR="0081072C" w:rsidRPr="00764F61" w:rsidRDefault="0081072C" w:rsidP="004A6DE8">
            <w:pPr>
              <w:ind w:left="116" w:right="122"/>
              <w:rPr>
                <w:color w:val="000000"/>
                <w:sz w:val="22"/>
                <w:szCs w:val="22"/>
              </w:rPr>
            </w:pPr>
            <w:proofErr w:type="spellStart"/>
            <w:r w:rsidRPr="00764F61">
              <w:rPr>
                <w:rStyle w:val="aff5"/>
                <w:color w:val="000000"/>
                <w:sz w:val="22"/>
                <w:szCs w:val="22"/>
              </w:rPr>
              <w:t>Base</w:t>
            </w:r>
            <w:proofErr w:type="spellEnd"/>
            <w:r w:rsidRPr="00764F61">
              <w:rPr>
                <w:rStyle w:val="aff5"/>
                <w:color w:val="000000"/>
                <w:sz w:val="22"/>
                <w:szCs w:val="22"/>
              </w:rPr>
              <w:t xml:space="preserve"> NBD на перший рік - заміна дисків, блоків живлення та інших FRU (</w:t>
            </w:r>
            <w:proofErr w:type="spellStart"/>
            <w:r w:rsidRPr="00764F61">
              <w:rPr>
                <w:rStyle w:val="aff5"/>
                <w:color w:val="000000"/>
                <w:sz w:val="22"/>
                <w:szCs w:val="22"/>
              </w:rPr>
              <w:t>Field</w:t>
            </w:r>
            <w:proofErr w:type="spellEnd"/>
            <w:r w:rsidRPr="00764F61">
              <w:rPr>
                <w:rStyle w:val="aff5"/>
                <w:color w:val="000000"/>
                <w:sz w:val="22"/>
                <w:szCs w:val="22"/>
              </w:rPr>
              <w:t xml:space="preserve"> </w:t>
            </w:r>
            <w:proofErr w:type="spellStart"/>
            <w:r w:rsidRPr="00764F61">
              <w:rPr>
                <w:rStyle w:val="aff5"/>
                <w:color w:val="000000"/>
                <w:sz w:val="22"/>
                <w:szCs w:val="22"/>
              </w:rPr>
              <w:t>Replaceable</w:t>
            </w:r>
            <w:proofErr w:type="spellEnd"/>
            <w:r w:rsidRPr="00764F61">
              <w:rPr>
                <w:rStyle w:val="aff5"/>
                <w:color w:val="000000"/>
                <w:sz w:val="22"/>
                <w:szCs w:val="22"/>
              </w:rPr>
              <w:t xml:space="preserve"> </w:t>
            </w:r>
            <w:proofErr w:type="spellStart"/>
            <w:r w:rsidRPr="00764F61">
              <w:rPr>
                <w:rStyle w:val="aff5"/>
                <w:color w:val="000000"/>
                <w:sz w:val="22"/>
                <w:szCs w:val="22"/>
              </w:rPr>
              <w:t>Unit</w:t>
            </w:r>
            <w:proofErr w:type="spellEnd"/>
            <w:r w:rsidRPr="00764F61">
              <w:rPr>
                <w:rStyle w:val="aff5"/>
                <w:color w:val="000000"/>
                <w:sz w:val="22"/>
                <w:szCs w:val="22"/>
              </w:rPr>
              <w:t>), не пізніше ніж на наступний робочий день для Києва та через один робочий день для обласних центрів, без виїзду інженера. В разі більш серйозної проблеми, яка не вирішується заміною FRU, відновлення працездатності апаратної частини системи не пізніше ніж на наступний робочий день для Києва та через один робочий день для обласних центрів з виїздом інженера на місце експлуатації</w:t>
            </w:r>
            <w:r w:rsidRPr="00764F61">
              <w:rPr>
                <w:color w:val="000000"/>
                <w:sz w:val="22"/>
                <w:szCs w:val="22"/>
              </w:rPr>
              <w:t> </w:t>
            </w:r>
          </w:p>
        </w:tc>
        <w:tc>
          <w:tcPr>
            <w:tcW w:w="1134" w:type="dxa"/>
            <w:tcBorders>
              <w:top w:val="single" w:sz="8" w:space="0" w:color="000000"/>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1072C" w:rsidRPr="00764F61" w:rsidRDefault="0081072C" w:rsidP="004A6DE8">
            <w:pPr>
              <w:jc w:val="center"/>
              <w:rPr>
                <w:color w:val="000000"/>
                <w:sz w:val="22"/>
                <w:szCs w:val="22"/>
              </w:rPr>
            </w:pPr>
            <w:r w:rsidRPr="00764F61">
              <w:rPr>
                <w:rStyle w:val="aff5"/>
                <w:color w:val="000000"/>
                <w:sz w:val="22"/>
                <w:szCs w:val="22"/>
              </w:rPr>
              <w:t>1</w:t>
            </w:r>
            <w:r w:rsidRPr="00764F61">
              <w:rPr>
                <w:color w:val="000000"/>
                <w:sz w:val="22"/>
                <w:szCs w:val="22"/>
              </w:rPr>
              <w:t> </w:t>
            </w:r>
          </w:p>
        </w:tc>
      </w:tr>
    </w:tbl>
    <w:p w:rsidR="0081072C" w:rsidRDefault="0081072C" w:rsidP="0081072C">
      <w:pPr>
        <w:jc w:val="both"/>
        <w:rPr>
          <w:lang w:eastAsia="uk-UA"/>
        </w:rPr>
      </w:pPr>
    </w:p>
    <w:p w:rsidR="0081072C" w:rsidRDefault="0081072C" w:rsidP="0081072C">
      <w:pPr>
        <w:jc w:val="center"/>
        <w:rPr>
          <w:color w:val="000000"/>
          <w:lang w:eastAsia="uk-UA"/>
        </w:rPr>
      </w:pPr>
      <w:r>
        <w:rPr>
          <w:color w:val="000000"/>
          <w:lang w:eastAsia="uk-UA"/>
        </w:rPr>
        <w:t>Дискова полиця</w:t>
      </w:r>
      <w:r w:rsidRPr="00547B60">
        <w:rPr>
          <w:color w:val="000000"/>
          <w:lang w:eastAsia="uk-UA"/>
        </w:rPr>
        <w:t xml:space="preserve"> </w:t>
      </w:r>
      <w:r>
        <w:rPr>
          <w:color w:val="000000"/>
        </w:rPr>
        <w:t>на двох серверних платформах</w:t>
      </w:r>
      <w:r>
        <w:rPr>
          <w:b/>
          <w:i/>
          <w:lang w:eastAsia="uk-UA"/>
        </w:rPr>
        <w:tab/>
      </w:r>
      <w:r>
        <w:rPr>
          <w:lang w:eastAsia="uk-UA"/>
        </w:rPr>
        <w:t xml:space="preserve">– </w:t>
      </w:r>
      <w:r w:rsidRPr="006F6899">
        <w:rPr>
          <w:lang w:eastAsia="uk-UA"/>
        </w:rPr>
        <w:t>1 шт.</w:t>
      </w:r>
    </w:p>
    <w:p w:rsidR="0081072C" w:rsidRPr="00547B60" w:rsidRDefault="0081072C" w:rsidP="0081072C">
      <w:pPr>
        <w:jc w:val="center"/>
        <w:rPr>
          <w:color w:val="000000"/>
          <w:lang w:eastAsia="uk-UA"/>
        </w:rPr>
      </w:pPr>
    </w:p>
    <w:tbl>
      <w:tblPr>
        <w:tblW w:w="9634" w:type="dxa"/>
        <w:tblInd w:w="-5" w:type="dxa"/>
        <w:tblCellMar>
          <w:left w:w="0" w:type="dxa"/>
          <w:right w:w="0" w:type="dxa"/>
        </w:tblCellMar>
        <w:tblLook w:val="04A0" w:firstRow="1" w:lastRow="0" w:firstColumn="1" w:lastColumn="0" w:noHBand="0" w:noVBand="1"/>
      </w:tblPr>
      <w:tblGrid>
        <w:gridCol w:w="8500"/>
        <w:gridCol w:w="1134"/>
      </w:tblGrid>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jc w:val="center"/>
              <w:rPr>
                <w:color w:val="000000"/>
                <w:sz w:val="22"/>
                <w:szCs w:val="22"/>
              </w:rPr>
            </w:pPr>
            <w:r w:rsidRPr="00BF4FD3">
              <w:rPr>
                <w:rStyle w:val="afb"/>
                <w:color w:val="000000"/>
                <w:sz w:val="22"/>
                <w:szCs w:val="22"/>
              </w:rPr>
              <w:t>Назва</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jc w:val="center"/>
              <w:rPr>
                <w:color w:val="000000"/>
                <w:sz w:val="22"/>
                <w:szCs w:val="22"/>
              </w:rPr>
            </w:pPr>
            <w:r w:rsidRPr="00BF4FD3">
              <w:rPr>
                <w:rStyle w:val="afb"/>
                <w:color w:val="000000"/>
                <w:sz w:val="22"/>
                <w:szCs w:val="22"/>
              </w:rPr>
              <w:t>Кількість</w:t>
            </w:r>
          </w:p>
        </w:tc>
      </w:tr>
      <w:tr w:rsidR="0081072C" w:rsidTr="004A6DE8">
        <w:trPr>
          <w:trHeight w:val="610"/>
        </w:trPr>
        <w:tc>
          <w:tcPr>
            <w:tcW w:w="8500" w:type="dxa"/>
            <w:tcBorders>
              <w:top w:val="single" w:sz="8" w:space="0" w:color="000000"/>
              <w:left w:val="single" w:sz="8" w:space="0" w:color="000000"/>
              <w:bottom w:val="single" w:sz="8" w:space="0" w:color="000000"/>
              <w:right w:val="nil"/>
            </w:tcBorders>
            <w:shd w:val="clear" w:color="auto" w:fill="D9D9D9" w:themeFill="background1" w:themeFillShade="D9"/>
            <w:tcMar>
              <w:top w:w="15" w:type="dxa"/>
              <w:left w:w="15" w:type="dxa"/>
              <w:bottom w:w="0" w:type="dxa"/>
              <w:right w:w="15" w:type="dxa"/>
            </w:tcMar>
            <w:vAlign w:val="center"/>
          </w:tcPr>
          <w:p w:rsidR="0081072C" w:rsidRPr="00BF4FD3" w:rsidRDefault="0081072C" w:rsidP="004A6DE8">
            <w:pPr>
              <w:spacing w:after="60"/>
              <w:ind w:left="128"/>
              <w:rPr>
                <w:b/>
                <w:i/>
                <w:color w:val="000000"/>
                <w:sz w:val="22"/>
                <w:szCs w:val="22"/>
              </w:rPr>
            </w:pPr>
            <w:r w:rsidRPr="00BF4FD3">
              <w:rPr>
                <w:b/>
                <w:i/>
                <w:color w:val="000000"/>
                <w:sz w:val="22"/>
                <w:szCs w:val="22"/>
              </w:rPr>
              <w:t>Системний блок серверний у складі:</w:t>
            </w:r>
          </w:p>
          <w:p w:rsidR="0081072C" w:rsidRPr="00BF4FD3" w:rsidRDefault="0081072C" w:rsidP="004A6DE8">
            <w:pPr>
              <w:spacing w:after="60"/>
              <w:ind w:left="128"/>
              <w:rPr>
                <w:b/>
                <w:i/>
                <w:color w:val="000000"/>
                <w:sz w:val="22"/>
                <w:szCs w:val="22"/>
              </w:rPr>
            </w:pPr>
            <w:r w:rsidRPr="00BF4FD3">
              <w:rPr>
                <w:b/>
                <w:i/>
                <w:color w:val="000000"/>
                <w:sz w:val="22"/>
                <w:szCs w:val="22"/>
              </w:rPr>
              <w:t>SYS-210T-E1R24/6C/16GB/480GB/24x3.8TB/3108CV/4x10G/4xLC/4xSFP/OPEN-E</w:t>
            </w:r>
          </w:p>
        </w:tc>
        <w:tc>
          <w:tcPr>
            <w:tcW w:w="1134" w:type="dxa"/>
            <w:tcBorders>
              <w:top w:val="single" w:sz="8" w:space="0" w:color="000000"/>
              <w:left w:val="single" w:sz="8" w:space="0" w:color="auto"/>
              <w:bottom w:val="single" w:sz="8" w:space="0" w:color="000000"/>
              <w:right w:val="single" w:sz="8" w:space="0" w:color="auto"/>
            </w:tcBorders>
            <w:shd w:val="clear" w:color="auto" w:fill="D9D9D9" w:themeFill="background1" w:themeFillShade="D9"/>
            <w:tcMar>
              <w:top w:w="15" w:type="dxa"/>
              <w:left w:w="15" w:type="dxa"/>
              <w:bottom w:w="0" w:type="dxa"/>
              <w:right w:w="15" w:type="dxa"/>
            </w:tcMar>
            <w:vAlign w:val="center"/>
          </w:tcPr>
          <w:p w:rsidR="0081072C" w:rsidRPr="00BF4FD3" w:rsidRDefault="0081072C" w:rsidP="004A6DE8">
            <w:pPr>
              <w:jc w:val="center"/>
              <w:rPr>
                <w:b/>
                <w:i/>
                <w:color w:val="000000"/>
                <w:sz w:val="22"/>
                <w:szCs w:val="22"/>
              </w:rPr>
            </w:pPr>
            <w:r>
              <w:rPr>
                <w:b/>
                <w:i/>
                <w:color w:val="000000"/>
                <w:sz w:val="22"/>
                <w:szCs w:val="22"/>
              </w:rPr>
              <w:t>2</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eastAsia="uk-UA"/>
              </w:rPr>
            </w:pPr>
            <w:proofErr w:type="spellStart"/>
            <w:r w:rsidRPr="00BF4FD3">
              <w:rPr>
                <w:b/>
                <w:i/>
                <w:sz w:val="22"/>
                <w:szCs w:val="22"/>
                <w:lang w:eastAsia="uk-UA"/>
              </w:rPr>
              <w:t>Supermicro</w:t>
            </w:r>
            <w:proofErr w:type="spellEnd"/>
            <w:r w:rsidRPr="00BF4FD3">
              <w:rPr>
                <w:b/>
                <w:i/>
                <w:sz w:val="22"/>
                <w:szCs w:val="22"/>
                <w:lang w:eastAsia="uk-UA"/>
              </w:rPr>
              <w:t xml:space="preserve"> SYS-210T-E1R24</w:t>
            </w:r>
            <w:r w:rsidRPr="00BF4FD3">
              <w:rPr>
                <w:i/>
                <w:sz w:val="22"/>
                <w:szCs w:val="22"/>
                <w:lang w:eastAsia="uk-UA"/>
              </w:rPr>
              <w:t xml:space="preserve"> 19" 2U, 2xPSU</w:t>
            </w:r>
          </w:p>
          <w:p w:rsidR="0081072C" w:rsidRPr="00BF4FD3" w:rsidRDefault="0081072C" w:rsidP="004A6DE8">
            <w:pPr>
              <w:spacing w:after="60"/>
              <w:ind w:left="113" w:right="113"/>
              <w:rPr>
                <w:i/>
                <w:sz w:val="22"/>
                <w:szCs w:val="22"/>
                <w:lang w:eastAsia="uk-UA"/>
              </w:rPr>
            </w:pPr>
            <w:proofErr w:type="spellStart"/>
            <w:r w:rsidRPr="00BF4FD3">
              <w:rPr>
                <w:b/>
                <w:i/>
                <w:sz w:val="22"/>
                <w:szCs w:val="22"/>
                <w:lang w:eastAsia="uk-UA"/>
              </w:rPr>
              <w:t>Intel</w:t>
            </w:r>
            <w:proofErr w:type="spellEnd"/>
            <w:r w:rsidRPr="00BF4FD3">
              <w:rPr>
                <w:b/>
                <w:i/>
                <w:sz w:val="22"/>
                <w:szCs w:val="22"/>
                <w:lang w:eastAsia="uk-UA"/>
              </w:rPr>
              <w:t xml:space="preserve"> C252</w:t>
            </w:r>
            <w:r w:rsidRPr="00BF4FD3">
              <w:rPr>
                <w:i/>
                <w:sz w:val="22"/>
                <w:szCs w:val="22"/>
                <w:lang w:eastAsia="uk-UA"/>
              </w:rPr>
              <w:t>, 1 x </w:t>
            </w:r>
            <w:r w:rsidRPr="00BF4FD3">
              <w:rPr>
                <w:b/>
                <w:i/>
                <w:sz w:val="22"/>
                <w:szCs w:val="22"/>
                <w:lang w:eastAsia="uk-UA"/>
              </w:rPr>
              <w:t>LGA1200</w:t>
            </w:r>
            <w:r w:rsidRPr="00BF4FD3">
              <w:rPr>
                <w:i/>
                <w:sz w:val="22"/>
                <w:szCs w:val="22"/>
                <w:lang w:eastAsia="uk-UA"/>
              </w:rPr>
              <w:t xml:space="preserve">, </w:t>
            </w:r>
            <w:proofErr w:type="spellStart"/>
            <w:r w:rsidRPr="00BF4FD3">
              <w:rPr>
                <w:i/>
                <w:sz w:val="22"/>
                <w:szCs w:val="22"/>
                <w:lang w:eastAsia="uk-UA"/>
              </w:rPr>
              <w:t>up</w:t>
            </w:r>
            <w:proofErr w:type="spellEnd"/>
            <w:r w:rsidRPr="00BF4FD3">
              <w:rPr>
                <w:i/>
                <w:sz w:val="22"/>
                <w:szCs w:val="22"/>
                <w:lang w:eastAsia="uk-UA"/>
              </w:rPr>
              <w:t xml:space="preserve"> </w:t>
            </w:r>
            <w:proofErr w:type="spellStart"/>
            <w:r w:rsidRPr="00BF4FD3">
              <w:rPr>
                <w:i/>
                <w:sz w:val="22"/>
                <w:szCs w:val="22"/>
                <w:lang w:eastAsia="uk-UA"/>
              </w:rPr>
              <w:t>to</w:t>
            </w:r>
            <w:proofErr w:type="spellEnd"/>
            <w:r w:rsidRPr="00BF4FD3">
              <w:rPr>
                <w:i/>
                <w:sz w:val="22"/>
                <w:szCs w:val="22"/>
                <w:lang w:eastAsia="uk-UA"/>
              </w:rPr>
              <w:t xml:space="preserve"> 128GB (4 </w:t>
            </w:r>
            <w:proofErr w:type="spellStart"/>
            <w:r w:rsidRPr="00BF4FD3">
              <w:rPr>
                <w:i/>
                <w:sz w:val="22"/>
                <w:szCs w:val="22"/>
                <w:lang w:eastAsia="uk-UA"/>
              </w:rPr>
              <w:t>slots</w:t>
            </w:r>
            <w:proofErr w:type="spellEnd"/>
            <w:r w:rsidRPr="00BF4FD3">
              <w:rPr>
                <w:i/>
                <w:sz w:val="22"/>
                <w:szCs w:val="22"/>
                <w:lang w:eastAsia="uk-UA"/>
              </w:rPr>
              <w:t xml:space="preserve">) DDR4 3200MHz ECC </w:t>
            </w:r>
            <w:proofErr w:type="spellStart"/>
            <w:r w:rsidRPr="00BF4FD3">
              <w:rPr>
                <w:i/>
                <w:sz w:val="22"/>
                <w:szCs w:val="22"/>
                <w:lang w:eastAsia="uk-UA"/>
              </w:rPr>
              <w:t>Unbuffered</w:t>
            </w:r>
            <w:proofErr w:type="spellEnd"/>
            <w:r w:rsidRPr="00BF4FD3">
              <w:rPr>
                <w:i/>
                <w:sz w:val="22"/>
                <w:szCs w:val="22"/>
                <w:lang w:eastAsia="uk-UA"/>
              </w:rPr>
              <w:t>,</w:t>
            </w:r>
          </w:p>
          <w:p w:rsidR="0081072C" w:rsidRDefault="0081072C" w:rsidP="004A6DE8">
            <w:pPr>
              <w:spacing w:after="60"/>
              <w:ind w:left="113" w:right="113"/>
              <w:rPr>
                <w:i/>
                <w:sz w:val="22"/>
                <w:szCs w:val="22"/>
                <w:lang w:eastAsia="uk-UA"/>
              </w:rPr>
            </w:pPr>
            <w:r w:rsidRPr="00BF4FD3">
              <w:rPr>
                <w:i/>
                <w:sz w:val="22"/>
                <w:szCs w:val="22"/>
                <w:lang w:eastAsia="uk-UA"/>
              </w:rPr>
              <w:t xml:space="preserve">24 x 2.5" </w:t>
            </w:r>
            <w:proofErr w:type="spellStart"/>
            <w:r w:rsidRPr="00BF4FD3">
              <w:rPr>
                <w:i/>
                <w:sz w:val="22"/>
                <w:szCs w:val="22"/>
                <w:lang w:eastAsia="uk-UA"/>
              </w:rPr>
              <w:t>hot-swap</w:t>
            </w:r>
            <w:proofErr w:type="spellEnd"/>
            <w:r w:rsidRPr="00BF4FD3">
              <w:rPr>
                <w:i/>
                <w:sz w:val="22"/>
                <w:szCs w:val="22"/>
                <w:lang w:eastAsia="uk-UA"/>
              </w:rPr>
              <w:t xml:space="preserve"> </w:t>
            </w:r>
            <w:proofErr w:type="spellStart"/>
            <w:r w:rsidRPr="00BF4FD3">
              <w:rPr>
                <w:i/>
                <w:sz w:val="22"/>
                <w:szCs w:val="22"/>
                <w:lang w:eastAsia="uk-UA"/>
              </w:rPr>
              <w:t>drive</w:t>
            </w:r>
            <w:proofErr w:type="spellEnd"/>
            <w:r w:rsidRPr="00BF4FD3">
              <w:rPr>
                <w:i/>
                <w:sz w:val="22"/>
                <w:szCs w:val="22"/>
                <w:lang w:eastAsia="uk-UA"/>
              </w:rPr>
              <w:t xml:space="preserve"> </w:t>
            </w:r>
            <w:proofErr w:type="spellStart"/>
            <w:r w:rsidRPr="00BF4FD3">
              <w:rPr>
                <w:i/>
                <w:sz w:val="22"/>
                <w:szCs w:val="22"/>
                <w:lang w:eastAsia="uk-UA"/>
              </w:rPr>
              <w:t>bay</w:t>
            </w:r>
            <w:proofErr w:type="spellEnd"/>
            <w:r w:rsidRPr="00BF4FD3">
              <w:rPr>
                <w:i/>
                <w:sz w:val="22"/>
                <w:szCs w:val="22"/>
                <w:lang w:eastAsia="uk-UA"/>
              </w:rPr>
              <w:t xml:space="preserve">, </w:t>
            </w:r>
            <w:proofErr w:type="spellStart"/>
            <w:r w:rsidRPr="00BF4FD3">
              <w:rPr>
                <w:i/>
                <w:sz w:val="22"/>
                <w:szCs w:val="22"/>
                <w:lang w:eastAsia="uk-UA"/>
              </w:rPr>
              <w:t>Broadcom</w:t>
            </w:r>
            <w:proofErr w:type="spellEnd"/>
            <w:r w:rsidRPr="00BF4FD3">
              <w:rPr>
                <w:i/>
                <w:sz w:val="22"/>
                <w:szCs w:val="22"/>
                <w:lang w:eastAsia="uk-UA"/>
              </w:rPr>
              <w:t xml:space="preserve"> HBA/RAID </w:t>
            </w:r>
            <w:proofErr w:type="spellStart"/>
            <w:r w:rsidRPr="00BF4FD3">
              <w:rPr>
                <w:i/>
                <w:sz w:val="22"/>
                <w:szCs w:val="22"/>
                <w:lang w:eastAsia="uk-UA"/>
              </w:rPr>
              <w:t>required</w:t>
            </w:r>
            <w:proofErr w:type="spellEnd"/>
            <w:r w:rsidRPr="00BF4FD3">
              <w:rPr>
                <w:i/>
                <w:sz w:val="22"/>
                <w:szCs w:val="22"/>
                <w:lang w:eastAsia="uk-UA"/>
              </w:rPr>
              <w:t>,</w:t>
            </w:r>
          </w:p>
          <w:p w:rsidR="0081072C" w:rsidRDefault="0081072C" w:rsidP="004A6DE8">
            <w:pPr>
              <w:spacing w:after="60"/>
              <w:ind w:left="113" w:right="113"/>
              <w:rPr>
                <w:i/>
                <w:sz w:val="22"/>
                <w:szCs w:val="22"/>
                <w:lang w:eastAsia="uk-UA"/>
              </w:rPr>
            </w:pPr>
            <w:r w:rsidRPr="00BF4FD3">
              <w:rPr>
                <w:i/>
                <w:sz w:val="22"/>
                <w:szCs w:val="22"/>
                <w:lang w:eastAsia="uk-UA"/>
              </w:rPr>
              <w:t>2 x 1GbE (</w:t>
            </w:r>
            <w:proofErr w:type="spellStart"/>
            <w:r w:rsidRPr="00BF4FD3">
              <w:rPr>
                <w:i/>
                <w:sz w:val="22"/>
                <w:szCs w:val="22"/>
                <w:lang w:eastAsia="uk-UA"/>
              </w:rPr>
              <w:t>Intel</w:t>
            </w:r>
            <w:proofErr w:type="spellEnd"/>
            <w:r w:rsidRPr="00BF4FD3">
              <w:rPr>
                <w:i/>
                <w:sz w:val="22"/>
                <w:szCs w:val="22"/>
                <w:lang w:eastAsia="uk-UA"/>
              </w:rPr>
              <w:t xml:space="preserve"> i210AT, RJ45),</w:t>
            </w:r>
            <w:r>
              <w:rPr>
                <w:i/>
                <w:sz w:val="22"/>
                <w:szCs w:val="22"/>
                <w:lang w:eastAsia="uk-UA"/>
              </w:rPr>
              <w:t xml:space="preserve"> </w:t>
            </w:r>
            <w:r w:rsidRPr="00BF4FD3">
              <w:rPr>
                <w:i/>
                <w:sz w:val="22"/>
                <w:szCs w:val="22"/>
                <w:lang w:eastAsia="uk-UA"/>
              </w:rPr>
              <w:t xml:space="preserve">IP-KVM, </w:t>
            </w:r>
            <w:proofErr w:type="spellStart"/>
            <w:r w:rsidRPr="00BF4FD3">
              <w:rPr>
                <w:i/>
                <w:sz w:val="22"/>
                <w:szCs w:val="22"/>
                <w:lang w:eastAsia="uk-UA"/>
              </w:rPr>
              <w:t>Video</w:t>
            </w:r>
            <w:proofErr w:type="spellEnd"/>
            <w:r w:rsidRPr="00BF4FD3">
              <w:rPr>
                <w:i/>
                <w:sz w:val="22"/>
                <w:szCs w:val="22"/>
                <w:lang w:eastAsia="uk-UA"/>
              </w:rPr>
              <w:t xml:space="preserve">, 2 x PCI-E (x8), 1 x PCI-E (x4 </w:t>
            </w:r>
            <w:proofErr w:type="spellStart"/>
            <w:r w:rsidRPr="00BF4FD3">
              <w:rPr>
                <w:i/>
                <w:sz w:val="22"/>
                <w:szCs w:val="22"/>
                <w:lang w:eastAsia="uk-UA"/>
              </w:rPr>
              <w:t>in</w:t>
            </w:r>
            <w:proofErr w:type="spellEnd"/>
            <w:r w:rsidRPr="00BF4FD3">
              <w:rPr>
                <w:i/>
                <w:sz w:val="22"/>
                <w:szCs w:val="22"/>
                <w:lang w:eastAsia="uk-UA"/>
              </w:rPr>
              <w:t xml:space="preserve"> x8), </w:t>
            </w:r>
          </w:p>
          <w:p w:rsidR="0081072C" w:rsidRPr="00BF4FD3" w:rsidRDefault="0081072C" w:rsidP="004A6DE8">
            <w:pPr>
              <w:spacing w:after="60"/>
              <w:ind w:left="113" w:right="113"/>
              <w:rPr>
                <w:i/>
                <w:sz w:val="22"/>
                <w:szCs w:val="22"/>
                <w:lang w:eastAsia="uk-UA"/>
              </w:rPr>
            </w:pPr>
            <w:r w:rsidRPr="00BF4FD3">
              <w:rPr>
                <w:i/>
                <w:sz w:val="22"/>
                <w:szCs w:val="22"/>
                <w:lang w:eastAsia="uk-UA"/>
              </w:rPr>
              <w:t xml:space="preserve">1 x M.2 </w:t>
            </w:r>
            <w:proofErr w:type="spellStart"/>
            <w:r w:rsidRPr="00BF4FD3">
              <w:rPr>
                <w:i/>
                <w:sz w:val="22"/>
                <w:szCs w:val="22"/>
                <w:lang w:eastAsia="uk-UA"/>
              </w:rPr>
              <w:t>NVMe</w:t>
            </w:r>
            <w:proofErr w:type="spellEnd"/>
            <w:r w:rsidRPr="00BF4FD3">
              <w:rPr>
                <w:i/>
                <w:sz w:val="22"/>
                <w:szCs w:val="22"/>
                <w:lang w:eastAsia="uk-UA"/>
              </w:rPr>
              <w:t xml:space="preserve">, </w:t>
            </w:r>
            <w:proofErr w:type="spellStart"/>
            <w:r w:rsidRPr="00BF4FD3">
              <w:rPr>
                <w:i/>
                <w:sz w:val="22"/>
                <w:szCs w:val="22"/>
                <w:lang w:eastAsia="uk-UA"/>
              </w:rPr>
              <w:t>Black</w:t>
            </w:r>
            <w:proofErr w:type="spellEnd"/>
            <w:r w:rsidRPr="00BF4FD3">
              <w:rPr>
                <w:i/>
                <w:sz w:val="22"/>
                <w:szCs w:val="22"/>
                <w:lang w:eastAsia="uk-UA"/>
              </w:rPr>
              <w:t xml:space="preserve"> </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1</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rStyle w:val="aff5"/>
                <w:sz w:val="22"/>
                <w:szCs w:val="22"/>
              </w:rPr>
            </w:pPr>
            <w:proofErr w:type="spellStart"/>
            <w:r w:rsidRPr="00BF4FD3">
              <w:rPr>
                <w:rStyle w:val="aff5"/>
                <w:b/>
                <w:sz w:val="22"/>
                <w:szCs w:val="22"/>
              </w:rPr>
              <w:t>Intel</w:t>
            </w:r>
            <w:proofErr w:type="spellEnd"/>
            <w:r w:rsidRPr="00BF4FD3">
              <w:rPr>
                <w:rStyle w:val="aff5"/>
                <w:b/>
                <w:sz w:val="22"/>
                <w:szCs w:val="22"/>
              </w:rPr>
              <w:t xml:space="preserve"> </w:t>
            </w:r>
            <w:proofErr w:type="spellStart"/>
            <w:r w:rsidRPr="00BF4FD3">
              <w:rPr>
                <w:rStyle w:val="aff5"/>
                <w:b/>
                <w:sz w:val="22"/>
                <w:szCs w:val="22"/>
              </w:rPr>
              <w:t>Xeon</w:t>
            </w:r>
            <w:proofErr w:type="spellEnd"/>
            <w:r w:rsidRPr="00BF4FD3">
              <w:rPr>
                <w:rStyle w:val="aff5"/>
                <w:b/>
                <w:sz w:val="22"/>
                <w:szCs w:val="22"/>
              </w:rPr>
              <w:t xml:space="preserve"> E-2336 6 x 2.9GHz</w:t>
            </w:r>
            <w:r w:rsidRPr="00BF4FD3">
              <w:rPr>
                <w:rStyle w:val="aff5"/>
                <w:sz w:val="22"/>
                <w:szCs w:val="22"/>
              </w:rPr>
              <w:t>, HT, Turbo^4.8GHz,</w:t>
            </w:r>
          </w:p>
          <w:p w:rsidR="0081072C" w:rsidRPr="00BF4FD3" w:rsidRDefault="0081072C" w:rsidP="004A6DE8">
            <w:pPr>
              <w:spacing w:after="60"/>
              <w:ind w:left="113" w:right="113"/>
              <w:rPr>
                <w:i/>
                <w:sz w:val="22"/>
                <w:szCs w:val="22"/>
                <w:lang w:eastAsia="uk-UA"/>
              </w:rPr>
            </w:pPr>
            <w:r w:rsidRPr="00BF4FD3">
              <w:rPr>
                <w:rStyle w:val="aff5"/>
                <w:sz w:val="22"/>
                <w:szCs w:val="22"/>
              </w:rPr>
              <w:t xml:space="preserve">2 x DDR4-3200MHz, </w:t>
            </w:r>
            <w:proofErr w:type="spellStart"/>
            <w:r w:rsidRPr="00BF4FD3">
              <w:rPr>
                <w:rStyle w:val="aff5"/>
                <w:sz w:val="22"/>
                <w:szCs w:val="22"/>
              </w:rPr>
              <w:t>Rocket</w:t>
            </w:r>
            <w:proofErr w:type="spellEnd"/>
            <w:r w:rsidRPr="00BF4FD3">
              <w:rPr>
                <w:rStyle w:val="aff5"/>
                <w:sz w:val="22"/>
                <w:szCs w:val="22"/>
              </w:rPr>
              <w:t xml:space="preserve"> </w:t>
            </w:r>
            <w:proofErr w:type="spellStart"/>
            <w:r w:rsidRPr="00BF4FD3">
              <w:rPr>
                <w:rStyle w:val="aff5"/>
                <w:sz w:val="22"/>
                <w:szCs w:val="22"/>
              </w:rPr>
              <w:t>Lake</w:t>
            </w:r>
            <w:proofErr w:type="spellEnd"/>
            <w:r w:rsidRPr="00BF4FD3">
              <w:rPr>
                <w:rStyle w:val="aff5"/>
                <w:sz w:val="22"/>
                <w:szCs w:val="22"/>
              </w:rPr>
              <w:t>, 65W, LGA1200</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1</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eastAsia="uk-UA"/>
              </w:rPr>
            </w:pPr>
            <w:r w:rsidRPr="00BF4FD3">
              <w:rPr>
                <w:b/>
                <w:i/>
                <w:sz w:val="22"/>
                <w:szCs w:val="22"/>
                <w:lang w:eastAsia="uk-UA"/>
              </w:rPr>
              <w:t>2 x 8GB DDR4-3200 ECC</w:t>
            </w:r>
            <w:r w:rsidRPr="00BF4FD3">
              <w:rPr>
                <w:i/>
                <w:sz w:val="22"/>
                <w:szCs w:val="22"/>
                <w:lang w:eastAsia="uk-UA"/>
              </w:rPr>
              <w:t xml:space="preserve"> </w:t>
            </w:r>
            <w:proofErr w:type="spellStart"/>
            <w:r w:rsidRPr="00BF4FD3">
              <w:rPr>
                <w:i/>
                <w:sz w:val="22"/>
                <w:szCs w:val="22"/>
                <w:lang w:eastAsia="uk-UA"/>
              </w:rPr>
              <w:t>Unbuffered</w:t>
            </w:r>
            <w:proofErr w:type="spellEnd"/>
            <w:r w:rsidRPr="00BF4FD3">
              <w:rPr>
                <w:i/>
                <w:sz w:val="22"/>
                <w:szCs w:val="22"/>
                <w:lang w:eastAsia="uk-UA"/>
              </w:rPr>
              <w:t xml:space="preserve"> </w:t>
            </w:r>
            <w:proofErr w:type="spellStart"/>
            <w:r w:rsidRPr="00BF4FD3">
              <w:rPr>
                <w:i/>
                <w:sz w:val="22"/>
                <w:szCs w:val="22"/>
                <w:lang w:eastAsia="uk-UA"/>
              </w:rPr>
              <w:t>Supermicro</w:t>
            </w:r>
            <w:proofErr w:type="spellEnd"/>
            <w:r w:rsidRPr="00BF4FD3">
              <w:rPr>
                <w:i/>
                <w:sz w:val="22"/>
                <w:szCs w:val="22"/>
                <w:lang w:eastAsia="uk-UA"/>
              </w:rPr>
              <w:t xml:space="preserve"> </w:t>
            </w:r>
            <w:proofErr w:type="spellStart"/>
            <w:r w:rsidRPr="00BF4FD3">
              <w:rPr>
                <w:i/>
                <w:sz w:val="22"/>
                <w:szCs w:val="22"/>
                <w:lang w:eastAsia="uk-UA"/>
              </w:rPr>
              <w:t>certified</w:t>
            </w:r>
            <w:proofErr w:type="spellEnd"/>
            <w:r w:rsidRPr="00BF4FD3">
              <w:rPr>
                <w:i/>
                <w:sz w:val="22"/>
                <w:szCs w:val="22"/>
                <w:lang w:eastAsia="uk-UA"/>
              </w:rPr>
              <w:t xml:space="preserve"> </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1</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eastAsia="uk-UA"/>
              </w:rPr>
            </w:pPr>
            <w:r w:rsidRPr="00BF4FD3">
              <w:rPr>
                <w:b/>
                <w:i/>
                <w:sz w:val="22"/>
                <w:szCs w:val="22"/>
                <w:lang w:val="en-US" w:eastAsia="uk-UA"/>
              </w:rPr>
              <w:t>480GB Enterprise SSD</w:t>
            </w:r>
            <w:r w:rsidRPr="00BF4FD3">
              <w:rPr>
                <w:i/>
                <w:sz w:val="22"/>
                <w:szCs w:val="22"/>
                <w:lang w:val="en-US" w:eastAsia="uk-UA"/>
              </w:rPr>
              <w:t>, SATA 6Gb/s, 1 DWPD</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1</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val="en-US" w:eastAsia="uk-UA"/>
              </w:rPr>
            </w:pPr>
            <w:r w:rsidRPr="00BF4FD3">
              <w:rPr>
                <w:i/>
                <w:sz w:val="22"/>
                <w:szCs w:val="22"/>
                <w:lang w:val="en-US" w:eastAsia="uk-UA"/>
              </w:rPr>
              <w:t>Dual 2.5" SAS/SATA hot-swap drive kit</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1</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val="en-US" w:eastAsia="uk-UA"/>
              </w:rPr>
            </w:pPr>
            <w:r w:rsidRPr="00BF4FD3">
              <w:rPr>
                <w:b/>
                <w:i/>
                <w:sz w:val="22"/>
                <w:szCs w:val="22"/>
                <w:lang w:eastAsia="uk-UA"/>
              </w:rPr>
              <w:t xml:space="preserve">24 x 3840GB </w:t>
            </w:r>
            <w:proofErr w:type="spellStart"/>
            <w:r w:rsidRPr="00BF4FD3">
              <w:rPr>
                <w:b/>
                <w:i/>
                <w:sz w:val="22"/>
                <w:szCs w:val="22"/>
                <w:lang w:eastAsia="uk-UA"/>
              </w:rPr>
              <w:t>Enterprise</w:t>
            </w:r>
            <w:proofErr w:type="spellEnd"/>
            <w:r w:rsidRPr="00BF4FD3">
              <w:rPr>
                <w:b/>
                <w:i/>
                <w:sz w:val="22"/>
                <w:szCs w:val="22"/>
                <w:lang w:eastAsia="uk-UA"/>
              </w:rPr>
              <w:t xml:space="preserve"> SSD</w:t>
            </w:r>
            <w:r w:rsidRPr="00BF4FD3">
              <w:rPr>
                <w:i/>
                <w:sz w:val="22"/>
                <w:szCs w:val="22"/>
                <w:lang w:eastAsia="uk-UA"/>
              </w:rPr>
              <w:t>, SATA 6Gb/s, 1 DWPD</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1</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eastAsia="uk-UA"/>
              </w:rPr>
            </w:pPr>
            <w:proofErr w:type="spellStart"/>
            <w:r w:rsidRPr="00BF4FD3">
              <w:rPr>
                <w:b/>
                <w:i/>
                <w:sz w:val="22"/>
                <w:szCs w:val="22"/>
                <w:lang w:eastAsia="uk-UA"/>
              </w:rPr>
              <w:t>Broadcom</w:t>
            </w:r>
            <w:proofErr w:type="spellEnd"/>
            <w:r w:rsidRPr="00BF4FD3">
              <w:rPr>
                <w:b/>
                <w:i/>
                <w:sz w:val="22"/>
                <w:szCs w:val="22"/>
                <w:lang w:eastAsia="uk-UA"/>
              </w:rPr>
              <w:t xml:space="preserve"> 3108 RAID 8 </w:t>
            </w:r>
            <w:proofErr w:type="spellStart"/>
            <w:r w:rsidRPr="00BF4FD3">
              <w:rPr>
                <w:b/>
                <w:i/>
                <w:sz w:val="22"/>
                <w:szCs w:val="22"/>
                <w:lang w:eastAsia="uk-UA"/>
              </w:rPr>
              <w:t>ports</w:t>
            </w:r>
            <w:proofErr w:type="spellEnd"/>
            <w:r w:rsidRPr="00BF4FD3">
              <w:rPr>
                <w:i/>
                <w:sz w:val="22"/>
                <w:szCs w:val="22"/>
                <w:lang w:eastAsia="uk-UA"/>
              </w:rPr>
              <w:t xml:space="preserve"> SAS 12Gb/s, SAS3108, 2GB </w:t>
            </w:r>
            <w:proofErr w:type="spellStart"/>
            <w:r w:rsidRPr="00BF4FD3">
              <w:rPr>
                <w:i/>
                <w:sz w:val="22"/>
                <w:szCs w:val="22"/>
                <w:lang w:eastAsia="uk-UA"/>
              </w:rPr>
              <w:t>cache</w:t>
            </w:r>
            <w:proofErr w:type="spellEnd"/>
            <w:r w:rsidRPr="00BF4FD3">
              <w:rPr>
                <w:i/>
                <w:sz w:val="22"/>
                <w:szCs w:val="22"/>
                <w:lang w:eastAsia="uk-UA"/>
              </w:rPr>
              <w:t xml:space="preserve">, </w:t>
            </w:r>
            <w:proofErr w:type="spellStart"/>
            <w:r w:rsidRPr="00BF4FD3">
              <w:rPr>
                <w:i/>
                <w:sz w:val="22"/>
                <w:szCs w:val="22"/>
                <w:lang w:eastAsia="uk-UA"/>
              </w:rPr>
              <w:t>with</w:t>
            </w:r>
            <w:proofErr w:type="spellEnd"/>
            <w:r w:rsidRPr="00BF4FD3">
              <w:rPr>
                <w:i/>
                <w:sz w:val="22"/>
                <w:szCs w:val="22"/>
                <w:lang w:eastAsia="uk-UA"/>
              </w:rPr>
              <w:t xml:space="preserve"> </w:t>
            </w:r>
            <w:proofErr w:type="spellStart"/>
            <w:r w:rsidRPr="00BF4FD3">
              <w:rPr>
                <w:i/>
                <w:sz w:val="22"/>
                <w:szCs w:val="22"/>
                <w:lang w:eastAsia="uk-UA"/>
              </w:rPr>
              <w:t>CacheVault</w:t>
            </w:r>
            <w:proofErr w:type="spellEnd"/>
            <w:r w:rsidRPr="00BF4FD3">
              <w:rPr>
                <w:i/>
                <w:sz w:val="22"/>
                <w:szCs w:val="22"/>
                <w:lang w:eastAsia="uk-UA"/>
              </w:rPr>
              <w:t xml:space="preserve">, RAID </w:t>
            </w:r>
            <w:proofErr w:type="spellStart"/>
            <w:r w:rsidRPr="00BF4FD3">
              <w:rPr>
                <w:i/>
                <w:sz w:val="22"/>
                <w:szCs w:val="22"/>
                <w:lang w:eastAsia="uk-UA"/>
              </w:rPr>
              <w:t>levels</w:t>
            </w:r>
            <w:proofErr w:type="spellEnd"/>
            <w:r w:rsidRPr="00BF4FD3">
              <w:rPr>
                <w:i/>
                <w:sz w:val="22"/>
                <w:szCs w:val="22"/>
                <w:lang w:eastAsia="uk-UA"/>
              </w:rPr>
              <w:t xml:space="preserve">: 0,1,5,6,10,50,60, PCI-E x8 3.0, 2 x SFF-8643 </w:t>
            </w:r>
            <w:proofErr w:type="spellStart"/>
            <w:r w:rsidRPr="00BF4FD3">
              <w:rPr>
                <w:i/>
                <w:sz w:val="22"/>
                <w:szCs w:val="22"/>
                <w:lang w:eastAsia="uk-UA"/>
              </w:rPr>
              <w:t>int</w:t>
            </w:r>
            <w:proofErr w:type="spellEnd"/>
            <w:r w:rsidRPr="00BF4FD3">
              <w:rPr>
                <w:i/>
                <w:sz w:val="22"/>
                <w:szCs w:val="22"/>
                <w:lang w:eastAsia="uk-UA"/>
              </w:rPr>
              <w:t xml:space="preserve">, 2 </w:t>
            </w:r>
            <w:proofErr w:type="spellStart"/>
            <w:r w:rsidRPr="00BF4FD3">
              <w:rPr>
                <w:i/>
                <w:sz w:val="22"/>
                <w:szCs w:val="22"/>
                <w:lang w:eastAsia="uk-UA"/>
              </w:rPr>
              <w:t>cables</w:t>
            </w:r>
            <w:proofErr w:type="spellEnd"/>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val="en-US" w:eastAsia="uk-UA"/>
              </w:rPr>
            </w:pPr>
            <w:r w:rsidRPr="00BF4FD3">
              <w:rPr>
                <w:i/>
                <w:sz w:val="22"/>
                <w:szCs w:val="22"/>
                <w:lang w:val="en-US" w:eastAsia="uk-UA"/>
              </w:rPr>
              <w:t>1</w:t>
            </w:r>
          </w:p>
        </w:tc>
      </w:tr>
      <w:tr w:rsidR="0081072C" w:rsidTr="004A6DE8">
        <w:trPr>
          <w:trHeight w:val="742"/>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eastAsia="uk-UA"/>
              </w:rPr>
            </w:pPr>
            <w:proofErr w:type="spellStart"/>
            <w:r w:rsidRPr="00BF4FD3">
              <w:rPr>
                <w:b/>
                <w:i/>
                <w:sz w:val="22"/>
                <w:szCs w:val="22"/>
                <w:lang w:eastAsia="uk-UA"/>
              </w:rPr>
              <w:t>Network</w:t>
            </w:r>
            <w:proofErr w:type="spellEnd"/>
            <w:r w:rsidRPr="00BF4FD3">
              <w:rPr>
                <w:b/>
                <w:i/>
                <w:sz w:val="22"/>
                <w:szCs w:val="22"/>
                <w:lang w:eastAsia="uk-UA"/>
              </w:rPr>
              <w:t xml:space="preserve"> </w:t>
            </w:r>
            <w:proofErr w:type="spellStart"/>
            <w:r w:rsidRPr="00BF4FD3">
              <w:rPr>
                <w:b/>
                <w:i/>
                <w:sz w:val="22"/>
                <w:szCs w:val="22"/>
                <w:lang w:eastAsia="uk-UA"/>
              </w:rPr>
              <w:t>Adapter</w:t>
            </w:r>
            <w:proofErr w:type="spellEnd"/>
            <w:r w:rsidRPr="00BF4FD3">
              <w:rPr>
                <w:b/>
                <w:i/>
                <w:sz w:val="22"/>
                <w:szCs w:val="22"/>
                <w:lang w:eastAsia="uk-UA"/>
              </w:rPr>
              <w:t xml:space="preserve"> X520-DA2</w:t>
            </w:r>
            <w:r w:rsidRPr="00BF4FD3">
              <w:rPr>
                <w:i/>
                <w:sz w:val="22"/>
                <w:szCs w:val="22"/>
                <w:lang w:eastAsia="uk-UA"/>
              </w:rPr>
              <w:t xml:space="preserve"> </w:t>
            </w:r>
          </w:p>
          <w:p w:rsidR="0081072C" w:rsidRPr="00BF4FD3" w:rsidRDefault="0081072C" w:rsidP="004A6DE8">
            <w:pPr>
              <w:spacing w:after="60"/>
              <w:ind w:left="113" w:right="113"/>
              <w:rPr>
                <w:i/>
                <w:sz w:val="22"/>
                <w:szCs w:val="22"/>
                <w:lang w:eastAsia="uk-UA"/>
              </w:rPr>
            </w:pPr>
            <w:proofErr w:type="spellStart"/>
            <w:r w:rsidRPr="00BF4FD3">
              <w:rPr>
                <w:i/>
                <w:sz w:val="22"/>
                <w:szCs w:val="22"/>
                <w:lang w:eastAsia="uk-UA"/>
              </w:rPr>
              <w:t>Dual</w:t>
            </w:r>
            <w:proofErr w:type="spellEnd"/>
            <w:r w:rsidRPr="00BF4FD3">
              <w:rPr>
                <w:i/>
                <w:sz w:val="22"/>
                <w:szCs w:val="22"/>
                <w:lang w:eastAsia="uk-UA"/>
              </w:rPr>
              <w:t xml:space="preserve"> </w:t>
            </w:r>
            <w:proofErr w:type="spellStart"/>
            <w:r w:rsidRPr="00BF4FD3">
              <w:rPr>
                <w:i/>
                <w:sz w:val="22"/>
                <w:szCs w:val="22"/>
                <w:lang w:eastAsia="uk-UA"/>
              </w:rPr>
              <w:t>Port</w:t>
            </w:r>
            <w:proofErr w:type="spellEnd"/>
            <w:r w:rsidRPr="00BF4FD3">
              <w:rPr>
                <w:i/>
                <w:sz w:val="22"/>
                <w:szCs w:val="22"/>
                <w:lang w:eastAsia="uk-UA"/>
              </w:rPr>
              <w:t xml:space="preserve"> 10 </w:t>
            </w:r>
            <w:proofErr w:type="spellStart"/>
            <w:r w:rsidRPr="00BF4FD3">
              <w:rPr>
                <w:i/>
                <w:sz w:val="22"/>
                <w:szCs w:val="22"/>
                <w:lang w:eastAsia="uk-UA"/>
              </w:rPr>
              <w:t>Gigabit</w:t>
            </w:r>
            <w:proofErr w:type="spellEnd"/>
            <w:r w:rsidRPr="00BF4FD3">
              <w:rPr>
                <w:i/>
                <w:sz w:val="22"/>
                <w:szCs w:val="22"/>
                <w:lang w:eastAsia="uk-UA"/>
              </w:rPr>
              <w:t xml:space="preserve"> Server </w:t>
            </w:r>
            <w:proofErr w:type="spellStart"/>
            <w:r w:rsidRPr="00BF4FD3">
              <w:rPr>
                <w:i/>
                <w:sz w:val="22"/>
                <w:szCs w:val="22"/>
                <w:lang w:eastAsia="uk-UA"/>
              </w:rPr>
              <w:t>Adapter</w:t>
            </w:r>
            <w:proofErr w:type="spellEnd"/>
            <w:r w:rsidRPr="00BF4FD3">
              <w:rPr>
                <w:i/>
                <w:sz w:val="22"/>
                <w:szCs w:val="22"/>
                <w:lang w:eastAsia="uk-UA"/>
              </w:rPr>
              <w:t xml:space="preserve"> 2 x SFP+ </w:t>
            </w:r>
            <w:proofErr w:type="spellStart"/>
            <w:r w:rsidRPr="00BF4FD3">
              <w:rPr>
                <w:i/>
                <w:sz w:val="22"/>
                <w:szCs w:val="22"/>
                <w:lang w:eastAsia="uk-UA"/>
              </w:rPr>
              <w:t>ports</w:t>
            </w:r>
            <w:proofErr w:type="spellEnd"/>
            <w:r w:rsidRPr="00BF4FD3">
              <w:rPr>
                <w:i/>
                <w:sz w:val="22"/>
                <w:szCs w:val="22"/>
                <w:lang w:eastAsia="uk-UA"/>
              </w:rPr>
              <w:t xml:space="preserve"> 10GbE/1GbE, PCI-E, </w:t>
            </w:r>
            <w:proofErr w:type="spellStart"/>
            <w:r w:rsidRPr="00BF4FD3">
              <w:rPr>
                <w:i/>
                <w:sz w:val="22"/>
                <w:szCs w:val="22"/>
                <w:lang w:eastAsia="uk-UA"/>
              </w:rPr>
              <w:t>Intel</w:t>
            </w:r>
            <w:proofErr w:type="spellEnd"/>
            <w:r w:rsidRPr="00BF4FD3">
              <w:rPr>
                <w:i/>
                <w:sz w:val="22"/>
                <w:szCs w:val="22"/>
                <w:lang w:eastAsia="uk-UA"/>
              </w:rPr>
              <w:t xml:space="preserve"> 82599</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2</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eastAsia="uk-UA"/>
              </w:rPr>
            </w:pPr>
            <w:r w:rsidRPr="00BF4FD3">
              <w:rPr>
                <w:i/>
                <w:sz w:val="22"/>
                <w:szCs w:val="22"/>
                <w:lang w:eastAsia="uk-UA"/>
              </w:rPr>
              <w:t xml:space="preserve">SR </w:t>
            </w:r>
            <w:proofErr w:type="spellStart"/>
            <w:r w:rsidRPr="00BF4FD3">
              <w:rPr>
                <w:i/>
                <w:sz w:val="22"/>
                <w:szCs w:val="22"/>
                <w:lang w:eastAsia="uk-UA"/>
              </w:rPr>
              <w:t>Optical</w:t>
            </w:r>
            <w:proofErr w:type="spellEnd"/>
            <w:r w:rsidRPr="00BF4FD3">
              <w:rPr>
                <w:i/>
                <w:sz w:val="22"/>
                <w:szCs w:val="22"/>
                <w:lang w:eastAsia="uk-UA"/>
              </w:rPr>
              <w:t xml:space="preserve"> </w:t>
            </w:r>
            <w:proofErr w:type="spellStart"/>
            <w:r w:rsidRPr="00BF4FD3">
              <w:rPr>
                <w:i/>
                <w:sz w:val="22"/>
                <w:szCs w:val="22"/>
                <w:lang w:eastAsia="uk-UA"/>
              </w:rPr>
              <w:t>Module</w:t>
            </w:r>
            <w:proofErr w:type="spellEnd"/>
            <w:r w:rsidRPr="00BF4FD3">
              <w:rPr>
                <w:i/>
                <w:sz w:val="22"/>
                <w:szCs w:val="22"/>
                <w:lang w:eastAsia="uk-UA"/>
              </w:rPr>
              <w:t xml:space="preserve"> </w:t>
            </w:r>
            <w:proofErr w:type="spellStart"/>
            <w:r w:rsidRPr="00BF4FD3">
              <w:rPr>
                <w:i/>
                <w:sz w:val="22"/>
                <w:szCs w:val="22"/>
                <w:lang w:eastAsia="uk-UA"/>
              </w:rPr>
              <w:t>for</w:t>
            </w:r>
            <w:proofErr w:type="spellEnd"/>
            <w:r w:rsidRPr="00BF4FD3">
              <w:rPr>
                <w:i/>
                <w:sz w:val="22"/>
                <w:szCs w:val="22"/>
                <w:lang w:eastAsia="uk-UA"/>
              </w:rPr>
              <w:t xml:space="preserve"> 10G </w:t>
            </w:r>
            <w:proofErr w:type="spellStart"/>
            <w:r w:rsidRPr="00BF4FD3">
              <w:rPr>
                <w:i/>
                <w:sz w:val="22"/>
                <w:szCs w:val="22"/>
                <w:lang w:eastAsia="uk-UA"/>
              </w:rPr>
              <w:t>Ethernet</w:t>
            </w:r>
            <w:proofErr w:type="spellEnd"/>
            <w:r w:rsidRPr="00BF4FD3">
              <w:rPr>
                <w:i/>
                <w:sz w:val="22"/>
                <w:szCs w:val="22"/>
                <w:lang w:eastAsia="uk-UA"/>
              </w:rPr>
              <w:t xml:space="preserve"> SFP+ </w:t>
            </w:r>
            <w:proofErr w:type="spellStart"/>
            <w:r w:rsidRPr="00BF4FD3">
              <w:rPr>
                <w:i/>
                <w:sz w:val="22"/>
                <w:szCs w:val="22"/>
                <w:lang w:eastAsia="uk-UA"/>
              </w:rPr>
              <w:t>transceiver</w:t>
            </w:r>
            <w:proofErr w:type="spellEnd"/>
            <w:r w:rsidRPr="00BF4FD3">
              <w:rPr>
                <w:i/>
                <w:sz w:val="22"/>
                <w:szCs w:val="22"/>
                <w:lang w:eastAsia="uk-UA"/>
              </w:rPr>
              <w:t xml:space="preserve"> - 1000Base-SX, 10GBase-SR</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4</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eastAsia="uk-UA"/>
              </w:rPr>
            </w:pPr>
            <w:r w:rsidRPr="00BF4FD3">
              <w:rPr>
                <w:i/>
                <w:sz w:val="22"/>
                <w:szCs w:val="22"/>
                <w:lang w:eastAsia="uk-UA"/>
              </w:rPr>
              <w:t xml:space="preserve">Оптичний кабель LC-LC 5 м  </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4</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i/>
                <w:sz w:val="22"/>
                <w:szCs w:val="22"/>
                <w:lang w:eastAsia="uk-UA"/>
              </w:rPr>
            </w:pPr>
            <w:r w:rsidRPr="00BF4FD3">
              <w:rPr>
                <w:i/>
                <w:sz w:val="22"/>
                <w:szCs w:val="22"/>
                <w:lang w:eastAsia="uk-UA"/>
              </w:rPr>
              <w:t xml:space="preserve">ПЗ </w:t>
            </w:r>
            <w:proofErr w:type="spellStart"/>
            <w:r w:rsidRPr="00BF4FD3">
              <w:rPr>
                <w:i/>
                <w:sz w:val="22"/>
                <w:szCs w:val="22"/>
                <w:lang w:eastAsia="uk-UA"/>
              </w:rPr>
              <w:t>Open</w:t>
            </w:r>
            <w:proofErr w:type="spellEnd"/>
            <w:r w:rsidRPr="00BF4FD3">
              <w:rPr>
                <w:i/>
                <w:sz w:val="22"/>
                <w:szCs w:val="22"/>
                <w:lang w:eastAsia="uk-UA"/>
              </w:rPr>
              <w:t xml:space="preserve">-E DSS V7 </w:t>
            </w:r>
            <w:proofErr w:type="spellStart"/>
            <w:r w:rsidRPr="00BF4FD3">
              <w:rPr>
                <w:i/>
                <w:sz w:val="22"/>
                <w:szCs w:val="22"/>
                <w:lang w:eastAsia="uk-UA"/>
              </w:rPr>
              <w:t>unlimited</w:t>
            </w:r>
            <w:proofErr w:type="spellEnd"/>
            <w:r w:rsidRPr="00BF4FD3">
              <w:rPr>
                <w:i/>
                <w:sz w:val="22"/>
                <w:szCs w:val="22"/>
                <w:lang w:eastAsia="uk-UA"/>
              </w:rPr>
              <w:t xml:space="preserve"> TB (</w:t>
            </w:r>
            <w:proofErr w:type="spellStart"/>
            <w:r w:rsidRPr="00BF4FD3">
              <w:rPr>
                <w:i/>
                <w:sz w:val="22"/>
                <w:szCs w:val="22"/>
                <w:lang w:eastAsia="uk-UA"/>
              </w:rPr>
              <w:t>NAS+iSCSI+FC</w:t>
            </w:r>
            <w:proofErr w:type="spellEnd"/>
            <w:r w:rsidRPr="00BF4FD3">
              <w:rPr>
                <w:i/>
                <w:sz w:val="22"/>
                <w:szCs w:val="22"/>
                <w:lang w:eastAsia="uk-UA"/>
              </w:rPr>
              <w:t>)</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1</w:t>
            </w:r>
          </w:p>
        </w:tc>
      </w:tr>
      <w:tr w:rsidR="0081072C" w:rsidTr="004A6DE8">
        <w:trPr>
          <w:trHeight w:val="468"/>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13" w:right="113"/>
              <w:rPr>
                <w:color w:val="000000"/>
                <w:sz w:val="22"/>
                <w:szCs w:val="22"/>
              </w:rPr>
            </w:pPr>
            <w:proofErr w:type="spellStart"/>
            <w:r w:rsidRPr="00BF4FD3">
              <w:rPr>
                <w:rStyle w:val="aff5"/>
                <w:color w:val="000000"/>
                <w:sz w:val="22"/>
                <w:szCs w:val="22"/>
              </w:rPr>
              <w:t>Service</w:t>
            </w:r>
            <w:proofErr w:type="spellEnd"/>
            <w:r w:rsidRPr="00BF4FD3">
              <w:rPr>
                <w:rStyle w:val="aff5"/>
                <w:color w:val="000000"/>
                <w:sz w:val="22"/>
                <w:szCs w:val="22"/>
              </w:rPr>
              <w:t xml:space="preserve"> </w:t>
            </w:r>
            <w:proofErr w:type="spellStart"/>
            <w:r w:rsidRPr="00BF4FD3">
              <w:rPr>
                <w:rStyle w:val="aff5"/>
                <w:color w:val="000000"/>
                <w:sz w:val="22"/>
                <w:szCs w:val="22"/>
              </w:rPr>
              <w:t>Advanced</w:t>
            </w:r>
            <w:proofErr w:type="spellEnd"/>
            <w:r w:rsidRPr="00BF4FD3">
              <w:rPr>
                <w:rStyle w:val="aff5"/>
                <w:color w:val="000000"/>
                <w:sz w:val="22"/>
                <w:szCs w:val="22"/>
              </w:rPr>
              <w:t xml:space="preserve"> </w:t>
            </w:r>
            <w:r w:rsidRPr="00BF4FD3">
              <w:rPr>
                <w:rStyle w:val="aff5"/>
                <w:color w:val="000000"/>
                <w:sz w:val="22"/>
                <w:szCs w:val="22"/>
                <w:lang w:val="en-US"/>
              </w:rPr>
              <w:t>(</w:t>
            </w:r>
            <w:proofErr w:type="spellStart"/>
            <w:r w:rsidRPr="00BF4FD3">
              <w:rPr>
                <w:rStyle w:val="aff5"/>
                <w:color w:val="000000"/>
                <w:sz w:val="22"/>
                <w:szCs w:val="22"/>
              </w:rPr>
              <w:t>outside</w:t>
            </w:r>
            <w:proofErr w:type="spellEnd"/>
            <w:r w:rsidRPr="00BF4FD3">
              <w:rPr>
                <w:rStyle w:val="aff5"/>
                <w:color w:val="000000"/>
                <w:sz w:val="22"/>
                <w:szCs w:val="22"/>
              </w:rPr>
              <w:t xml:space="preserve"> </w:t>
            </w:r>
            <w:proofErr w:type="spellStart"/>
            <w:r w:rsidRPr="00BF4FD3">
              <w:rPr>
                <w:rStyle w:val="aff5"/>
                <w:color w:val="000000"/>
                <w:sz w:val="22"/>
                <w:szCs w:val="22"/>
              </w:rPr>
              <w:t>Kiev</w:t>
            </w:r>
            <w:proofErr w:type="spellEnd"/>
            <w:r w:rsidRPr="00BF4FD3">
              <w:rPr>
                <w:rStyle w:val="aff5"/>
                <w:color w:val="000000"/>
                <w:sz w:val="22"/>
                <w:szCs w:val="22"/>
                <w:lang w:val="en-US"/>
              </w:rPr>
              <w:t>)</w:t>
            </w:r>
            <w:r w:rsidRPr="00BF4FD3">
              <w:rPr>
                <w:rStyle w:val="aff5"/>
                <w:color w:val="000000"/>
                <w:sz w:val="22"/>
                <w:szCs w:val="22"/>
              </w:rPr>
              <w:t xml:space="preserve"> протягом 3 років гарантоване відновлення апаратної частини системи не пізніше, ніж на наступний робочий день з моменту надходження заяви у робочий день з 9:00 до 17:00. У випадку надходження заяви у неробочий день або після 17:00, часом надходження заяви вважається 9:00 наступного робочого дня.</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jc w:val="center"/>
              <w:rPr>
                <w:color w:val="000000"/>
                <w:sz w:val="22"/>
                <w:szCs w:val="22"/>
              </w:rPr>
            </w:pPr>
            <w:r w:rsidRPr="00BF4FD3">
              <w:rPr>
                <w:rStyle w:val="aff5"/>
                <w:color w:val="000000"/>
                <w:sz w:val="22"/>
                <w:szCs w:val="22"/>
              </w:rPr>
              <w:t>1</w:t>
            </w:r>
            <w:r w:rsidRPr="00BF4FD3">
              <w:rPr>
                <w:color w:val="000000"/>
                <w:sz w:val="22"/>
                <w:szCs w:val="22"/>
              </w:rPr>
              <w:t> </w:t>
            </w:r>
          </w:p>
        </w:tc>
      </w:tr>
    </w:tbl>
    <w:p w:rsidR="0081072C" w:rsidRDefault="0081072C" w:rsidP="0081072C"/>
    <w:p w:rsidR="0081072C" w:rsidRDefault="0081072C" w:rsidP="0081072C">
      <w:r>
        <w:t>Додаткове комплектування замовлення:</w:t>
      </w:r>
    </w:p>
    <w:tbl>
      <w:tblPr>
        <w:tblW w:w="9634" w:type="dxa"/>
        <w:tblInd w:w="-5" w:type="dxa"/>
        <w:tblCellMar>
          <w:left w:w="0" w:type="dxa"/>
          <w:right w:w="0" w:type="dxa"/>
        </w:tblCellMar>
        <w:tblLook w:val="04A0" w:firstRow="1" w:lastRow="0" w:firstColumn="1" w:lastColumn="0" w:noHBand="0" w:noVBand="1"/>
      </w:tblPr>
      <w:tblGrid>
        <w:gridCol w:w="8500"/>
        <w:gridCol w:w="1134"/>
      </w:tblGrid>
      <w:tr w:rsidR="0081072C" w:rsidTr="004A6DE8">
        <w:trPr>
          <w:trHeight w:val="299"/>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25"/>
              <w:rPr>
                <w:i/>
                <w:sz w:val="22"/>
                <w:szCs w:val="22"/>
                <w:lang w:eastAsia="uk-UA"/>
              </w:rPr>
            </w:pPr>
            <w:r w:rsidRPr="00BF4FD3">
              <w:rPr>
                <w:i/>
                <w:sz w:val="22"/>
                <w:szCs w:val="22"/>
                <w:lang w:eastAsia="uk-UA"/>
              </w:rPr>
              <w:t xml:space="preserve">Стійка ZPAS SRX 19", 42U, глибина 800 мм, підлогова </w:t>
            </w:r>
            <w:proofErr w:type="spellStart"/>
            <w:r w:rsidRPr="00BF4FD3">
              <w:rPr>
                <w:i/>
                <w:sz w:val="22"/>
                <w:szCs w:val="22"/>
                <w:lang w:eastAsia="uk-UA"/>
              </w:rPr>
              <w:t>дворамна</w:t>
            </w:r>
            <w:proofErr w:type="spellEnd"/>
            <w:r w:rsidRPr="00BF4FD3">
              <w:rPr>
                <w:i/>
                <w:sz w:val="22"/>
                <w:szCs w:val="22"/>
                <w:lang w:eastAsia="uk-UA"/>
              </w:rPr>
              <w:t>, чорна</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1</w:t>
            </w:r>
          </w:p>
        </w:tc>
      </w:tr>
      <w:tr w:rsidR="0081072C" w:rsidTr="004A6DE8">
        <w:trPr>
          <w:trHeight w:val="517"/>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ind w:left="125"/>
              <w:rPr>
                <w:i/>
                <w:sz w:val="22"/>
                <w:szCs w:val="22"/>
                <w:lang w:eastAsia="uk-UA"/>
              </w:rPr>
            </w:pPr>
            <w:r w:rsidRPr="00BF4FD3">
              <w:rPr>
                <w:i/>
                <w:sz w:val="22"/>
                <w:szCs w:val="22"/>
                <w:lang w:eastAsia="uk-UA"/>
              </w:rPr>
              <w:t xml:space="preserve">Полиця ZPAS 19", 1U, регульована, глибина 500-900 мм, </w:t>
            </w:r>
          </w:p>
          <w:p w:rsidR="0081072C" w:rsidRPr="00BF4FD3" w:rsidRDefault="0081072C" w:rsidP="004A6DE8">
            <w:pPr>
              <w:ind w:left="125"/>
              <w:rPr>
                <w:i/>
                <w:sz w:val="22"/>
                <w:szCs w:val="22"/>
                <w:lang w:eastAsia="uk-UA"/>
              </w:rPr>
            </w:pPr>
            <w:r w:rsidRPr="00BF4FD3">
              <w:rPr>
                <w:i/>
                <w:sz w:val="22"/>
                <w:szCs w:val="22"/>
                <w:lang w:eastAsia="uk-UA"/>
              </w:rPr>
              <w:t>навантаження 150 кг максимально, чорна</w:t>
            </w:r>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4</w:t>
            </w:r>
          </w:p>
        </w:tc>
      </w:tr>
      <w:tr w:rsidR="0081072C" w:rsidTr="004A6DE8">
        <w:trPr>
          <w:trHeight w:val="259"/>
        </w:trPr>
        <w:tc>
          <w:tcPr>
            <w:tcW w:w="8500"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tcPr>
          <w:p w:rsidR="0081072C" w:rsidRPr="00BF4FD3" w:rsidRDefault="0081072C" w:rsidP="004A6DE8">
            <w:pPr>
              <w:spacing w:after="60"/>
              <w:ind w:left="125"/>
              <w:rPr>
                <w:i/>
                <w:sz w:val="22"/>
                <w:szCs w:val="22"/>
                <w:lang w:eastAsia="uk-UA"/>
              </w:rPr>
            </w:pPr>
            <w:r w:rsidRPr="00BF4FD3">
              <w:rPr>
                <w:i/>
                <w:sz w:val="22"/>
                <w:szCs w:val="22"/>
                <w:lang w:eastAsia="uk-UA"/>
              </w:rPr>
              <w:t>Пристрій розподілу електроживлення ZPAS 19", 1U, блок 9 х </w:t>
            </w:r>
            <w:proofErr w:type="spellStart"/>
            <w:r w:rsidRPr="00BF4FD3">
              <w:rPr>
                <w:i/>
                <w:sz w:val="22"/>
                <w:szCs w:val="22"/>
                <w:lang w:eastAsia="uk-UA"/>
              </w:rPr>
              <w:t>Shuko</w:t>
            </w:r>
            <w:proofErr w:type="spellEnd"/>
          </w:p>
        </w:tc>
        <w:tc>
          <w:tcPr>
            <w:tcW w:w="1134" w:type="dxa"/>
            <w:tcBorders>
              <w:top w:val="single" w:sz="8" w:space="0" w:color="000000"/>
              <w:left w:val="single" w:sz="8" w:space="0" w:color="auto"/>
              <w:bottom w:val="single" w:sz="8" w:space="0" w:color="000000"/>
              <w:right w:val="single" w:sz="8" w:space="0" w:color="auto"/>
            </w:tcBorders>
            <w:tcMar>
              <w:top w:w="15" w:type="dxa"/>
              <w:left w:w="15" w:type="dxa"/>
              <w:bottom w:w="0" w:type="dxa"/>
              <w:right w:w="15" w:type="dxa"/>
            </w:tcMar>
            <w:vAlign w:val="center"/>
          </w:tcPr>
          <w:p w:rsidR="0081072C" w:rsidRPr="00BF4FD3" w:rsidRDefault="0081072C" w:rsidP="004A6DE8">
            <w:pPr>
              <w:contextualSpacing/>
              <w:jc w:val="center"/>
              <w:rPr>
                <w:i/>
                <w:sz w:val="22"/>
                <w:szCs w:val="22"/>
                <w:lang w:eastAsia="uk-UA"/>
              </w:rPr>
            </w:pPr>
            <w:r w:rsidRPr="00BF4FD3">
              <w:rPr>
                <w:i/>
                <w:sz w:val="22"/>
                <w:szCs w:val="22"/>
                <w:lang w:eastAsia="uk-UA"/>
              </w:rPr>
              <w:t>4</w:t>
            </w:r>
          </w:p>
        </w:tc>
      </w:tr>
    </w:tbl>
    <w:p w:rsidR="0081072C" w:rsidRDefault="0081072C" w:rsidP="0081072C">
      <w:pPr>
        <w:spacing w:before="120"/>
        <w:ind w:firstLine="567"/>
        <w:jc w:val="both"/>
        <w:rPr>
          <w:lang w:eastAsia="uk-UA"/>
        </w:rPr>
      </w:pPr>
      <w:r>
        <w:rPr>
          <w:lang w:eastAsia="uk-UA"/>
        </w:rPr>
        <w:lastRenderedPageBreak/>
        <w:t>Закупівля проводиться виключно до вказаних вимог щодо виробника та комплектації, оскільки у Замовника є потреба отримання обладнання з ідентичною конфігурацією до того, що вже є придбане ним. Така необхідність мотивована потребою забезпеченням оперативного резервування систем збереження даних та побудови ефективного кластерного середовища збереження даних, структурованого однотипним обладнанням, що дасть можливість зручного та полегшеного адміністрування. Використання цієї системи Замовником зумовлене високим рівнем вимог інформаційної безпеки щодо забезпечення резервування та захищеності даних систем технологічного управління об</w:t>
      </w:r>
      <w:r>
        <w:rPr>
          <w:lang w:val="en-US" w:eastAsia="uk-UA"/>
        </w:rPr>
        <w:t>’</w:t>
      </w:r>
      <w:proofErr w:type="spellStart"/>
      <w:r>
        <w:rPr>
          <w:lang w:eastAsia="uk-UA"/>
        </w:rPr>
        <w:t>єктами</w:t>
      </w:r>
      <w:proofErr w:type="spellEnd"/>
      <w:r>
        <w:rPr>
          <w:lang w:eastAsia="uk-UA"/>
        </w:rPr>
        <w:t xml:space="preserve"> електричних мереж.</w:t>
      </w:r>
    </w:p>
    <w:p w:rsidR="0081072C" w:rsidRPr="00E2475D" w:rsidRDefault="0081072C" w:rsidP="0081072C">
      <w:pPr>
        <w:ind w:firstLine="567"/>
        <w:jc w:val="both"/>
        <w:rPr>
          <w:lang w:eastAsia="uk-UA"/>
        </w:rPr>
      </w:pPr>
      <w:r>
        <w:rPr>
          <w:lang w:eastAsia="uk-UA"/>
        </w:rPr>
        <w:t xml:space="preserve">Також, у відповідності до зазначених вимог, серверне обладнання, що є предметом даної закупівлі, повинне бути забезпечене підвищеним рівнем гарантійних </w:t>
      </w:r>
      <w:proofErr w:type="spellStart"/>
      <w:r>
        <w:rPr>
          <w:lang w:eastAsia="uk-UA"/>
        </w:rPr>
        <w:t>зобов</w:t>
      </w:r>
      <w:proofErr w:type="spellEnd"/>
      <w:r>
        <w:rPr>
          <w:lang w:val="en-US" w:eastAsia="uk-UA"/>
        </w:rPr>
        <w:t>’</w:t>
      </w:r>
      <w:proofErr w:type="spellStart"/>
      <w:r>
        <w:rPr>
          <w:lang w:eastAsia="uk-UA"/>
        </w:rPr>
        <w:t>язань</w:t>
      </w:r>
      <w:proofErr w:type="spellEnd"/>
      <w:r>
        <w:rPr>
          <w:lang w:eastAsia="uk-UA"/>
        </w:rPr>
        <w:t xml:space="preserve">, </w:t>
      </w:r>
      <w:r w:rsidRPr="00A9624A">
        <w:rPr>
          <w:u w:val="single"/>
          <w:lang w:eastAsia="uk-UA"/>
        </w:rPr>
        <w:t>технічної підтримки та його обслуговування від виробника протягом 3 років</w:t>
      </w:r>
      <w:r>
        <w:rPr>
          <w:lang w:eastAsia="uk-UA"/>
        </w:rPr>
        <w:t>.</w:t>
      </w:r>
    </w:p>
    <w:p w:rsidR="00990408" w:rsidRPr="00FF38CA" w:rsidRDefault="00990408" w:rsidP="00990408"/>
    <w:p w:rsidR="00990408" w:rsidRDefault="00990408" w:rsidP="000553B4">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w:t>
      </w:r>
      <w:proofErr w:type="spellStart"/>
      <w:r w:rsidRPr="00A70938">
        <w:rPr>
          <w:lang w:eastAsia="zh-CN"/>
        </w:rPr>
        <w:t>Прикарпаттяобленерго</w:t>
      </w:r>
      <w:proofErr w:type="spellEnd"/>
      <w:r w:rsidRPr="00A70938">
        <w:rPr>
          <w:lang w:eastAsia="zh-CN"/>
        </w:rPr>
        <w:t>»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4"/>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AC" w:rsidRDefault="006847AC">
      <w:r>
        <w:separator/>
      </w:r>
    </w:p>
  </w:endnote>
  <w:endnote w:type="continuationSeparator" w:id="0">
    <w:p w:rsidR="006847AC" w:rsidRDefault="0068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E8" w:rsidRDefault="004A6DE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A6DE8" w:rsidRDefault="004A6DE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E8" w:rsidRDefault="004A6DE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16ED">
      <w:rPr>
        <w:rStyle w:val="a9"/>
        <w:noProof/>
      </w:rPr>
      <w:t>21</w:t>
    </w:r>
    <w:r>
      <w:rPr>
        <w:rStyle w:val="a9"/>
      </w:rPr>
      <w:fldChar w:fldCharType="end"/>
    </w:r>
  </w:p>
  <w:p w:rsidR="004A6DE8" w:rsidRDefault="004A6DE8" w:rsidP="007A4B6C">
    <w:pPr>
      <w:pStyle w:val="a5"/>
      <w:framePr w:wrap="around" w:vAnchor="text" w:hAnchor="margin" w:xAlign="right" w:y="1"/>
      <w:jc w:val="center"/>
      <w:rPr>
        <w:rStyle w:val="a9"/>
      </w:rPr>
    </w:pPr>
  </w:p>
  <w:p w:rsidR="004A6DE8" w:rsidRDefault="004A6DE8" w:rsidP="009B0AC3">
    <w:pPr>
      <w:pStyle w:val="a5"/>
      <w:framePr w:wrap="around" w:vAnchor="text" w:hAnchor="margin" w:y="1"/>
      <w:ind w:right="360"/>
      <w:rPr>
        <w:rStyle w:val="a9"/>
      </w:rPr>
    </w:pPr>
  </w:p>
  <w:p w:rsidR="004A6DE8" w:rsidRDefault="004A6DE8"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E8" w:rsidRPr="00EA3221" w:rsidRDefault="004A6DE8">
    <w:pPr>
      <w:pStyle w:val="a5"/>
      <w:jc w:val="center"/>
      <w:rPr>
        <w:sz w:val="20"/>
        <w:szCs w:val="20"/>
      </w:rPr>
    </w:pPr>
    <w:r w:rsidRPr="00EA3221">
      <w:rPr>
        <w:sz w:val="20"/>
        <w:szCs w:val="20"/>
      </w:rPr>
      <w:fldChar w:fldCharType="begin"/>
    </w:r>
    <w:r w:rsidRPr="00EA3221">
      <w:rPr>
        <w:sz w:val="20"/>
        <w:szCs w:val="20"/>
      </w:rPr>
      <w:instrText xml:space="preserve"> PAGE   \* MERGEFORMAT </w:instrText>
    </w:r>
    <w:r w:rsidRPr="00EA3221">
      <w:rPr>
        <w:sz w:val="20"/>
        <w:szCs w:val="20"/>
      </w:rPr>
      <w:fldChar w:fldCharType="separate"/>
    </w:r>
    <w:r w:rsidR="003B3FBF">
      <w:rPr>
        <w:noProof/>
        <w:sz w:val="20"/>
        <w:szCs w:val="20"/>
      </w:rPr>
      <w:t>52</w:t>
    </w:r>
    <w:r w:rsidRPr="00EA322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AC" w:rsidRDefault="006847AC">
      <w:r>
        <w:separator/>
      </w:r>
    </w:p>
  </w:footnote>
  <w:footnote w:type="continuationSeparator" w:id="0">
    <w:p w:rsidR="006847AC" w:rsidRDefault="00684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61E6219E"/>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9F7453"/>
    <w:multiLevelType w:val="hybridMultilevel"/>
    <w:tmpl w:val="C614886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7"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0"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3" w15:restartNumberingAfterBreak="0">
    <w:nsid w:val="43846E45"/>
    <w:multiLevelType w:val="hybridMultilevel"/>
    <w:tmpl w:val="249CD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5" w15:restartNumberingAfterBreak="0">
    <w:nsid w:val="52D91532"/>
    <w:multiLevelType w:val="multilevel"/>
    <w:tmpl w:val="386835B4"/>
    <w:lvl w:ilvl="0">
      <w:start w:val="6"/>
      <w:numFmt w:val="decimal"/>
      <w:lvlText w:val="%1"/>
      <w:lvlJc w:val="left"/>
      <w:pPr>
        <w:tabs>
          <w:tab w:val="num" w:pos="4227"/>
        </w:tabs>
        <w:ind w:left="142"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C0286"/>
    <w:multiLevelType w:val="multilevel"/>
    <w:tmpl w:val="F8F68E50"/>
    <w:lvl w:ilvl="0">
      <w:start w:val="5"/>
      <w:numFmt w:val="decimal"/>
      <w:lvlText w:val="%1"/>
      <w:lvlJc w:val="left"/>
      <w:pPr>
        <w:tabs>
          <w:tab w:val="num" w:pos="360"/>
        </w:tabs>
        <w:ind w:left="360" w:hanging="360"/>
      </w:pPr>
      <w:rPr>
        <w:rFonts w:cs="Times New Roman" w:hint="default"/>
      </w:rPr>
    </w:lvl>
    <w:lvl w:ilvl="1">
      <w:start w:val="7"/>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1" w15:restartNumberingAfterBreak="0">
    <w:nsid w:val="6BA8571D"/>
    <w:multiLevelType w:val="hybridMultilevel"/>
    <w:tmpl w:val="7CE0F9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D9F292A"/>
    <w:multiLevelType w:val="hybridMultilevel"/>
    <w:tmpl w:val="CEA2CA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4C4556D"/>
    <w:multiLevelType w:val="hybridMultilevel"/>
    <w:tmpl w:val="F94EC98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8"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0"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6"/>
  </w:num>
  <w:num w:numId="4">
    <w:abstractNumId w:val="36"/>
  </w:num>
  <w:num w:numId="5">
    <w:abstractNumId w:val="27"/>
  </w:num>
  <w:num w:numId="6">
    <w:abstractNumId w:val="7"/>
  </w:num>
  <w:num w:numId="7">
    <w:abstractNumId w:val="14"/>
  </w:num>
  <w:num w:numId="8">
    <w:abstractNumId w:val="10"/>
  </w:num>
  <w:num w:numId="9">
    <w:abstractNumId w:val="18"/>
  </w:num>
  <w:num w:numId="10">
    <w:abstractNumId w:val="39"/>
  </w:num>
  <w:num w:numId="11">
    <w:abstractNumId w:val="9"/>
  </w:num>
  <w:num w:numId="12">
    <w:abstractNumId w:val="21"/>
  </w:num>
  <w:num w:numId="13">
    <w:abstractNumId w:val="28"/>
  </w:num>
  <w:num w:numId="14">
    <w:abstractNumId w:val="30"/>
  </w:num>
  <w:num w:numId="15">
    <w:abstractNumId w:val="38"/>
  </w:num>
  <w:num w:numId="16">
    <w:abstractNumId w:val="5"/>
  </w:num>
  <w:num w:numId="17">
    <w:abstractNumId w:val="8"/>
  </w:num>
  <w:num w:numId="18">
    <w:abstractNumId w:val="17"/>
  </w:num>
  <w:num w:numId="19">
    <w:abstractNumId w:val="23"/>
  </w:num>
  <w:num w:numId="20">
    <w:abstractNumId w:val="40"/>
  </w:num>
  <w:num w:numId="21">
    <w:abstractNumId w:val="11"/>
  </w:num>
  <w:num w:numId="22">
    <w:abstractNumId w:val="34"/>
  </w:num>
  <w:num w:numId="23">
    <w:abstractNumId w:val="20"/>
  </w:num>
  <w:num w:numId="24">
    <w:abstractNumId w:val="16"/>
  </w:num>
  <w:num w:numId="25">
    <w:abstractNumId w:val="29"/>
  </w:num>
  <w:num w:numId="26">
    <w:abstractNumId w:val="25"/>
  </w:num>
  <w:num w:numId="27">
    <w:abstractNumId w:val="32"/>
  </w:num>
  <w:num w:numId="28">
    <w:abstractNumId w:val="3"/>
  </w:num>
  <w:num w:numId="29">
    <w:abstractNumId w:val="24"/>
  </w:num>
  <w:num w:numId="30">
    <w:abstractNumId w:val="35"/>
  </w:num>
  <w:num w:numId="31">
    <w:abstractNumId w:val="15"/>
  </w:num>
  <w:num w:numId="32">
    <w:abstractNumId w:val="37"/>
  </w:num>
  <w:num w:numId="33">
    <w:abstractNumId w:val="22"/>
  </w:num>
  <w:num w:numId="34">
    <w:abstractNumId w:val="19"/>
  </w:num>
  <w:num w:numId="35">
    <w:abstractNumId w:val="2"/>
  </w:num>
  <w:num w:numId="36">
    <w:abstractNumId w:val="13"/>
  </w:num>
  <w:num w:numId="37">
    <w:abstractNumId w:val="12"/>
  </w:num>
  <w:num w:numId="38">
    <w:abstractNumId w:val="31"/>
  </w:num>
  <w:num w:numId="3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3B4"/>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429"/>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3FBF"/>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0F05"/>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2C"/>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2EA1"/>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6DE8"/>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2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6A6"/>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7A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3EB"/>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29A"/>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6ED"/>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9D2"/>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2FF"/>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72C"/>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056"/>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6D"/>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59FB"/>
    <w:rsid w:val="0098624C"/>
    <w:rsid w:val="0098639E"/>
    <w:rsid w:val="0098670E"/>
    <w:rsid w:val="0098677F"/>
    <w:rsid w:val="00986C5B"/>
    <w:rsid w:val="009870B4"/>
    <w:rsid w:val="009871CF"/>
    <w:rsid w:val="00987264"/>
    <w:rsid w:val="0098763A"/>
    <w:rsid w:val="00987D01"/>
    <w:rsid w:val="00987E84"/>
    <w:rsid w:val="00990408"/>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017"/>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2D3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938"/>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6BE"/>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221"/>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88047"/>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D2"/>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table" w:styleId="1c">
    <w:name w:val="Plain Table 1"/>
    <w:basedOn w:val="a1"/>
    <w:uiPriority w:val="41"/>
    <w:rsid w:val="0099040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8808315">
      <w:bodyDiv w:val="1"/>
      <w:marLeft w:val="0"/>
      <w:marRight w:val="0"/>
      <w:marTop w:val="0"/>
      <w:marBottom w:val="0"/>
      <w:divBdr>
        <w:top w:val="none" w:sz="0" w:space="0" w:color="auto"/>
        <w:left w:val="none" w:sz="0" w:space="0" w:color="auto"/>
        <w:bottom w:val="none" w:sz="0" w:space="0" w:color="auto"/>
        <w:right w:val="none" w:sz="0" w:space="0" w:color="auto"/>
      </w:divBdr>
      <w:divsChild>
        <w:div w:id="1786730657">
          <w:marLeft w:val="0"/>
          <w:marRight w:val="0"/>
          <w:marTop w:val="0"/>
          <w:marBottom w:val="0"/>
          <w:divBdr>
            <w:top w:val="none" w:sz="0" w:space="0" w:color="auto"/>
            <w:left w:val="none" w:sz="0" w:space="0" w:color="auto"/>
            <w:bottom w:val="none" w:sz="0" w:space="0" w:color="auto"/>
            <w:right w:val="none" w:sz="0" w:space="0" w:color="auto"/>
          </w:divBdr>
          <w:divsChild>
            <w:div w:id="461729919">
              <w:marLeft w:val="0"/>
              <w:marRight w:val="0"/>
              <w:marTop w:val="0"/>
              <w:marBottom w:val="0"/>
              <w:divBdr>
                <w:top w:val="none" w:sz="0" w:space="0" w:color="auto"/>
                <w:left w:val="none" w:sz="0" w:space="0" w:color="auto"/>
                <w:bottom w:val="none" w:sz="0" w:space="0" w:color="auto"/>
                <w:right w:val="none" w:sz="0" w:space="0" w:color="auto"/>
              </w:divBdr>
              <w:divsChild>
                <w:div w:id="11436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29DA-BFF1-4A6B-9C77-BE00D217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102845</Words>
  <Characters>58622</Characters>
  <Application>Microsoft Office Word</Application>
  <DocSecurity>0</DocSecurity>
  <Lines>488</Lines>
  <Paragraphs>322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2024-03-14T09:06:00Z</dcterms:created>
  <dcterms:modified xsi:type="dcterms:W3CDTF">2024-03-14T09:16:00Z</dcterms:modified>
</cp:coreProperties>
</file>