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E17460">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34B39493" w:rsidR="002553FB" w:rsidRPr="003E1AFF" w:rsidRDefault="001B2CDC" w:rsidP="002553FB">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7ABE1B73" w14:textId="40C319C4"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w:t>
      </w:r>
      <w:r w:rsidR="00033382">
        <w:rPr>
          <w:rFonts w:ascii="Times New Roman" w:hAnsi="Times New Roman"/>
        </w:rPr>
        <w:t>2</w:t>
      </w:r>
      <w:r w:rsidRPr="003E1AFF">
        <w:rPr>
          <w:rFonts w:ascii="Times New Roman" w:hAnsi="Times New Roman"/>
        </w:rPr>
        <w:t xml:space="preserve">.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4CDAB6B1" w14:textId="7EB4F529"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w:t>
      </w:r>
      <w:r w:rsidR="00033382">
        <w:rPr>
          <w:rFonts w:ascii="Times New Roman" w:hAnsi="Times New Roman"/>
        </w:rPr>
        <w:t>3</w:t>
      </w:r>
      <w:r w:rsidRPr="003E1AFF">
        <w:rPr>
          <w:rFonts w:ascii="Times New Roman" w:hAnsi="Times New Roman"/>
        </w:rPr>
        <w:t xml:space="preserve">. Строк придатності товарів на день поставки має становити не менше </w:t>
      </w:r>
      <w:r w:rsidR="00033382">
        <w:rPr>
          <w:rFonts w:ascii="Times New Roman" w:hAnsi="Times New Roman"/>
        </w:rPr>
        <w:t>встановленого умовами закупівлі.</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77777777" w:rsidR="00D979DE" w:rsidRPr="003E1AFF" w:rsidRDefault="00D979DE" w:rsidP="00D979DE">
      <w:pPr>
        <w:spacing w:after="0" w:line="240" w:lineRule="auto"/>
        <w:jc w:val="both"/>
        <w:rPr>
          <w:rFonts w:ascii="Times New Roman" w:hAnsi="Times New Roman"/>
          <w:i/>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6A76B90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EF6C0F">
        <w:rPr>
          <w:rFonts w:ascii="Times New Roman" w:hAnsi="Times New Roman"/>
        </w:rPr>
        <w:t xml:space="preserve"> підписаних видаткових </w:t>
      </w:r>
      <w:r w:rsidRPr="003E1AFF">
        <w:rPr>
          <w:rFonts w:ascii="Times New Roman" w:hAnsi="Times New Roman"/>
        </w:rPr>
        <w:t>накладних</w:t>
      </w:r>
      <w:r w:rsidR="00EF6C0F">
        <w:rPr>
          <w:rFonts w:ascii="Times New Roman" w:hAnsi="Times New Roman"/>
        </w:rPr>
        <w:t xml:space="preserve"> Сторонами</w:t>
      </w:r>
      <w:r w:rsidRPr="003E1AFF">
        <w:rPr>
          <w:rFonts w:ascii="Times New Roman" w:hAnsi="Times New Roman"/>
        </w:rPr>
        <w:t>.</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5.1. Замовник зобов’язаний</w:t>
      </w:r>
      <w:r w:rsidR="00B034A5" w:rsidRPr="00F90A89">
        <w:rPr>
          <w:rFonts w:ascii="Times New Roman" w:hAnsi="Times New Roman"/>
          <w:b/>
          <w:bCs/>
        </w:rPr>
        <w:t xml:space="preserve"> у тому числі але не обмежуючись</w:t>
      </w:r>
      <w:r w:rsidRPr="00F90A89">
        <w:rPr>
          <w:rFonts w:ascii="Times New Roman" w:hAnsi="Times New Roman"/>
          <w:b/>
          <w:bCs/>
        </w:rPr>
        <w:t xml:space="preserve">: </w:t>
      </w:r>
    </w:p>
    <w:p w14:paraId="75C0223C" w14:textId="5E57DF96"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5.1.1. </w:t>
      </w:r>
      <w:r w:rsidR="00033382">
        <w:rPr>
          <w:rFonts w:ascii="Times New Roman" w:hAnsi="Times New Roman"/>
        </w:rPr>
        <w:t>О</w:t>
      </w:r>
      <w:r w:rsidRPr="003E1AFF">
        <w:rPr>
          <w:rFonts w:ascii="Times New Roman" w:hAnsi="Times New Roman"/>
        </w:rPr>
        <w:t xml:space="preserve">платити Товар, </w:t>
      </w:r>
      <w:r w:rsidR="00033382">
        <w:rPr>
          <w:rFonts w:ascii="Times New Roman" w:hAnsi="Times New Roman"/>
        </w:rPr>
        <w:t xml:space="preserve">який </w:t>
      </w:r>
      <w:r w:rsidRPr="003E1AFF">
        <w:rPr>
          <w:rFonts w:ascii="Times New Roman" w:hAnsi="Times New Roman"/>
        </w:rPr>
        <w:t xml:space="preserve">наданий Постачальником в порядку та на умовах, визначених цим Договором на підставі </w:t>
      </w:r>
      <w:r w:rsidR="00974527">
        <w:rPr>
          <w:rFonts w:ascii="Times New Roman" w:hAnsi="Times New Roman"/>
        </w:rPr>
        <w:t xml:space="preserve">підписаної Сторонами </w:t>
      </w:r>
      <w:r w:rsidRPr="003E1AFF">
        <w:rPr>
          <w:rFonts w:ascii="Times New Roman" w:hAnsi="Times New Roman"/>
        </w:rPr>
        <w:t xml:space="preserve">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5.2. Замовник має право</w:t>
      </w:r>
      <w:r w:rsidR="00B034A5" w:rsidRPr="00F90A89">
        <w:rPr>
          <w:b/>
          <w:bCs/>
        </w:rPr>
        <w:t xml:space="preserve"> </w:t>
      </w:r>
      <w:r w:rsidR="00B034A5" w:rsidRPr="00F90A89">
        <w:rPr>
          <w:rFonts w:ascii="Times New Roman" w:hAnsi="Times New Roman"/>
          <w:b/>
          <w:bCs/>
        </w:rPr>
        <w:t>у тому числі але не обмежуючись</w:t>
      </w:r>
      <w:r w:rsidRPr="00F90A89">
        <w:rPr>
          <w:rFonts w:ascii="Times New Roman" w:hAnsi="Times New Roman"/>
          <w:b/>
          <w:bCs/>
        </w:rPr>
        <w:t xml:space="preserve">: </w:t>
      </w:r>
    </w:p>
    <w:p w14:paraId="4E2C8668" w14:textId="0B6740EF"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w:t>
      </w:r>
      <w:r w:rsidR="00415591">
        <w:rPr>
          <w:rFonts w:ascii="Times New Roman" w:hAnsi="Times New Roman"/>
        </w:rPr>
        <w:t>.</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3418AC4B"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lastRenderedPageBreak/>
        <w:t>5.2.3. На відшкодування завданих</w:t>
      </w:r>
      <w:r w:rsidR="00F90A89">
        <w:rPr>
          <w:rFonts w:ascii="Times New Roman" w:hAnsi="Times New Roman"/>
        </w:rPr>
        <w:t xml:space="preserve"> </w:t>
      </w:r>
      <w:r w:rsidRPr="003E1AFF">
        <w:rPr>
          <w:rFonts w:ascii="Times New Roman" w:hAnsi="Times New Roman"/>
        </w:rPr>
        <w:t>збитків, відповідно до чинного законодавства України та умов цього Договору.</w:t>
      </w:r>
    </w:p>
    <w:p w14:paraId="38A0FCDD" w14:textId="5DCE340E"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5.3. Постачальник зобов'язаний</w:t>
      </w:r>
      <w:r w:rsidR="00B034A5" w:rsidRPr="00F90A89">
        <w:rPr>
          <w:rFonts w:ascii="Times New Roman" w:hAnsi="Times New Roman"/>
          <w:b/>
          <w:bCs/>
        </w:rPr>
        <w:t xml:space="preserve"> у тому числі але не обмежуючись</w:t>
      </w:r>
      <w:r w:rsidRPr="00F90A89">
        <w:rPr>
          <w:rFonts w:ascii="Times New Roman" w:hAnsi="Times New Roman"/>
          <w:b/>
          <w:bCs/>
        </w:rPr>
        <w:t xml:space="preserve">: </w:t>
      </w:r>
    </w:p>
    <w:p w14:paraId="1311863A" w14:textId="5E593060"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5.3.1. Забезпечити надання товару протягом</w:t>
      </w:r>
      <w:r w:rsidR="00415591">
        <w:rPr>
          <w:rFonts w:ascii="Times New Roman" w:hAnsi="Times New Roman"/>
        </w:rPr>
        <w:t xml:space="preserve"> згідно замовлення З</w:t>
      </w:r>
      <w:r w:rsidRPr="003E1AFF">
        <w:rPr>
          <w:rFonts w:ascii="Times New Roman" w:hAnsi="Times New Roman"/>
        </w:rPr>
        <w:t>амовник</w:t>
      </w:r>
      <w:r w:rsidR="00415591">
        <w:rPr>
          <w:rFonts w:ascii="Times New Roman" w:hAnsi="Times New Roman"/>
        </w:rPr>
        <w:t>а.</w:t>
      </w:r>
    </w:p>
    <w:p w14:paraId="22570DAE" w14:textId="79E64091"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w:t>
      </w:r>
      <w:r w:rsidR="00415591">
        <w:rPr>
          <w:rFonts w:ascii="Times New Roman" w:hAnsi="Times New Roman"/>
        </w:rPr>
        <w:t xml:space="preserve"> </w:t>
      </w:r>
      <w:r w:rsidRPr="003E1AFF">
        <w:rPr>
          <w:rFonts w:ascii="Times New Roman" w:hAnsi="Times New Roman"/>
        </w:rPr>
        <w:t>якість якого відповідає умовам</w:t>
      </w:r>
      <w:r w:rsidR="00415591">
        <w:rPr>
          <w:rFonts w:ascii="Times New Roman" w:hAnsi="Times New Roman"/>
        </w:rPr>
        <w:t xml:space="preserve"> </w:t>
      </w:r>
      <w:r w:rsidRPr="003E1AFF">
        <w:rPr>
          <w:rFonts w:ascii="Times New Roman" w:hAnsi="Times New Roman"/>
        </w:rPr>
        <w:t>встановленим цим Договором.</w:t>
      </w:r>
    </w:p>
    <w:p w14:paraId="00B47EF1" w14:textId="427F5D83"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w:t>
      </w:r>
    </w:p>
    <w:p w14:paraId="0B619B29" w14:textId="3DE41C02"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w:t>
      </w:r>
      <w:r w:rsidR="00415591">
        <w:rPr>
          <w:rFonts w:ascii="Times New Roman" w:hAnsi="Times New Roman"/>
        </w:rPr>
        <w:t>4</w:t>
      </w:r>
      <w:r w:rsidRPr="003E1AFF">
        <w:rPr>
          <w:rFonts w:ascii="Times New Roman" w:hAnsi="Times New Roman"/>
        </w:rPr>
        <w:t>. Здійснити доставку і розвантаження товару за адресами місця поставки</w:t>
      </w:r>
      <w:r w:rsidR="00BD739F">
        <w:rPr>
          <w:rFonts w:ascii="Times New Roman" w:hAnsi="Times New Roman"/>
        </w:rPr>
        <w:t xml:space="preserve"> за власний рахунок.</w:t>
      </w:r>
    </w:p>
    <w:p w14:paraId="3A8A2383" w14:textId="59940C32"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w:t>
      </w:r>
      <w:r w:rsidR="0065569A">
        <w:rPr>
          <w:rFonts w:ascii="Times New Roman" w:hAnsi="Times New Roman"/>
        </w:rPr>
        <w:t>5</w:t>
      </w:r>
      <w:r w:rsidRPr="003E1AFF">
        <w:rPr>
          <w:rFonts w:ascii="Times New Roman" w:hAnsi="Times New Roman"/>
        </w:rPr>
        <w:t>. Забезпечити упаковку товарів, щоб забезпечувати їх захист від зовнішнього впливу та збереженість при транспортуванні</w:t>
      </w:r>
      <w:r w:rsidR="00415591">
        <w:rPr>
          <w:rFonts w:ascii="Times New Roman" w:hAnsi="Times New Roman"/>
        </w:rPr>
        <w:t xml:space="preserve"> (у випадку якщо даний </w:t>
      </w:r>
      <w:r w:rsidR="00BD739F">
        <w:rPr>
          <w:rFonts w:ascii="Times New Roman" w:hAnsi="Times New Roman"/>
        </w:rPr>
        <w:t xml:space="preserve">вид </w:t>
      </w:r>
      <w:r w:rsidR="00415591">
        <w:rPr>
          <w:rFonts w:ascii="Times New Roman" w:hAnsi="Times New Roman"/>
        </w:rPr>
        <w:t>товар</w:t>
      </w:r>
      <w:r w:rsidR="00BD739F">
        <w:rPr>
          <w:rFonts w:ascii="Times New Roman" w:hAnsi="Times New Roman"/>
        </w:rPr>
        <w:t>у</w:t>
      </w:r>
      <w:r w:rsidR="00415591">
        <w:rPr>
          <w:rFonts w:ascii="Times New Roman" w:hAnsi="Times New Roman"/>
        </w:rPr>
        <w:t xml:space="preserve"> транспортується в упаковці).</w:t>
      </w:r>
    </w:p>
    <w:p w14:paraId="60812FD8" w14:textId="0FF8B53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w:t>
      </w:r>
      <w:r w:rsidR="0065569A">
        <w:rPr>
          <w:rFonts w:ascii="Times New Roman" w:hAnsi="Times New Roman"/>
        </w:rPr>
        <w:t>6</w:t>
      </w:r>
      <w:r w:rsidRPr="003E1AFF">
        <w:rPr>
          <w:rFonts w:ascii="Times New Roman" w:hAnsi="Times New Roman"/>
        </w:rPr>
        <w:t>. Надати  супровідні документи на Товари.</w:t>
      </w:r>
    </w:p>
    <w:p w14:paraId="73D8DF2B" w14:textId="67468473" w:rsidR="009B6CD8"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5.4.</w:t>
      </w:r>
      <w:r w:rsidR="0065569A" w:rsidRPr="00F90A89">
        <w:rPr>
          <w:rFonts w:ascii="Times New Roman" w:hAnsi="Times New Roman"/>
          <w:b/>
          <w:bCs/>
        </w:rPr>
        <w:t>7</w:t>
      </w:r>
      <w:r w:rsidR="00BD739F" w:rsidRPr="00F90A89">
        <w:rPr>
          <w:rFonts w:ascii="Times New Roman" w:hAnsi="Times New Roman"/>
          <w:b/>
          <w:bCs/>
        </w:rPr>
        <w:t xml:space="preserve">. </w:t>
      </w:r>
      <w:r w:rsidRPr="00F90A89">
        <w:rPr>
          <w:rFonts w:ascii="Times New Roman" w:hAnsi="Times New Roman"/>
          <w:b/>
          <w:bCs/>
        </w:rPr>
        <w:t>Постачальник має право</w:t>
      </w:r>
      <w:r w:rsidR="005769EB" w:rsidRPr="00F90A89">
        <w:rPr>
          <w:b/>
          <w:bCs/>
        </w:rPr>
        <w:t xml:space="preserve"> </w:t>
      </w:r>
      <w:r w:rsidR="005769EB" w:rsidRPr="00F90A89">
        <w:rPr>
          <w:rFonts w:ascii="Times New Roman" w:hAnsi="Times New Roman"/>
          <w:b/>
          <w:bCs/>
        </w:rPr>
        <w:t>у тому числі але не обмежуючись</w:t>
      </w:r>
      <w:r w:rsidR="009B6CD8" w:rsidRPr="00F90A89">
        <w:rPr>
          <w:rFonts w:ascii="Times New Roman" w:hAnsi="Times New Roman"/>
          <w:b/>
          <w:bCs/>
        </w:rPr>
        <w:t>:</w:t>
      </w:r>
      <w:r w:rsidRPr="00F90A89">
        <w:rPr>
          <w:rFonts w:ascii="Times New Roman" w:hAnsi="Times New Roman"/>
          <w:b/>
          <w:bCs/>
        </w:rPr>
        <w:t xml:space="preserve"> </w:t>
      </w:r>
    </w:p>
    <w:p w14:paraId="671685F2" w14:textId="0E8BBDDE"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5.</w:t>
      </w:r>
      <w:r w:rsidR="00BD739F">
        <w:rPr>
          <w:rFonts w:ascii="Times New Roman" w:hAnsi="Times New Roman"/>
        </w:rPr>
        <w:t>4</w:t>
      </w:r>
      <w:r>
        <w:rPr>
          <w:rFonts w:ascii="Times New Roman" w:hAnsi="Times New Roman"/>
        </w:rPr>
        <w:t>.</w:t>
      </w:r>
      <w:r w:rsidR="0065569A">
        <w:rPr>
          <w:rFonts w:ascii="Times New Roman" w:hAnsi="Times New Roman"/>
        </w:rPr>
        <w:t>8</w:t>
      </w:r>
      <w:r w:rsidR="00BD739F">
        <w:rPr>
          <w:rFonts w:ascii="Times New Roman" w:hAnsi="Times New Roman"/>
        </w:rPr>
        <w:t>.</w:t>
      </w:r>
      <w:r>
        <w:rPr>
          <w:rFonts w:ascii="Times New Roman" w:hAnsi="Times New Roman"/>
        </w:rPr>
        <w:t xml:space="preserve"> На</w:t>
      </w:r>
      <w:r w:rsidR="00BD739F">
        <w:rPr>
          <w:rFonts w:ascii="Times New Roman" w:hAnsi="Times New Roman"/>
        </w:rPr>
        <w:t xml:space="preserve"> </w:t>
      </w:r>
      <w:r>
        <w:rPr>
          <w:rFonts w:ascii="Times New Roman" w:hAnsi="Times New Roman"/>
        </w:rPr>
        <w:t xml:space="preserve">оплату </w:t>
      </w:r>
      <w:r w:rsidR="00D979DE" w:rsidRPr="003E1AFF">
        <w:rPr>
          <w:rFonts w:ascii="Times New Roman" w:hAnsi="Times New Roman"/>
        </w:rPr>
        <w:t xml:space="preserve">за </w:t>
      </w:r>
      <w:r>
        <w:rPr>
          <w:rFonts w:ascii="Times New Roman" w:hAnsi="Times New Roman"/>
        </w:rPr>
        <w:t>поставлений</w:t>
      </w:r>
      <w:r w:rsidR="00BD739F">
        <w:rPr>
          <w:rFonts w:ascii="Times New Roman" w:hAnsi="Times New Roman"/>
        </w:rPr>
        <w:t xml:space="preserve"> </w:t>
      </w:r>
      <w:r w:rsidR="00D979DE" w:rsidRPr="003E1AFF">
        <w:rPr>
          <w:rFonts w:ascii="Times New Roman" w:hAnsi="Times New Roman"/>
        </w:rPr>
        <w:t xml:space="preserve">Товар відповідно </w:t>
      </w:r>
      <w:r w:rsidR="00BD739F">
        <w:rPr>
          <w:rFonts w:ascii="Times New Roman" w:hAnsi="Times New Roman"/>
        </w:rPr>
        <w:t xml:space="preserve">умов цього </w:t>
      </w:r>
      <w:r w:rsidR="00D979DE" w:rsidRPr="003E1AFF">
        <w:rPr>
          <w:rFonts w:ascii="Times New Roman" w:hAnsi="Times New Roman"/>
        </w:rPr>
        <w:t>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806D4A9" w14:textId="019B6ABD"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9802A0">
        <w:rPr>
          <w:rFonts w:ascii="Times New Roman" w:hAnsi="Times New Roman"/>
        </w:rPr>
        <w:t>2</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5CA01261" w14:textId="432D128A"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9.</w:t>
      </w:r>
      <w:r w:rsidR="007A0B50">
        <w:rPr>
          <w:rFonts w:ascii="Times New Roman" w:hAnsi="Times New Roman"/>
        </w:rPr>
        <w:t>2</w:t>
      </w:r>
      <w:r w:rsidRPr="003E1AFF">
        <w:rPr>
          <w:rFonts w:ascii="Times New Roman" w:hAnsi="Times New Roman"/>
        </w:rPr>
        <w:t xml:space="preserve">.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65569A">
      <w:pPr>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w:t>
      </w:r>
      <w:r w:rsidRPr="003E1AFF">
        <w:rPr>
          <w:rFonts w:ascii="Times New Roman" w:hAnsi="Times New Roman"/>
        </w:rPr>
        <w:lastRenderedPageBreak/>
        <w:t>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65569A">
      <w:pPr>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w:t>
      </w:r>
      <w:r w:rsidRPr="003E1AFF">
        <w:lastRenderedPageBreak/>
        <w:t xml:space="preserve">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1AFF">
        <w:rPr>
          <w:rFonts w:ascii="Times New Roman" w:hAnsi="Times New Roman"/>
          <w:lang w:eastAsia="uk-UA"/>
        </w:rPr>
        <w:t>бенефіціарним</w:t>
      </w:r>
      <w:proofErr w:type="spellEnd"/>
      <w:r w:rsidRPr="003E1AFF">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1AFF">
        <w:rPr>
          <w:rFonts w:ascii="Times New Roman" w:hAnsi="Times New Roman"/>
          <w:lang w:eastAsia="uk-UA"/>
        </w:rPr>
        <w:t>закупівель</w:t>
      </w:r>
      <w:proofErr w:type="spellEnd"/>
      <w:r w:rsidRPr="003E1AFF">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44D3747" w14:textId="77777777"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17460">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192073">
      <w:pPr>
        <w:keepNext/>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914B6">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6939CF">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6939CF">
            <w:pPr>
              <w:spacing w:after="0" w:line="240" w:lineRule="auto"/>
              <w:rPr>
                <w:rFonts w:ascii="Times New Roman" w:hAnsi="Times New Roman"/>
              </w:rPr>
            </w:pPr>
          </w:p>
        </w:tc>
      </w:tr>
    </w:tbl>
    <w:p w14:paraId="1E9521D3" w14:textId="77777777" w:rsidR="00E17460" w:rsidRPr="003E1AFF" w:rsidRDefault="00E17460" w:rsidP="00E17460">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D07A" w14:textId="77777777" w:rsidR="00B27B31" w:rsidRDefault="00B27B31">
      <w:pPr>
        <w:spacing w:after="0" w:line="240" w:lineRule="auto"/>
      </w:pPr>
      <w:r>
        <w:separator/>
      </w:r>
    </w:p>
  </w:endnote>
  <w:endnote w:type="continuationSeparator" w:id="0">
    <w:p w14:paraId="2C0E020C" w14:textId="77777777" w:rsidR="00B27B31" w:rsidRDefault="00B2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07949"/>
      <w:docPartObj>
        <w:docPartGallery w:val="Page Numbers (Bottom of Page)"/>
        <w:docPartUnique/>
      </w:docPartObj>
    </w:sdtPr>
    <w:sdtEndPr>
      <w:rPr>
        <w:rFonts w:ascii="Times New Roman" w:hAnsi="Times New Roman"/>
        <w:sz w:val="20"/>
        <w:szCs w:val="20"/>
      </w:rPr>
    </w:sdtEndPr>
    <w:sdtContent>
      <w:p w14:paraId="723B8AD8" w14:textId="1AEF93D7" w:rsidR="00183C0C" w:rsidRPr="00183C0C" w:rsidRDefault="00183C0C" w:rsidP="00183C0C">
        <w:pPr>
          <w:pStyle w:val="ab"/>
          <w:jc w:val="center"/>
          <w:rPr>
            <w:rFonts w:ascii="Times New Roman" w:hAnsi="Times New Roman"/>
            <w:sz w:val="20"/>
            <w:szCs w:val="20"/>
          </w:rPr>
        </w:pPr>
        <w:r w:rsidRPr="00183C0C">
          <w:rPr>
            <w:rFonts w:ascii="Times New Roman" w:hAnsi="Times New Roman"/>
            <w:sz w:val="20"/>
            <w:szCs w:val="20"/>
          </w:rPr>
          <w:fldChar w:fldCharType="begin"/>
        </w:r>
        <w:r w:rsidRPr="00183C0C">
          <w:rPr>
            <w:rFonts w:ascii="Times New Roman" w:hAnsi="Times New Roman"/>
            <w:sz w:val="20"/>
            <w:szCs w:val="20"/>
          </w:rPr>
          <w:instrText>PAGE   \* MERGEFORMAT</w:instrText>
        </w:r>
        <w:r w:rsidRPr="00183C0C">
          <w:rPr>
            <w:rFonts w:ascii="Times New Roman" w:hAnsi="Times New Roman"/>
            <w:sz w:val="20"/>
            <w:szCs w:val="20"/>
          </w:rPr>
          <w:fldChar w:fldCharType="separate"/>
        </w:r>
        <w:r w:rsidRPr="00183C0C">
          <w:rPr>
            <w:rFonts w:ascii="Times New Roman" w:hAnsi="Times New Roman"/>
            <w:sz w:val="20"/>
            <w:szCs w:val="20"/>
          </w:rPr>
          <w:t>2</w:t>
        </w:r>
        <w:r w:rsidRPr="00183C0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EA1C" w14:textId="77777777" w:rsidR="00B27B31" w:rsidRDefault="00B27B31">
      <w:pPr>
        <w:spacing w:after="0" w:line="240" w:lineRule="auto"/>
      </w:pPr>
      <w:r>
        <w:separator/>
      </w:r>
    </w:p>
  </w:footnote>
  <w:footnote w:type="continuationSeparator" w:id="0">
    <w:p w14:paraId="560DE073" w14:textId="77777777" w:rsidR="00B27B31" w:rsidRDefault="00B2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33382"/>
    <w:rsid w:val="00051157"/>
    <w:rsid w:val="0006154C"/>
    <w:rsid w:val="00083131"/>
    <w:rsid w:val="000A4C04"/>
    <w:rsid w:val="000B4131"/>
    <w:rsid w:val="000C4E11"/>
    <w:rsid w:val="000F3F26"/>
    <w:rsid w:val="0010061D"/>
    <w:rsid w:val="00121B23"/>
    <w:rsid w:val="00125C94"/>
    <w:rsid w:val="001305B2"/>
    <w:rsid w:val="00183C0C"/>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15591"/>
    <w:rsid w:val="00444F99"/>
    <w:rsid w:val="00473EFC"/>
    <w:rsid w:val="00485B0D"/>
    <w:rsid w:val="00491C37"/>
    <w:rsid w:val="0049423B"/>
    <w:rsid w:val="004A61EA"/>
    <w:rsid w:val="004D193D"/>
    <w:rsid w:val="004D3744"/>
    <w:rsid w:val="004E2263"/>
    <w:rsid w:val="004E23B6"/>
    <w:rsid w:val="004F046B"/>
    <w:rsid w:val="004F5F48"/>
    <w:rsid w:val="00527A5B"/>
    <w:rsid w:val="005758DC"/>
    <w:rsid w:val="005769EB"/>
    <w:rsid w:val="005914B6"/>
    <w:rsid w:val="005A4991"/>
    <w:rsid w:val="0063085D"/>
    <w:rsid w:val="00633BCA"/>
    <w:rsid w:val="0065569A"/>
    <w:rsid w:val="00663B9A"/>
    <w:rsid w:val="0066509D"/>
    <w:rsid w:val="00684AE7"/>
    <w:rsid w:val="00687E07"/>
    <w:rsid w:val="006D190E"/>
    <w:rsid w:val="006D552A"/>
    <w:rsid w:val="006E00E4"/>
    <w:rsid w:val="007264CC"/>
    <w:rsid w:val="00797329"/>
    <w:rsid w:val="007A0B50"/>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74527"/>
    <w:rsid w:val="009802A0"/>
    <w:rsid w:val="00996D13"/>
    <w:rsid w:val="009A05BB"/>
    <w:rsid w:val="009B6CD8"/>
    <w:rsid w:val="009D1978"/>
    <w:rsid w:val="009E2FFE"/>
    <w:rsid w:val="00A32E53"/>
    <w:rsid w:val="00A55537"/>
    <w:rsid w:val="00A71959"/>
    <w:rsid w:val="00A818D8"/>
    <w:rsid w:val="00A91D5C"/>
    <w:rsid w:val="00AC25FC"/>
    <w:rsid w:val="00AC47D3"/>
    <w:rsid w:val="00AF07AE"/>
    <w:rsid w:val="00B034A5"/>
    <w:rsid w:val="00B14017"/>
    <w:rsid w:val="00B27B31"/>
    <w:rsid w:val="00B35AEF"/>
    <w:rsid w:val="00B902DC"/>
    <w:rsid w:val="00BD2121"/>
    <w:rsid w:val="00BD739F"/>
    <w:rsid w:val="00C10C36"/>
    <w:rsid w:val="00C24562"/>
    <w:rsid w:val="00C55022"/>
    <w:rsid w:val="00C70A79"/>
    <w:rsid w:val="00C85A77"/>
    <w:rsid w:val="00C85A7A"/>
    <w:rsid w:val="00CA40C1"/>
    <w:rsid w:val="00CD6BE7"/>
    <w:rsid w:val="00CE0573"/>
    <w:rsid w:val="00CF3E3E"/>
    <w:rsid w:val="00D162BC"/>
    <w:rsid w:val="00D71556"/>
    <w:rsid w:val="00D979DE"/>
    <w:rsid w:val="00DC4D2D"/>
    <w:rsid w:val="00DE3B8F"/>
    <w:rsid w:val="00DE77C2"/>
    <w:rsid w:val="00DF0B7A"/>
    <w:rsid w:val="00DF2A07"/>
    <w:rsid w:val="00E11B23"/>
    <w:rsid w:val="00E17460"/>
    <w:rsid w:val="00E21E4E"/>
    <w:rsid w:val="00E56547"/>
    <w:rsid w:val="00E94C3E"/>
    <w:rsid w:val="00E95C5F"/>
    <w:rsid w:val="00EA3FD5"/>
    <w:rsid w:val="00EB513C"/>
    <w:rsid w:val="00EE2D40"/>
    <w:rsid w:val="00EF6C0F"/>
    <w:rsid w:val="00F56287"/>
    <w:rsid w:val="00F90A89"/>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183C0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83C0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10757</Words>
  <Characters>6133</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User</cp:lastModifiedBy>
  <cp:revision>40</cp:revision>
  <dcterms:created xsi:type="dcterms:W3CDTF">2021-12-23T12:35:00Z</dcterms:created>
  <dcterms:modified xsi:type="dcterms:W3CDTF">2023-12-21T10:47:00Z</dcterms:modified>
</cp:coreProperties>
</file>