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68B437" w14:textId="0CE1571A" w:rsidR="00426955" w:rsidRDefault="00F56EC3" w:rsidP="00A11F8C">
      <w:pPr>
        <w:spacing w:after="0" w:line="240" w:lineRule="auto"/>
        <w:ind w:left="1440"/>
        <w:rPr>
          <w:rFonts w:ascii="Times New Roman" w:eastAsia="Times New Roman" w:hAnsi="Times New Roman" w:cs="Times New Roman"/>
          <w:i/>
          <w:color w:val="4A86E8"/>
          <w:sz w:val="28"/>
          <w:szCs w:val="28"/>
        </w:rPr>
      </w:pPr>
      <w:bookmarkStart w:id="0" w:name="_GoBack"/>
      <w:bookmarkEnd w:id="0"/>
      <w:r>
        <w:rPr>
          <w:rFonts w:ascii="Times New Roman" w:eastAsia="Times New Roman" w:hAnsi="Times New Roman" w:cs="Times New Roman"/>
          <w:b/>
          <w:i/>
          <w:color w:val="4A86E8"/>
          <w:sz w:val="24"/>
          <w:szCs w:val="24"/>
        </w:rPr>
        <w:t xml:space="preserve">          </w:t>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t xml:space="preserve"> </w:t>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t xml:space="preserve">    </w:t>
      </w:r>
    </w:p>
    <w:p w14:paraId="57D6930C" w14:textId="77777777" w:rsidR="00426955" w:rsidRDefault="00426955">
      <w:pPr>
        <w:spacing w:after="0" w:line="240" w:lineRule="auto"/>
        <w:rPr>
          <w:rFonts w:ascii="Times New Roman" w:eastAsia="Times New Roman" w:hAnsi="Times New Roman" w:cs="Times New Roman"/>
          <w:b/>
          <w:i/>
          <w:color w:val="4A86E8"/>
          <w:sz w:val="28"/>
          <w:szCs w:val="28"/>
        </w:rPr>
      </w:pPr>
    </w:p>
    <w:p w14:paraId="5DD410F1" w14:textId="77777777" w:rsidR="00426955" w:rsidRDefault="00F56EC3">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1</w:t>
      </w:r>
    </w:p>
    <w:p w14:paraId="2B9AE8BC" w14:textId="77777777" w:rsidR="00426955" w:rsidRDefault="00F56EC3">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p>
    <w:p w14:paraId="70DF3F73" w14:textId="77777777" w:rsidR="00426955" w:rsidRDefault="00F56EC3">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14:paraId="770C591F" w14:textId="77777777" w:rsidR="00A11F8C" w:rsidRPr="00A11F8C" w:rsidRDefault="00A11F8C" w:rsidP="00A11F8C">
      <w:pPr>
        <w:numPr>
          <w:ilvl w:val="0"/>
          <w:numId w:val="7"/>
        </w:numPr>
        <w:shd w:val="clear" w:color="auto" w:fill="FFFFFF"/>
        <w:spacing w:after="0" w:line="240" w:lineRule="auto"/>
        <w:ind w:left="502"/>
        <w:jc w:val="both"/>
        <w:rPr>
          <w:rFonts w:ascii="Times New Roman" w:eastAsia="Times New Roman" w:hAnsi="Times New Roman" w:cs="Times New Roman"/>
          <w:b/>
          <w:color w:val="000000"/>
          <w:sz w:val="24"/>
          <w:szCs w:val="24"/>
          <w:lang w:val="uk-UA"/>
        </w:rPr>
      </w:pPr>
      <w:r w:rsidRPr="00A11F8C">
        <w:rPr>
          <w:rFonts w:ascii="Times New Roman" w:eastAsia="Times New Roman" w:hAnsi="Times New Roman" w:cs="Times New Roman"/>
          <w:b/>
          <w:color w:val="000000"/>
          <w:sz w:val="24"/>
          <w:szCs w:val="24"/>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2FC3F811" w14:textId="77777777" w:rsidR="00A11F8C" w:rsidRPr="00A11F8C" w:rsidRDefault="00A11F8C" w:rsidP="00A11F8C">
      <w:pPr>
        <w:spacing w:after="0" w:line="240" w:lineRule="auto"/>
        <w:ind w:left="885"/>
        <w:jc w:val="center"/>
        <w:rPr>
          <w:rFonts w:ascii="Times New Roman" w:eastAsia="Times New Roman" w:hAnsi="Times New Roman" w:cs="Times New Roman"/>
          <w:b/>
          <w:i/>
          <w:color w:val="4A86E8"/>
          <w:sz w:val="20"/>
          <w:szCs w:val="20"/>
          <w:lang w:val="uk-UA"/>
        </w:rPr>
      </w:pPr>
    </w:p>
    <w:p w14:paraId="0C107D1F" w14:textId="77777777" w:rsidR="00A11F8C" w:rsidRPr="00A11F8C" w:rsidRDefault="00A11F8C" w:rsidP="00A11F8C">
      <w:pPr>
        <w:spacing w:after="0" w:line="240" w:lineRule="auto"/>
        <w:ind w:left="885"/>
        <w:jc w:val="center"/>
        <w:rPr>
          <w:rFonts w:ascii="Times New Roman" w:eastAsia="Times New Roman" w:hAnsi="Times New Roman" w:cs="Times New Roman"/>
          <w:sz w:val="20"/>
          <w:szCs w:val="20"/>
          <w:lang w:val="uk-UA"/>
        </w:rPr>
      </w:pPr>
      <w:r w:rsidRPr="00A11F8C">
        <w:rPr>
          <w:rFonts w:ascii="Times New Roman" w:eastAsia="Times New Roman" w:hAnsi="Times New Roman" w:cs="Times New Roman"/>
          <w:b/>
          <w:i/>
          <w:sz w:val="20"/>
          <w:szCs w:val="20"/>
          <w:lang w:val="uk-UA"/>
        </w:rPr>
        <w:t>Замовник вибирає один або декілька кваліфікаційних критеріїв залежно від специфіки предмета закупівлі.</w:t>
      </w:r>
    </w:p>
    <w:tbl>
      <w:tblPr>
        <w:tblW w:w="9630" w:type="dxa"/>
        <w:jc w:val="center"/>
        <w:tblLayout w:type="fixed"/>
        <w:tblLook w:val="0400" w:firstRow="0" w:lastRow="0" w:firstColumn="0" w:lastColumn="0" w:noHBand="0" w:noVBand="1"/>
      </w:tblPr>
      <w:tblGrid>
        <w:gridCol w:w="495"/>
        <w:gridCol w:w="2925"/>
        <w:gridCol w:w="6210"/>
      </w:tblGrid>
      <w:tr w:rsidR="00A11F8C" w:rsidRPr="00A11F8C" w14:paraId="6F779367" w14:textId="77777777" w:rsidTr="00F51AF3">
        <w:trPr>
          <w:trHeight w:val="690"/>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F9CB2AD" w14:textId="77777777" w:rsidR="00A11F8C" w:rsidRPr="00A11F8C" w:rsidRDefault="00A11F8C" w:rsidP="00A11F8C">
            <w:pPr>
              <w:spacing w:before="240" w:after="0" w:line="240" w:lineRule="auto"/>
              <w:jc w:val="center"/>
              <w:rPr>
                <w:rFonts w:ascii="Times New Roman" w:eastAsia="Times New Roman" w:hAnsi="Times New Roman" w:cs="Times New Roman"/>
                <w:sz w:val="20"/>
                <w:szCs w:val="20"/>
                <w:lang w:val="uk-UA"/>
              </w:rPr>
            </w:pPr>
            <w:r w:rsidRPr="00A11F8C">
              <w:rPr>
                <w:rFonts w:ascii="Times New Roman" w:eastAsia="Times New Roman" w:hAnsi="Times New Roman" w:cs="Times New Roman"/>
                <w:b/>
                <w:color w:val="000000"/>
                <w:sz w:val="20"/>
                <w:szCs w:val="20"/>
                <w:lang w:val="uk-UA"/>
              </w:rPr>
              <w:t xml:space="preserve">№ </w:t>
            </w:r>
            <w:r w:rsidRPr="00A11F8C">
              <w:rPr>
                <w:rFonts w:ascii="Times New Roman" w:eastAsia="Times New Roman" w:hAnsi="Times New Roman" w:cs="Times New Roman"/>
                <w:b/>
                <w:sz w:val="20"/>
                <w:szCs w:val="20"/>
                <w:lang w:val="uk-UA"/>
              </w:rPr>
              <w:t>з</w:t>
            </w:r>
            <w:r w:rsidRPr="00A11F8C">
              <w:rPr>
                <w:rFonts w:ascii="Times New Roman" w:eastAsia="Times New Roman" w:hAnsi="Times New Roman" w:cs="Times New Roman"/>
                <w:b/>
                <w:color w:val="000000"/>
                <w:sz w:val="20"/>
                <w:szCs w:val="20"/>
                <w:lang w:val="uk-UA"/>
              </w:rPr>
              <w:t>/п</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97F7B53" w14:textId="77777777" w:rsidR="00A11F8C" w:rsidRPr="00A11F8C" w:rsidRDefault="00A11F8C" w:rsidP="00A11F8C">
            <w:pPr>
              <w:spacing w:before="240" w:after="0" w:line="240" w:lineRule="auto"/>
              <w:jc w:val="center"/>
              <w:rPr>
                <w:rFonts w:ascii="Times New Roman" w:eastAsia="Times New Roman" w:hAnsi="Times New Roman" w:cs="Times New Roman"/>
                <w:sz w:val="20"/>
                <w:szCs w:val="20"/>
                <w:lang w:val="uk-UA"/>
              </w:rPr>
            </w:pPr>
            <w:r w:rsidRPr="00A11F8C">
              <w:rPr>
                <w:rFonts w:ascii="Times New Roman" w:eastAsia="Times New Roman" w:hAnsi="Times New Roman" w:cs="Times New Roman"/>
                <w:b/>
                <w:color w:val="000000"/>
                <w:sz w:val="20"/>
                <w:szCs w:val="20"/>
                <w:lang w:val="uk-UA"/>
              </w:rPr>
              <w:t>Кваліфікаційні критерії</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AAB0F52" w14:textId="77777777" w:rsidR="00A11F8C" w:rsidRPr="00A11F8C" w:rsidRDefault="00A11F8C" w:rsidP="00A11F8C">
            <w:pPr>
              <w:spacing w:before="240" w:after="0" w:line="240" w:lineRule="auto"/>
              <w:jc w:val="center"/>
              <w:rPr>
                <w:rFonts w:ascii="Times New Roman" w:eastAsia="Times New Roman" w:hAnsi="Times New Roman" w:cs="Times New Roman"/>
                <w:sz w:val="20"/>
                <w:szCs w:val="20"/>
                <w:lang w:val="uk-UA"/>
              </w:rPr>
            </w:pPr>
            <w:r w:rsidRPr="00A11F8C">
              <w:rPr>
                <w:rFonts w:ascii="Times New Roman" w:eastAsia="Times New Roman" w:hAnsi="Times New Roman" w:cs="Times New Roman"/>
                <w:b/>
                <w:sz w:val="20"/>
                <w:szCs w:val="20"/>
                <w:lang w:val="uk-UA"/>
              </w:rPr>
              <w:t>Документи та інформація, які підтверджують відповідність Учасника кваліфікаційним критеріям**</w:t>
            </w:r>
          </w:p>
        </w:tc>
      </w:tr>
      <w:tr w:rsidR="00A11F8C" w:rsidRPr="00A11F8C" w14:paraId="24998C86" w14:textId="77777777" w:rsidTr="00F51AF3">
        <w:trPr>
          <w:trHeight w:val="2255"/>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5ED5B8" w14:textId="77777777" w:rsidR="00A11F8C" w:rsidRPr="00A11F8C" w:rsidRDefault="00A11F8C" w:rsidP="00A11F8C">
            <w:pPr>
              <w:spacing w:after="0" w:line="240" w:lineRule="auto"/>
              <w:jc w:val="center"/>
              <w:rPr>
                <w:rFonts w:ascii="Times New Roman" w:eastAsia="Times New Roman" w:hAnsi="Times New Roman" w:cs="Times New Roman"/>
                <w:sz w:val="20"/>
                <w:szCs w:val="20"/>
                <w:lang w:val="uk-UA"/>
              </w:rPr>
            </w:pPr>
            <w:r w:rsidRPr="00A11F8C">
              <w:rPr>
                <w:rFonts w:ascii="Times New Roman" w:eastAsia="Times New Roman" w:hAnsi="Times New Roman" w:cs="Times New Roman"/>
                <w:b/>
                <w:color w:val="000000"/>
                <w:sz w:val="20"/>
                <w:szCs w:val="20"/>
                <w:lang w:val="uk-UA"/>
              </w:rPr>
              <w:t>1</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39E510" w14:textId="77777777" w:rsidR="00A11F8C" w:rsidRPr="00A11F8C" w:rsidRDefault="00A11F8C" w:rsidP="00A11F8C">
            <w:pPr>
              <w:spacing w:after="0" w:line="240" w:lineRule="auto"/>
              <w:rPr>
                <w:rFonts w:ascii="Times New Roman" w:eastAsia="Times New Roman" w:hAnsi="Times New Roman" w:cs="Times New Roman"/>
                <w:sz w:val="20"/>
                <w:szCs w:val="20"/>
                <w:lang w:val="uk-UA"/>
              </w:rPr>
            </w:pPr>
            <w:r w:rsidRPr="00A11F8C">
              <w:rPr>
                <w:rFonts w:ascii="Times New Roman" w:eastAsia="Times New Roman" w:hAnsi="Times New Roman" w:cs="Times New Roman"/>
                <w:b/>
                <w:color w:val="000000"/>
                <w:sz w:val="20"/>
                <w:szCs w:val="20"/>
                <w:lang w:val="uk-UA"/>
              </w:rPr>
              <w:t>Наявність працівників відповідної кваліфікації, які мають необхідні знання та досвід*</w:t>
            </w:r>
          </w:p>
          <w:p w14:paraId="16155BE6" w14:textId="77777777" w:rsidR="00A11F8C" w:rsidRPr="00A11F8C" w:rsidRDefault="00A11F8C" w:rsidP="00A11F8C">
            <w:pPr>
              <w:spacing w:after="0" w:line="240" w:lineRule="auto"/>
              <w:jc w:val="both"/>
              <w:rPr>
                <w:rFonts w:ascii="Times New Roman" w:eastAsia="Times New Roman" w:hAnsi="Times New Roman" w:cs="Times New Roman"/>
                <w:sz w:val="20"/>
                <w:szCs w:val="20"/>
                <w:lang w:val="uk-UA"/>
              </w:rPr>
            </w:pPr>
            <w:r w:rsidRPr="00A11F8C">
              <w:rPr>
                <w:rFonts w:ascii="Times New Roman" w:eastAsia="Times New Roman" w:hAnsi="Times New Roman" w:cs="Times New Roman"/>
                <w:i/>
                <w:color w:val="000000"/>
                <w:sz w:val="20"/>
                <w:szCs w:val="20"/>
                <w:lang w:val="uk-UA"/>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співвиконавців</w:t>
            </w:r>
          </w:p>
          <w:p w14:paraId="4C734C2A" w14:textId="77777777" w:rsidR="00A11F8C" w:rsidRPr="00A11F8C" w:rsidRDefault="00A11F8C" w:rsidP="00A11F8C">
            <w:pPr>
              <w:spacing w:after="0" w:line="240" w:lineRule="auto"/>
              <w:rPr>
                <w:rFonts w:ascii="Times New Roman" w:eastAsia="Times New Roman" w:hAnsi="Times New Roman" w:cs="Times New Roman"/>
                <w:sz w:val="20"/>
                <w:szCs w:val="20"/>
                <w:lang w:val="uk-UA"/>
              </w:rPr>
            </w:pPr>
          </w:p>
          <w:p w14:paraId="7E3DB747" w14:textId="77777777" w:rsidR="00A11F8C" w:rsidRPr="00A11F8C" w:rsidRDefault="00A11F8C" w:rsidP="00A11F8C">
            <w:pPr>
              <w:spacing w:before="120" w:after="240" w:line="240" w:lineRule="auto"/>
              <w:jc w:val="both"/>
              <w:rPr>
                <w:rFonts w:ascii="Times New Roman" w:eastAsia="Times New Roman" w:hAnsi="Times New Roman" w:cs="Times New Roman"/>
                <w:sz w:val="20"/>
                <w:szCs w:val="20"/>
                <w:lang w:val="uk-UA"/>
              </w:rPr>
            </w:pP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AD1EB3" w14:textId="77777777" w:rsidR="00A11F8C" w:rsidRPr="00A11F8C" w:rsidRDefault="00A11F8C" w:rsidP="00A11F8C">
            <w:pPr>
              <w:spacing w:after="0" w:line="240" w:lineRule="auto"/>
              <w:jc w:val="both"/>
              <w:rPr>
                <w:rFonts w:ascii="Times New Roman" w:eastAsia="Times New Roman" w:hAnsi="Times New Roman" w:cs="Times New Roman"/>
                <w:sz w:val="20"/>
                <w:szCs w:val="20"/>
                <w:lang w:val="uk-UA"/>
              </w:rPr>
            </w:pPr>
            <w:r w:rsidRPr="00A11F8C">
              <w:rPr>
                <w:rFonts w:ascii="Times New Roman" w:eastAsia="Times New Roman" w:hAnsi="Times New Roman" w:cs="Times New Roman"/>
                <w:color w:val="000000"/>
                <w:sz w:val="20"/>
                <w:szCs w:val="20"/>
                <w:lang w:val="uk-UA"/>
              </w:rPr>
              <w:t>2.1. Довідка про наявність працівників відповідної кваліфікації, які мають необхідні знання та досвід, за формою Таблиці 1.</w:t>
            </w:r>
          </w:p>
          <w:p w14:paraId="2C7F6EE7" w14:textId="77777777" w:rsidR="00A11F8C" w:rsidRPr="00A11F8C" w:rsidRDefault="00A11F8C" w:rsidP="00A11F8C">
            <w:pPr>
              <w:spacing w:after="0" w:line="240" w:lineRule="auto"/>
              <w:jc w:val="right"/>
              <w:rPr>
                <w:rFonts w:ascii="Times New Roman" w:eastAsia="Times New Roman" w:hAnsi="Times New Roman" w:cs="Times New Roman"/>
                <w:sz w:val="20"/>
                <w:szCs w:val="20"/>
                <w:lang w:val="uk-UA"/>
              </w:rPr>
            </w:pPr>
            <w:r w:rsidRPr="00A11F8C">
              <w:rPr>
                <w:rFonts w:ascii="Times New Roman" w:eastAsia="Times New Roman" w:hAnsi="Times New Roman" w:cs="Times New Roman"/>
                <w:color w:val="000000"/>
                <w:sz w:val="20"/>
                <w:szCs w:val="20"/>
                <w:lang w:val="uk-UA"/>
              </w:rPr>
              <w:t>Таблиця 1  </w:t>
            </w:r>
          </w:p>
          <w:tbl>
            <w:tblPr>
              <w:tblW w:w="6288" w:type="dxa"/>
              <w:tblLayout w:type="fixed"/>
              <w:tblLook w:val="0400" w:firstRow="0" w:lastRow="0" w:firstColumn="0" w:lastColumn="0" w:noHBand="0" w:noVBand="1"/>
            </w:tblPr>
            <w:tblGrid>
              <w:gridCol w:w="353"/>
              <w:gridCol w:w="1173"/>
              <w:gridCol w:w="894"/>
              <w:gridCol w:w="2545"/>
              <w:gridCol w:w="1323"/>
            </w:tblGrid>
            <w:tr w:rsidR="00A11F8C" w:rsidRPr="00A11F8C" w14:paraId="1B0837AA" w14:textId="77777777" w:rsidTr="00F51AF3">
              <w:tc>
                <w:tcPr>
                  <w:tcW w:w="6288" w:type="dxa"/>
                  <w:gridSpan w:val="5"/>
                  <w:tcBorders>
                    <w:top w:val="single" w:sz="4" w:space="0" w:color="000000"/>
                    <w:left w:val="single" w:sz="4" w:space="0" w:color="000000"/>
                    <w:bottom w:val="single" w:sz="4" w:space="0" w:color="000000"/>
                    <w:right w:val="single" w:sz="4" w:space="0" w:color="000000"/>
                  </w:tcBorders>
                </w:tcPr>
                <w:p w14:paraId="2FCE5E66" w14:textId="77777777" w:rsidR="00A11F8C" w:rsidRPr="00A11F8C" w:rsidRDefault="00A11F8C" w:rsidP="00A11F8C">
                  <w:pPr>
                    <w:spacing w:after="0" w:line="240" w:lineRule="auto"/>
                    <w:jc w:val="center"/>
                    <w:rPr>
                      <w:rFonts w:ascii="Times New Roman" w:eastAsia="Times New Roman" w:hAnsi="Times New Roman" w:cs="Times New Roman"/>
                      <w:sz w:val="20"/>
                      <w:szCs w:val="20"/>
                      <w:lang w:val="uk-UA"/>
                    </w:rPr>
                  </w:pPr>
                  <w:r w:rsidRPr="00A11F8C">
                    <w:rPr>
                      <w:rFonts w:ascii="Times New Roman" w:eastAsia="Times New Roman" w:hAnsi="Times New Roman" w:cs="Times New Roman"/>
                      <w:b/>
                      <w:color w:val="000000"/>
                      <w:sz w:val="20"/>
                      <w:szCs w:val="20"/>
                      <w:lang w:val="uk-UA"/>
                    </w:rPr>
                    <w:t>Довідка про наявність працівників відповідної кваліфікації, які мають необхідні знання та досвід</w:t>
                  </w:r>
                </w:p>
              </w:tc>
            </w:tr>
            <w:tr w:rsidR="00A11F8C" w:rsidRPr="00A11F8C" w14:paraId="56201748" w14:textId="77777777" w:rsidTr="00F51AF3">
              <w:tc>
                <w:tcPr>
                  <w:tcW w:w="353" w:type="dxa"/>
                  <w:tcBorders>
                    <w:top w:val="single" w:sz="4" w:space="0" w:color="000000"/>
                    <w:left w:val="single" w:sz="4" w:space="0" w:color="000000"/>
                    <w:bottom w:val="single" w:sz="4" w:space="0" w:color="000000"/>
                    <w:right w:val="single" w:sz="4" w:space="0" w:color="000000"/>
                  </w:tcBorders>
                </w:tcPr>
                <w:p w14:paraId="254C289C" w14:textId="77777777" w:rsidR="00A11F8C" w:rsidRPr="00A11F8C" w:rsidRDefault="00A11F8C" w:rsidP="00A11F8C">
                  <w:pPr>
                    <w:spacing w:after="0" w:line="240" w:lineRule="auto"/>
                    <w:rPr>
                      <w:rFonts w:ascii="Times New Roman" w:eastAsia="Times New Roman" w:hAnsi="Times New Roman" w:cs="Times New Roman"/>
                      <w:sz w:val="20"/>
                      <w:szCs w:val="20"/>
                      <w:lang w:val="uk-UA"/>
                    </w:rPr>
                  </w:pPr>
                  <w:r w:rsidRPr="00A11F8C">
                    <w:rPr>
                      <w:rFonts w:ascii="Times New Roman" w:eastAsia="Times New Roman" w:hAnsi="Times New Roman" w:cs="Times New Roman"/>
                      <w:sz w:val="20"/>
                      <w:szCs w:val="20"/>
                      <w:lang w:val="uk-UA"/>
                    </w:rPr>
                    <w:t>ПІБ</w:t>
                  </w:r>
                </w:p>
              </w:tc>
              <w:tc>
                <w:tcPr>
                  <w:tcW w:w="1173" w:type="dxa"/>
                  <w:tcBorders>
                    <w:top w:val="single" w:sz="4" w:space="0" w:color="000000"/>
                    <w:left w:val="single" w:sz="4" w:space="0" w:color="000000"/>
                    <w:bottom w:val="single" w:sz="4" w:space="0" w:color="000000"/>
                    <w:right w:val="single" w:sz="4" w:space="0" w:color="000000"/>
                  </w:tcBorders>
                </w:tcPr>
                <w:p w14:paraId="75BEB6D2" w14:textId="77777777" w:rsidR="00A11F8C" w:rsidRPr="00A11F8C" w:rsidRDefault="00A11F8C" w:rsidP="00A11F8C">
                  <w:pPr>
                    <w:spacing w:after="0" w:line="240" w:lineRule="auto"/>
                    <w:rPr>
                      <w:rFonts w:ascii="Times New Roman" w:eastAsia="Times New Roman" w:hAnsi="Times New Roman" w:cs="Times New Roman"/>
                      <w:sz w:val="20"/>
                      <w:szCs w:val="20"/>
                      <w:lang w:val="uk-UA"/>
                    </w:rPr>
                  </w:pPr>
                  <w:r w:rsidRPr="00A11F8C">
                    <w:rPr>
                      <w:rFonts w:ascii="Times New Roman" w:eastAsia="Times New Roman" w:hAnsi="Times New Roman" w:cs="Times New Roman"/>
                      <w:sz w:val="20"/>
                      <w:szCs w:val="20"/>
                      <w:lang w:val="uk-UA"/>
                    </w:rPr>
                    <w:t>Кваліфікація/</w:t>
                  </w:r>
                </w:p>
                <w:p w14:paraId="30788170" w14:textId="77777777" w:rsidR="00A11F8C" w:rsidRPr="00A11F8C" w:rsidRDefault="00A11F8C" w:rsidP="00A11F8C">
                  <w:pPr>
                    <w:spacing w:after="0" w:line="240" w:lineRule="auto"/>
                    <w:rPr>
                      <w:rFonts w:ascii="Times New Roman" w:eastAsia="Times New Roman" w:hAnsi="Times New Roman" w:cs="Times New Roman"/>
                      <w:sz w:val="20"/>
                      <w:szCs w:val="20"/>
                      <w:lang w:val="uk-UA"/>
                    </w:rPr>
                  </w:pPr>
                  <w:r w:rsidRPr="00A11F8C">
                    <w:rPr>
                      <w:rFonts w:ascii="Times New Roman" w:eastAsia="Times New Roman" w:hAnsi="Times New Roman" w:cs="Times New Roman"/>
                      <w:sz w:val="20"/>
                      <w:szCs w:val="20"/>
                      <w:lang w:val="uk-UA"/>
                    </w:rPr>
                    <w:t>посада</w:t>
                  </w:r>
                </w:p>
              </w:tc>
              <w:tc>
                <w:tcPr>
                  <w:tcW w:w="894" w:type="dxa"/>
                  <w:tcBorders>
                    <w:top w:val="single" w:sz="4" w:space="0" w:color="000000"/>
                    <w:left w:val="single" w:sz="4" w:space="0" w:color="000000"/>
                    <w:bottom w:val="single" w:sz="4" w:space="0" w:color="000000"/>
                    <w:right w:val="single" w:sz="4" w:space="0" w:color="000000"/>
                  </w:tcBorders>
                </w:tcPr>
                <w:p w14:paraId="1A0A75F0" w14:textId="77777777" w:rsidR="00A11F8C" w:rsidRPr="00A11F8C" w:rsidRDefault="00A11F8C" w:rsidP="00A11F8C">
                  <w:pPr>
                    <w:spacing w:after="0" w:line="240" w:lineRule="auto"/>
                    <w:rPr>
                      <w:rFonts w:ascii="Times New Roman" w:eastAsia="Times New Roman" w:hAnsi="Times New Roman" w:cs="Times New Roman"/>
                      <w:sz w:val="20"/>
                      <w:szCs w:val="20"/>
                      <w:lang w:val="uk-UA"/>
                    </w:rPr>
                  </w:pPr>
                  <w:r w:rsidRPr="00A11F8C">
                    <w:rPr>
                      <w:rFonts w:ascii="Times New Roman" w:eastAsia="Times New Roman" w:hAnsi="Times New Roman" w:cs="Times New Roman"/>
                      <w:sz w:val="20"/>
                      <w:szCs w:val="20"/>
                      <w:lang w:val="uk-UA"/>
                    </w:rPr>
                    <w:t>Загальний стаж роботи</w:t>
                  </w:r>
                </w:p>
              </w:tc>
              <w:tc>
                <w:tcPr>
                  <w:tcW w:w="2545" w:type="dxa"/>
                  <w:tcBorders>
                    <w:top w:val="single" w:sz="4" w:space="0" w:color="000000"/>
                    <w:left w:val="single" w:sz="4" w:space="0" w:color="000000"/>
                    <w:bottom w:val="single" w:sz="4" w:space="0" w:color="000000"/>
                    <w:right w:val="single" w:sz="4" w:space="0" w:color="000000"/>
                  </w:tcBorders>
                </w:tcPr>
                <w:p w14:paraId="1E5B4045" w14:textId="77777777" w:rsidR="00A11F8C" w:rsidRPr="00A11F8C" w:rsidRDefault="00A11F8C" w:rsidP="00A11F8C">
                  <w:pPr>
                    <w:spacing w:after="0" w:line="240" w:lineRule="auto"/>
                    <w:rPr>
                      <w:rFonts w:ascii="Times New Roman" w:eastAsia="Times New Roman" w:hAnsi="Times New Roman" w:cs="Times New Roman"/>
                      <w:sz w:val="20"/>
                      <w:szCs w:val="20"/>
                      <w:lang w:val="uk-UA"/>
                    </w:rPr>
                  </w:pPr>
                  <w:r w:rsidRPr="00A11F8C">
                    <w:rPr>
                      <w:rFonts w:ascii="Times New Roman" w:eastAsia="Times New Roman" w:hAnsi="Times New Roman" w:cs="Times New Roman"/>
                      <w:sz w:val="20"/>
                      <w:szCs w:val="20"/>
                      <w:lang w:val="uk-UA"/>
                    </w:rPr>
                    <w:t>Працівник учасника/***працівник субпідрядника/співвиконавця</w:t>
                  </w:r>
                </w:p>
              </w:tc>
              <w:tc>
                <w:tcPr>
                  <w:tcW w:w="1323" w:type="dxa"/>
                  <w:tcBorders>
                    <w:top w:val="single" w:sz="4" w:space="0" w:color="000000"/>
                    <w:left w:val="single" w:sz="4" w:space="0" w:color="000000"/>
                    <w:bottom w:val="single" w:sz="4" w:space="0" w:color="000000"/>
                    <w:right w:val="single" w:sz="4" w:space="0" w:color="000000"/>
                  </w:tcBorders>
                </w:tcPr>
                <w:p w14:paraId="2DBD66DE" w14:textId="77777777" w:rsidR="00A11F8C" w:rsidRPr="00A11F8C" w:rsidRDefault="00A11F8C" w:rsidP="00A11F8C">
                  <w:pPr>
                    <w:spacing w:after="0" w:line="240" w:lineRule="auto"/>
                    <w:rPr>
                      <w:rFonts w:ascii="Times New Roman" w:eastAsia="Times New Roman" w:hAnsi="Times New Roman" w:cs="Times New Roman"/>
                      <w:sz w:val="20"/>
                      <w:szCs w:val="20"/>
                      <w:lang w:val="uk-UA"/>
                    </w:rPr>
                  </w:pPr>
                  <w:r w:rsidRPr="00A11F8C">
                    <w:rPr>
                      <w:rFonts w:ascii="Times New Roman" w:eastAsia="Times New Roman" w:hAnsi="Times New Roman" w:cs="Times New Roman"/>
                      <w:sz w:val="20"/>
                      <w:szCs w:val="20"/>
                      <w:lang w:val="uk-UA"/>
                    </w:rPr>
                    <w:t>***Назва субпідрядника/ співвиконавця</w:t>
                  </w:r>
                </w:p>
              </w:tc>
            </w:tr>
            <w:tr w:rsidR="00A11F8C" w:rsidRPr="00A11F8C" w14:paraId="5063EEA2" w14:textId="77777777" w:rsidTr="00F51AF3">
              <w:tc>
                <w:tcPr>
                  <w:tcW w:w="353" w:type="dxa"/>
                  <w:tcBorders>
                    <w:top w:val="single" w:sz="4" w:space="0" w:color="000000"/>
                    <w:left w:val="single" w:sz="4" w:space="0" w:color="000000"/>
                    <w:bottom w:val="single" w:sz="4" w:space="0" w:color="000000"/>
                    <w:right w:val="single" w:sz="4" w:space="0" w:color="000000"/>
                  </w:tcBorders>
                </w:tcPr>
                <w:p w14:paraId="282A0DAF" w14:textId="77777777" w:rsidR="00A11F8C" w:rsidRPr="00A11F8C" w:rsidRDefault="00A11F8C" w:rsidP="00A11F8C">
                  <w:pPr>
                    <w:spacing w:after="0" w:line="240" w:lineRule="auto"/>
                    <w:rPr>
                      <w:rFonts w:ascii="Times New Roman" w:eastAsia="Times New Roman" w:hAnsi="Times New Roman" w:cs="Times New Roman"/>
                      <w:sz w:val="20"/>
                      <w:szCs w:val="20"/>
                      <w:lang w:val="uk-UA"/>
                    </w:rPr>
                  </w:pPr>
                </w:p>
              </w:tc>
              <w:tc>
                <w:tcPr>
                  <w:tcW w:w="1173" w:type="dxa"/>
                  <w:tcBorders>
                    <w:top w:val="single" w:sz="4" w:space="0" w:color="000000"/>
                    <w:left w:val="single" w:sz="4" w:space="0" w:color="000000"/>
                    <w:bottom w:val="single" w:sz="4" w:space="0" w:color="000000"/>
                    <w:right w:val="single" w:sz="4" w:space="0" w:color="000000"/>
                  </w:tcBorders>
                </w:tcPr>
                <w:p w14:paraId="705BB4F5" w14:textId="77777777" w:rsidR="00A11F8C" w:rsidRPr="00A11F8C" w:rsidRDefault="00A11F8C" w:rsidP="00A11F8C">
                  <w:pPr>
                    <w:spacing w:after="0" w:line="240" w:lineRule="auto"/>
                    <w:rPr>
                      <w:rFonts w:ascii="Times New Roman" w:eastAsia="Times New Roman" w:hAnsi="Times New Roman" w:cs="Times New Roman"/>
                      <w:sz w:val="20"/>
                      <w:szCs w:val="20"/>
                      <w:lang w:val="uk-UA"/>
                    </w:rPr>
                  </w:pPr>
                </w:p>
              </w:tc>
              <w:tc>
                <w:tcPr>
                  <w:tcW w:w="894" w:type="dxa"/>
                  <w:tcBorders>
                    <w:top w:val="single" w:sz="4" w:space="0" w:color="000000"/>
                    <w:left w:val="single" w:sz="4" w:space="0" w:color="000000"/>
                    <w:bottom w:val="single" w:sz="4" w:space="0" w:color="000000"/>
                    <w:right w:val="single" w:sz="4" w:space="0" w:color="000000"/>
                  </w:tcBorders>
                </w:tcPr>
                <w:p w14:paraId="093A18AA" w14:textId="77777777" w:rsidR="00A11F8C" w:rsidRPr="00A11F8C" w:rsidRDefault="00A11F8C" w:rsidP="00A11F8C">
                  <w:pPr>
                    <w:spacing w:after="0" w:line="240" w:lineRule="auto"/>
                    <w:rPr>
                      <w:rFonts w:ascii="Times New Roman" w:eastAsia="Times New Roman" w:hAnsi="Times New Roman" w:cs="Times New Roman"/>
                      <w:sz w:val="20"/>
                      <w:szCs w:val="20"/>
                      <w:lang w:val="uk-UA"/>
                    </w:rPr>
                  </w:pPr>
                </w:p>
              </w:tc>
              <w:tc>
                <w:tcPr>
                  <w:tcW w:w="2545" w:type="dxa"/>
                  <w:tcBorders>
                    <w:top w:val="single" w:sz="4" w:space="0" w:color="000000"/>
                    <w:left w:val="single" w:sz="4" w:space="0" w:color="000000"/>
                    <w:bottom w:val="single" w:sz="4" w:space="0" w:color="000000"/>
                    <w:right w:val="single" w:sz="4" w:space="0" w:color="000000"/>
                  </w:tcBorders>
                </w:tcPr>
                <w:p w14:paraId="14D0D667" w14:textId="77777777" w:rsidR="00A11F8C" w:rsidRPr="00A11F8C" w:rsidRDefault="00A11F8C" w:rsidP="00A11F8C">
                  <w:pPr>
                    <w:spacing w:after="0" w:line="240" w:lineRule="auto"/>
                    <w:rPr>
                      <w:rFonts w:ascii="Times New Roman" w:eastAsia="Times New Roman" w:hAnsi="Times New Roman" w:cs="Times New Roman"/>
                      <w:sz w:val="20"/>
                      <w:szCs w:val="20"/>
                      <w:lang w:val="uk-UA"/>
                    </w:rPr>
                  </w:pPr>
                </w:p>
              </w:tc>
              <w:tc>
                <w:tcPr>
                  <w:tcW w:w="1323" w:type="dxa"/>
                  <w:tcBorders>
                    <w:top w:val="single" w:sz="4" w:space="0" w:color="000000"/>
                    <w:left w:val="single" w:sz="4" w:space="0" w:color="000000"/>
                    <w:bottom w:val="single" w:sz="4" w:space="0" w:color="000000"/>
                    <w:right w:val="single" w:sz="4" w:space="0" w:color="000000"/>
                  </w:tcBorders>
                </w:tcPr>
                <w:p w14:paraId="2ABDDA14" w14:textId="77777777" w:rsidR="00A11F8C" w:rsidRPr="00A11F8C" w:rsidRDefault="00A11F8C" w:rsidP="00A11F8C">
                  <w:pPr>
                    <w:spacing w:after="0" w:line="240" w:lineRule="auto"/>
                    <w:rPr>
                      <w:rFonts w:ascii="Times New Roman" w:eastAsia="Times New Roman" w:hAnsi="Times New Roman" w:cs="Times New Roman"/>
                      <w:sz w:val="20"/>
                      <w:szCs w:val="20"/>
                      <w:lang w:val="uk-UA"/>
                    </w:rPr>
                  </w:pPr>
                </w:p>
              </w:tc>
            </w:tr>
          </w:tbl>
          <w:p w14:paraId="24C68DA0" w14:textId="77777777" w:rsidR="00A11F8C" w:rsidRPr="00A11F8C" w:rsidRDefault="00A11F8C" w:rsidP="00A11F8C">
            <w:pPr>
              <w:spacing w:after="0" w:line="240" w:lineRule="auto"/>
              <w:jc w:val="both"/>
              <w:rPr>
                <w:rFonts w:ascii="Times New Roman" w:eastAsia="Times New Roman" w:hAnsi="Times New Roman" w:cs="Times New Roman"/>
                <w:sz w:val="20"/>
                <w:szCs w:val="20"/>
                <w:lang w:val="uk-UA"/>
              </w:rPr>
            </w:pPr>
            <w:r w:rsidRPr="00A11F8C">
              <w:rPr>
                <w:rFonts w:ascii="Times New Roman" w:eastAsia="Times New Roman" w:hAnsi="Times New Roman" w:cs="Times New Roman"/>
                <w:i/>
                <w:sz w:val="20"/>
                <w:szCs w:val="20"/>
                <w:lang w:val="uk-UA"/>
              </w:rPr>
              <w:t>***Заповнюється, якщо учасник планує залучити для підтвердження кваліфікації працівників відповідної кваліфікації, які мають необхідні знання та досвід, спроможності субпідрядника / співвиконавця.</w:t>
            </w:r>
          </w:p>
          <w:p w14:paraId="7034059E" w14:textId="77777777" w:rsidR="00A11F8C" w:rsidRPr="00A11F8C" w:rsidRDefault="00A11F8C" w:rsidP="00A11F8C">
            <w:pPr>
              <w:spacing w:after="0" w:line="240" w:lineRule="auto"/>
              <w:rPr>
                <w:rFonts w:ascii="Times New Roman" w:eastAsia="Times New Roman" w:hAnsi="Times New Roman" w:cs="Times New Roman"/>
                <w:sz w:val="20"/>
                <w:szCs w:val="20"/>
                <w:lang w:val="uk-UA"/>
              </w:rPr>
            </w:pPr>
          </w:p>
          <w:p w14:paraId="16C87E14" w14:textId="77777777" w:rsidR="00A11F8C" w:rsidRPr="00A11F8C" w:rsidRDefault="00A11F8C" w:rsidP="00A11F8C">
            <w:pPr>
              <w:spacing w:after="0" w:line="240" w:lineRule="auto"/>
              <w:jc w:val="both"/>
              <w:rPr>
                <w:rFonts w:ascii="Times New Roman" w:eastAsia="Times New Roman" w:hAnsi="Times New Roman" w:cs="Times New Roman"/>
                <w:sz w:val="20"/>
                <w:szCs w:val="20"/>
                <w:lang w:val="uk-UA"/>
              </w:rPr>
            </w:pPr>
            <w:r w:rsidRPr="00A11F8C">
              <w:rPr>
                <w:rFonts w:ascii="Times New Roman" w:eastAsia="Times New Roman" w:hAnsi="Times New Roman" w:cs="Times New Roman"/>
                <w:color w:val="000000"/>
                <w:sz w:val="20"/>
                <w:szCs w:val="20"/>
                <w:lang w:val="uk-UA"/>
              </w:rPr>
              <w:t>2.2</w:t>
            </w:r>
            <w:r w:rsidRPr="00A11F8C">
              <w:rPr>
                <w:rFonts w:ascii="Times New Roman" w:eastAsia="Times New Roman" w:hAnsi="Times New Roman" w:cs="Times New Roman"/>
                <w:sz w:val="20"/>
                <w:szCs w:val="20"/>
                <w:lang w:val="uk-UA"/>
              </w:rPr>
              <w:t xml:space="preserve">. До довідки додати документ на кожного працівника </w:t>
            </w:r>
            <w:r w:rsidRPr="00A11F8C">
              <w:rPr>
                <w:rFonts w:ascii="Times New Roman" w:eastAsia="Times New Roman" w:hAnsi="Times New Roman" w:cs="Times New Roman"/>
                <w:i/>
                <w:sz w:val="20"/>
                <w:szCs w:val="20"/>
                <w:highlight w:val="white"/>
                <w:lang w:val="uk-UA"/>
              </w:rPr>
              <w:t>(у документі має бути зазначено прізвище та ім’я працівника або прізвище та ініціали працівника, або прізвище, ім’я, по батькові працівника)</w:t>
            </w:r>
            <w:r w:rsidRPr="00A11F8C">
              <w:rPr>
                <w:rFonts w:ascii="Times New Roman" w:eastAsia="Times New Roman" w:hAnsi="Times New Roman" w:cs="Times New Roman"/>
                <w:sz w:val="20"/>
                <w:szCs w:val="20"/>
                <w:lang w:val="uk-UA"/>
              </w:rPr>
              <w:t>, зазначеного в довідці, який засвідчує можливість використання праці такого працівника учасником / субпідрядником / співвиконавцем (наприклад: копія трудового договору або копія наказу про призначення на посаду або договір про надання послуг або копію трудової книжки (перша сторінка, що містить інформацію про ПІБ працівника, та сторінка, що містить запис про прийняття на роботу) .</w:t>
            </w:r>
          </w:p>
        </w:tc>
      </w:tr>
    </w:tbl>
    <w:p w14:paraId="31B0C08E" w14:textId="77777777" w:rsidR="00A11F8C" w:rsidRPr="00A11F8C" w:rsidRDefault="00A11F8C" w:rsidP="00A11F8C">
      <w:pPr>
        <w:spacing w:before="240" w:after="0" w:line="240" w:lineRule="auto"/>
        <w:ind w:firstLine="720"/>
        <w:jc w:val="both"/>
        <w:rPr>
          <w:rFonts w:ascii="Times New Roman" w:eastAsia="Times New Roman" w:hAnsi="Times New Roman" w:cs="Times New Roman"/>
          <w:sz w:val="20"/>
          <w:szCs w:val="20"/>
          <w:lang w:val="uk-UA"/>
        </w:rPr>
      </w:pPr>
      <w:r w:rsidRPr="00A11F8C">
        <w:rPr>
          <w:rFonts w:ascii="Times New Roman" w:eastAsia="Times New Roman" w:hAnsi="Times New Roman" w:cs="Times New Roman"/>
          <w:i/>
          <w:color w:val="000000"/>
          <w:sz w:val="20"/>
          <w:szCs w:val="2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C6202BD" w14:textId="77777777" w:rsidR="00426955" w:rsidRPr="00A11F8C" w:rsidRDefault="00426955">
      <w:pPr>
        <w:spacing w:before="20" w:after="20" w:line="240" w:lineRule="auto"/>
        <w:jc w:val="both"/>
        <w:rPr>
          <w:rFonts w:ascii="Times New Roman" w:eastAsia="Times New Roman" w:hAnsi="Times New Roman" w:cs="Times New Roman"/>
          <w:b/>
          <w:sz w:val="20"/>
          <w:szCs w:val="20"/>
          <w:lang w:val="uk-UA"/>
        </w:rPr>
      </w:pPr>
    </w:p>
    <w:p w14:paraId="270FBFFD" w14:textId="77777777" w:rsidR="00426955" w:rsidRPr="00A11F8C" w:rsidRDefault="00F56EC3">
      <w:pPr>
        <w:spacing w:before="20" w:after="2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 xml:space="preserve">2. </w:t>
      </w:r>
      <w:r>
        <w:rPr>
          <w:rFonts w:ascii="Times New Roman" w:eastAsia="Times New Roman" w:hAnsi="Times New Roman" w:cs="Times New Roman"/>
          <w:b/>
          <w:color w:val="000000"/>
          <w:sz w:val="24"/>
          <w:szCs w:val="24"/>
        </w:rPr>
        <w:t xml:space="preserve">Підтвердження відповідності УЧАСНИКА </w:t>
      </w:r>
      <w:r>
        <w:rPr>
          <w:rFonts w:ascii="Times New Roman" w:eastAsia="Times New Roman" w:hAnsi="Times New Roman" w:cs="Times New Roman"/>
          <w:b/>
          <w:sz w:val="24"/>
          <w:szCs w:val="24"/>
        </w:rPr>
        <w:t xml:space="preserve">(в тому числі для об’єднання учасників як </w:t>
      </w:r>
      <w:r w:rsidRPr="00A11F8C">
        <w:rPr>
          <w:rFonts w:ascii="Times New Roman" w:eastAsia="Times New Roman" w:hAnsi="Times New Roman" w:cs="Times New Roman"/>
          <w:b/>
          <w:sz w:val="24"/>
          <w:szCs w:val="24"/>
        </w:rPr>
        <w:t>учасника процедури)  вимогам, визначени</w:t>
      </w:r>
      <w:r w:rsidRPr="00A11F8C">
        <w:rPr>
          <w:rFonts w:ascii="Times New Roman" w:eastAsia="Times New Roman" w:hAnsi="Times New Roman" w:cs="Times New Roman"/>
          <w:b/>
          <w:sz w:val="24"/>
          <w:szCs w:val="24"/>
          <w:highlight w:val="white"/>
        </w:rPr>
        <w:t>м у пункті 47 Особливостей.</w:t>
      </w:r>
    </w:p>
    <w:p w14:paraId="224510A6" w14:textId="77777777" w:rsidR="00426955" w:rsidRPr="00A11F8C" w:rsidRDefault="00F56EC3">
      <w:pPr>
        <w:spacing w:after="0"/>
        <w:ind w:firstLine="567"/>
        <w:jc w:val="both"/>
        <w:rPr>
          <w:rFonts w:ascii="Times New Roman" w:eastAsia="Times New Roman" w:hAnsi="Times New Roman" w:cs="Times New Roman"/>
          <w:sz w:val="20"/>
          <w:szCs w:val="20"/>
        </w:rPr>
      </w:pPr>
      <w:r w:rsidRPr="00A11F8C">
        <w:rPr>
          <w:rFonts w:ascii="Times New Roman" w:eastAsia="Times New Roman" w:hAnsi="Times New Roman" w:cs="Times New Roman"/>
          <w:sz w:val="20"/>
          <w:szCs w:val="20"/>
        </w:rPr>
        <w:t xml:space="preserve">Замовник не вимагає від учасника процедури закупівлі під час </w:t>
      </w:r>
      <w:r w:rsidRPr="00A11F8C">
        <w:rPr>
          <w:rFonts w:ascii="Times New Roman" w:eastAsia="Times New Roman" w:hAnsi="Times New Roman" w:cs="Times New Roman"/>
          <w:sz w:val="20"/>
          <w:szCs w:val="20"/>
        </w:rPr>
        <w:t>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w:t>
      </w:r>
      <w:r w:rsidRPr="00A11F8C">
        <w:rPr>
          <w:rFonts w:ascii="Times New Roman" w:eastAsia="Times New Roman" w:hAnsi="Times New Roman" w:cs="Times New Roman"/>
          <w:sz w:val="20"/>
          <w:szCs w:val="20"/>
        </w:rPr>
        <w:t>в учасником процедури закупівлі відповідно до абзацу шістнадцятого пункту 47 Особливостей.</w:t>
      </w:r>
    </w:p>
    <w:p w14:paraId="4E9C6B93" w14:textId="77777777" w:rsidR="00426955" w:rsidRPr="00A11F8C" w:rsidRDefault="00F56EC3">
      <w:pPr>
        <w:spacing w:after="0"/>
        <w:ind w:firstLine="567"/>
        <w:jc w:val="both"/>
        <w:rPr>
          <w:rFonts w:ascii="Times New Roman" w:eastAsia="Times New Roman" w:hAnsi="Times New Roman" w:cs="Times New Roman"/>
          <w:sz w:val="20"/>
          <w:szCs w:val="20"/>
        </w:rPr>
      </w:pPr>
      <w:r w:rsidRPr="00A11F8C">
        <w:rPr>
          <w:rFonts w:ascii="Times New Roman" w:eastAsia="Times New Roman" w:hAnsi="Times New Roman" w:cs="Times New Roman"/>
          <w:sz w:val="20"/>
          <w:szCs w:val="20"/>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w:t>
      </w:r>
      <w:r w:rsidRPr="00A11F8C">
        <w:rPr>
          <w:rFonts w:ascii="Times New Roman" w:eastAsia="Times New Roman" w:hAnsi="Times New Roman" w:cs="Times New Roman"/>
          <w:sz w:val="20"/>
          <w:szCs w:val="20"/>
        </w:rPr>
        <w:t xml:space="preserve"> самостійного декларування відсутності таких підстав в електронній системі закупівель під час подання тендерної пропозиції.</w:t>
      </w:r>
    </w:p>
    <w:p w14:paraId="61D7B3E0" w14:textId="77777777" w:rsidR="00426955" w:rsidRPr="00A11F8C" w:rsidRDefault="00F56EC3">
      <w:pPr>
        <w:spacing w:after="0"/>
        <w:ind w:firstLine="567"/>
        <w:jc w:val="both"/>
        <w:rPr>
          <w:rFonts w:ascii="Times New Roman" w:eastAsia="Times New Roman" w:hAnsi="Times New Roman" w:cs="Times New Roman"/>
          <w:sz w:val="20"/>
          <w:szCs w:val="20"/>
        </w:rPr>
      </w:pPr>
      <w:r w:rsidRPr="00A11F8C">
        <w:rPr>
          <w:rFonts w:ascii="Times New Roman" w:eastAsia="Times New Roman" w:hAnsi="Times New Roman" w:cs="Times New Roman"/>
          <w:sz w:val="20"/>
          <w:szCs w:val="20"/>
        </w:rPr>
        <w:t>Замовник самостійно за результатами розгляду тендерної пропозиції учасника процедури закупівлі підтверджує в електронній системі зак</w:t>
      </w:r>
      <w:r w:rsidRPr="00A11F8C">
        <w:rPr>
          <w:rFonts w:ascii="Times New Roman" w:eastAsia="Times New Roman" w:hAnsi="Times New Roman" w:cs="Times New Roman"/>
          <w:sz w:val="20"/>
          <w:szCs w:val="20"/>
        </w:rPr>
        <w:t>упівель відсутність в учасника процедури закупівлі підстав, визначених підпунктами 1 і 7 цього пункту.</w:t>
      </w:r>
    </w:p>
    <w:p w14:paraId="2B1C9189" w14:textId="77777777" w:rsidR="00426955" w:rsidRPr="00A11F8C" w:rsidRDefault="00F56EC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A11F8C">
        <w:rPr>
          <w:rFonts w:ascii="Times New Roman" w:eastAsia="Times New Roman" w:hAnsi="Times New Roman" w:cs="Times New Roman"/>
          <w:sz w:val="20"/>
          <w:szCs w:val="20"/>
        </w:rPr>
        <w:t xml:space="preserve">Учасник  повинен надати </w:t>
      </w:r>
      <w:r w:rsidRPr="00A11F8C">
        <w:rPr>
          <w:rFonts w:ascii="Times New Roman" w:eastAsia="Times New Roman" w:hAnsi="Times New Roman" w:cs="Times New Roman"/>
          <w:b/>
          <w:sz w:val="20"/>
          <w:szCs w:val="20"/>
        </w:rPr>
        <w:t>довідку у довільній формі</w:t>
      </w:r>
      <w:r w:rsidRPr="00A11F8C">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w:t>
      </w:r>
      <w:r w:rsidRPr="00A11F8C">
        <w:rPr>
          <w:rFonts w:ascii="Times New Roman" w:eastAsia="Times New Roman" w:hAnsi="Times New Roman" w:cs="Times New Roman"/>
          <w:sz w:val="20"/>
          <w:szCs w:val="20"/>
        </w:rPr>
        <w:t>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w:t>
      </w:r>
      <w:r w:rsidRPr="00A11F8C">
        <w:rPr>
          <w:rFonts w:ascii="Times New Roman" w:eastAsia="Times New Roman" w:hAnsi="Times New Roman" w:cs="Times New Roman"/>
          <w:sz w:val="20"/>
          <w:szCs w:val="20"/>
        </w:rPr>
        <w:t xml:space="preserve">дмови в </w:t>
      </w:r>
      <w:r w:rsidRPr="00A11F8C">
        <w:rPr>
          <w:rFonts w:ascii="Times New Roman" w:eastAsia="Times New Roman" w:hAnsi="Times New Roman" w:cs="Times New Roman"/>
          <w:sz w:val="20"/>
          <w:szCs w:val="20"/>
        </w:rPr>
        <w:lastRenderedPageBreak/>
        <w:t>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w:t>
      </w:r>
      <w:r w:rsidRPr="00A11F8C">
        <w:rPr>
          <w:rFonts w:ascii="Times New Roman" w:eastAsia="Times New Roman" w:hAnsi="Times New Roman" w:cs="Times New Roman"/>
          <w:sz w:val="20"/>
          <w:szCs w:val="20"/>
        </w:rPr>
        <w:t>роцедури закупівлі не може бути відмовлено в участі в процедурі закупівлі.</w:t>
      </w:r>
    </w:p>
    <w:p w14:paraId="02080399" w14:textId="77777777" w:rsidR="00426955" w:rsidRPr="00A11F8C" w:rsidRDefault="00F56EC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0"/>
          <w:szCs w:val="20"/>
        </w:rPr>
      </w:pPr>
      <w:r w:rsidRPr="00A11F8C">
        <w:rPr>
          <w:rFonts w:ascii="Times New Roman" w:eastAsia="Times New Roman" w:hAnsi="Times New Roman" w:cs="Times New Roman"/>
          <w:i/>
          <w:sz w:val="20"/>
          <w:szCs w:val="2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w:t>
      </w:r>
      <w:r w:rsidRPr="00A11F8C">
        <w:rPr>
          <w:rFonts w:ascii="Times New Roman" w:eastAsia="Times New Roman" w:hAnsi="Times New Roman" w:cs="Times New Roman"/>
          <w:i/>
          <w:sz w:val="20"/>
          <w:szCs w:val="20"/>
        </w:rPr>
        <w:t xml:space="preserve">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087EBB5C" w14:textId="77777777" w:rsidR="00426955" w:rsidRPr="00A11F8C" w:rsidRDefault="00F56EC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A11F8C">
        <w:rPr>
          <w:rFonts w:ascii="Times New Roman" w:eastAsia="Times New Roman" w:hAnsi="Times New Roman" w:cs="Times New Roman"/>
          <w:sz w:val="20"/>
          <w:szCs w:val="20"/>
        </w:rPr>
        <w:t>У ра</w:t>
      </w:r>
      <w:r w:rsidRPr="00A11F8C">
        <w:rPr>
          <w:rFonts w:ascii="Times New Roman" w:eastAsia="Times New Roman" w:hAnsi="Times New Roman" w:cs="Times New Roman"/>
          <w:sz w:val="20"/>
          <w:szCs w:val="20"/>
        </w:rPr>
        <w:t>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w:t>
      </w:r>
      <w:r w:rsidRPr="00A11F8C">
        <w:rPr>
          <w:rFonts w:ascii="Times New Roman" w:eastAsia="Times New Roman" w:hAnsi="Times New Roman" w:cs="Times New Roman"/>
          <w:sz w:val="20"/>
          <w:szCs w:val="20"/>
        </w:rPr>
        <w:t xml:space="preserve">валіфікаційним критеріям відповідно до частини третьої статті 16 Закону </w:t>
      </w:r>
      <w:r w:rsidRPr="00A11F8C">
        <w:rPr>
          <w:rFonts w:ascii="Times New Roman" w:eastAsia="Times New Roman" w:hAnsi="Times New Roman" w:cs="Times New Roman"/>
          <w:i/>
          <w:sz w:val="20"/>
          <w:szCs w:val="20"/>
        </w:rPr>
        <w:t>(у разі застосування таких критеріїв до учасника процедури закупівлі)</w:t>
      </w:r>
      <w:r w:rsidRPr="00A11F8C">
        <w:rPr>
          <w:rFonts w:ascii="Times New Roman" w:eastAsia="Times New Roman" w:hAnsi="Times New Roman" w:cs="Times New Roman"/>
          <w:sz w:val="20"/>
          <w:szCs w:val="20"/>
        </w:rPr>
        <w:t>, замовник перевіряє таких суб’єктів господарювання щодо відсутності</w:t>
      </w:r>
      <w:r w:rsidRPr="00A11F8C">
        <w:rPr>
          <w:rFonts w:ascii="Times New Roman" w:eastAsia="Times New Roman" w:hAnsi="Times New Roman" w:cs="Times New Roman"/>
          <w:sz w:val="28"/>
          <w:szCs w:val="28"/>
        </w:rPr>
        <w:t xml:space="preserve"> </w:t>
      </w:r>
      <w:r w:rsidRPr="00A11F8C">
        <w:rPr>
          <w:rFonts w:ascii="Times New Roman" w:eastAsia="Times New Roman" w:hAnsi="Times New Roman" w:cs="Times New Roman"/>
          <w:sz w:val="20"/>
          <w:szCs w:val="20"/>
        </w:rPr>
        <w:t>підстав, визначених пунктом 47 Особливостей.</w:t>
      </w:r>
    </w:p>
    <w:p w14:paraId="00E66370" w14:textId="77777777" w:rsidR="00426955" w:rsidRPr="00A11F8C" w:rsidRDefault="00426955">
      <w:pPr>
        <w:spacing w:after="80"/>
        <w:jc w:val="both"/>
        <w:rPr>
          <w:rFonts w:ascii="Times New Roman" w:eastAsia="Times New Roman" w:hAnsi="Times New Roman" w:cs="Times New Roman"/>
          <w:sz w:val="20"/>
          <w:szCs w:val="20"/>
          <w:highlight w:val="yellow"/>
        </w:rPr>
      </w:pPr>
    </w:p>
    <w:p w14:paraId="21816DD6" w14:textId="77777777" w:rsidR="00426955" w:rsidRPr="00A11F8C" w:rsidRDefault="00F56EC3">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 </w:t>
      </w:r>
      <w:r>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ПЕРЕМОЖЦЯ </w:t>
      </w:r>
      <w:r w:rsidRPr="00A11F8C">
        <w:rPr>
          <w:rFonts w:ascii="Times New Roman" w:eastAsia="Times New Roman" w:hAnsi="Times New Roman" w:cs="Times New Roman"/>
          <w:b/>
          <w:color w:val="000000"/>
          <w:sz w:val="24"/>
          <w:szCs w:val="24"/>
        </w:rPr>
        <w:t xml:space="preserve">вимогам, </w:t>
      </w:r>
      <w:r w:rsidRPr="00A11F8C">
        <w:rPr>
          <w:rFonts w:ascii="Times New Roman" w:eastAsia="Times New Roman" w:hAnsi="Times New Roman" w:cs="Times New Roman"/>
          <w:b/>
          <w:sz w:val="24"/>
          <w:szCs w:val="24"/>
        </w:rPr>
        <w:t xml:space="preserve">визначеним у пункті </w:t>
      </w:r>
      <w:r w:rsidRPr="00A11F8C">
        <w:rPr>
          <w:rFonts w:ascii="Times New Roman" w:eastAsia="Times New Roman" w:hAnsi="Times New Roman" w:cs="Times New Roman"/>
          <w:sz w:val="24"/>
          <w:szCs w:val="24"/>
        </w:rPr>
        <w:t>47</w:t>
      </w:r>
      <w:r w:rsidRPr="00A11F8C">
        <w:rPr>
          <w:rFonts w:ascii="Times New Roman" w:eastAsia="Times New Roman" w:hAnsi="Times New Roman" w:cs="Times New Roman"/>
          <w:b/>
          <w:sz w:val="24"/>
          <w:szCs w:val="24"/>
        </w:rPr>
        <w:t xml:space="preserve"> Особливостей:</w:t>
      </w:r>
    </w:p>
    <w:p w14:paraId="7D5F7120" w14:textId="77777777" w:rsidR="00426955" w:rsidRPr="00A11F8C" w:rsidRDefault="00F56EC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A11F8C">
        <w:rPr>
          <w:rFonts w:ascii="Times New Roman" w:eastAsia="Times New Roman" w:hAnsi="Times New Roman" w:cs="Times New Roman"/>
          <w:sz w:val="20"/>
          <w:szCs w:val="20"/>
        </w:rPr>
        <w:t xml:space="preserve">Переможець процедури закупівлі у строк, що </w:t>
      </w:r>
      <w:r w:rsidRPr="00A11F8C">
        <w:rPr>
          <w:rFonts w:ascii="Times New Roman" w:eastAsia="Times New Roman" w:hAnsi="Times New Roman" w:cs="Times New Roman"/>
          <w:b/>
          <w:i/>
          <w:sz w:val="20"/>
          <w:szCs w:val="20"/>
        </w:rPr>
        <w:t xml:space="preserve">не перевищує чотири дні </w:t>
      </w:r>
      <w:r w:rsidRPr="00A11F8C">
        <w:rPr>
          <w:rFonts w:ascii="Times New Roman" w:eastAsia="Times New Roman" w:hAnsi="Times New Roman" w:cs="Times New Roman"/>
          <w:sz w:val="20"/>
          <w:szCs w:val="20"/>
        </w:rPr>
        <w:t>з дати оприлюднення в електронній системі закупівель повідомленн</w:t>
      </w:r>
      <w:r w:rsidRPr="00A11F8C">
        <w:rPr>
          <w:rFonts w:ascii="Times New Roman" w:eastAsia="Times New Roman" w:hAnsi="Times New Roman" w:cs="Times New Roman"/>
          <w:sz w:val="20"/>
          <w:szCs w:val="20"/>
        </w:rPr>
        <w:t>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w:t>
      </w:r>
      <w:r w:rsidRPr="00A11F8C">
        <w:rPr>
          <w:rFonts w:ascii="Times New Roman" w:eastAsia="Times New Roman" w:hAnsi="Times New Roman" w:cs="Times New Roman"/>
          <w:sz w:val="20"/>
          <w:szCs w:val="20"/>
        </w:rPr>
        <w:t xml:space="preserve">. </w:t>
      </w:r>
    </w:p>
    <w:p w14:paraId="5183DAE3" w14:textId="77777777" w:rsidR="00426955" w:rsidRPr="00A11F8C" w:rsidRDefault="00F56EC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A11F8C">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w:t>
      </w:r>
      <w:r w:rsidRPr="00A11F8C">
        <w:rPr>
          <w:rFonts w:ascii="Times New Roman" w:eastAsia="Times New Roman" w:hAnsi="Times New Roman" w:cs="Times New Roman"/>
          <w:sz w:val="20"/>
          <w:szCs w:val="20"/>
        </w:rPr>
        <w:t>х днях (календарних чи робочих) обраховується відповідний строк.</w:t>
      </w:r>
    </w:p>
    <w:p w14:paraId="4A711B3E" w14:textId="77777777" w:rsidR="00426955" w:rsidRPr="00A11F8C" w:rsidRDefault="00426955">
      <w:pPr>
        <w:spacing w:after="0" w:line="240" w:lineRule="auto"/>
        <w:rPr>
          <w:rFonts w:ascii="Times New Roman" w:eastAsia="Times New Roman" w:hAnsi="Times New Roman" w:cs="Times New Roman"/>
          <w:b/>
          <w:sz w:val="20"/>
          <w:szCs w:val="20"/>
        </w:rPr>
      </w:pPr>
    </w:p>
    <w:p w14:paraId="702EFF20" w14:textId="77777777" w:rsidR="00426955" w:rsidRDefault="00F56EC3">
      <w:pPr>
        <w:spacing w:after="0" w:line="240" w:lineRule="auto"/>
        <w:rPr>
          <w:rFonts w:ascii="Times New Roman" w:eastAsia="Times New Roman" w:hAnsi="Times New Roman" w:cs="Times New Roman"/>
          <w:b/>
          <w:color w:val="000000"/>
          <w:sz w:val="20"/>
          <w:szCs w:val="20"/>
          <w:highlight w:val="white"/>
        </w:rPr>
      </w:pPr>
      <w:r>
        <w:rPr>
          <w:rFonts w:ascii="Times New Roman" w:eastAsia="Times New Roman" w:hAnsi="Times New Roman" w:cs="Times New Roman"/>
          <w:color w:val="000000"/>
          <w:sz w:val="20"/>
          <w:szCs w:val="20"/>
          <w:highlight w:val="white"/>
        </w:rPr>
        <w:t> </w:t>
      </w:r>
      <w:r>
        <w:rPr>
          <w:rFonts w:ascii="Times New Roman" w:eastAsia="Times New Roman" w:hAnsi="Times New Roman" w:cs="Times New Roman"/>
          <w:b/>
          <w:color w:val="000000"/>
          <w:sz w:val="20"/>
          <w:szCs w:val="20"/>
          <w:highlight w:val="white"/>
        </w:rPr>
        <w:t>3.1. Документи, які надаються  ПЕРЕМОЖЦЕМ (юридичною особою):</w:t>
      </w:r>
    </w:p>
    <w:tbl>
      <w:tblPr>
        <w:tblStyle w:val="af7"/>
        <w:tblW w:w="9618" w:type="dxa"/>
        <w:tblInd w:w="-100" w:type="dxa"/>
        <w:tblLayout w:type="fixed"/>
        <w:tblLook w:val="0400" w:firstRow="0" w:lastRow="0" w:firstColumn="0" w:lastColumn="0" w:noHBand="0" w:noVBand="1"/>
      </w:tblPr>
      <w:tblGrid>
        <w:gridCol w:w="765"/>
        <w:gridCol w:w="4350"/>
        <w:gridCol w:w="4503"/>
      </w:tblGrid>
      <w:tr w:rsidR="00426955" w14:paraId="53D00BF2" w14:textId="77777777">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FE5427" w14:textId="77777777" w:rsidR="00426955" w:rsidRDefault="00F56EC3">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w:t>
            </w:r>
          </w:p>
          <w:p w14:paraId="18EF3ACE" w14:textId="77777777" w:rsidR="00426955" w:rsidRDefault="00F56EC3">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з</w:t>
            </w:r>
            <w:r>
              <w:rPr>
                <w:rFonts w:ascii="Times New Roman" w:eastAsia="Times New Roman" w:hAnsi="Times New Roman" w:cs="Times New Roman"/>
                <w:b/>
                <w:color w:val="000000"/>
                <w:sz w:val="20"/>
                <w:szCs w:val="20"/>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AFB420" w14:textId="77777777" w:rsidR="00426955" w:rsidRDefault="00F56EC3">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Вимоги згідно п. 47 Особливостей</w:t>
            </w:r>
          </w:p>
          <w:p w14:paraId="6B9DE772" w14:textId="77777777" w:rsidR="00426955" w:rsidRDefault="00426955">
            <w:pPr>
              <w:spacing w:after="0" w:line="240" w:lineRule="auto"/>
              <w:ind w:left="100"/>
              <w:jc w:val="center"/>
              <w:rPr>
                <w:rFonts w:ascii="Times New Roman" w:eastAsia="Times New Roman" w:hAnsi="Times New Roman" w:cs="Times New Roman"/>
                <w:b/>
                <w:sz w:val="20"/>
                <w:szCs w:val="2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C4E69E" w14:textId="77777777" w:rsidR="00426955" w:rsidRDefault="00F56EC3">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Переможець торгів на виконання вимоги згідно п. 47 Особливостей (підтвердження </w:t>
            </w:r>
            <w:r>
              <w:rPr>
                <w:rFonts w:ascii="Times New Roman" w:eastAsia="Times New Roman" w:hAnsi="Times New Roman" w:cs="Times New Roman"/>
                <w:b/>
                <w:sz w:val="20"/>
                <w:szCs w:val="20"/>
                <w:highlight w:val="white"/>
              </w:rPr>
              <w:t>відсутності підстав) повинен надати таку інформацію:</w:t>
            </w:r>
          </w:p>
        </w:tc>
      </w:tr>
      <w:tr w:rsidR="00426955" w14:paraId="7F18D34F" w14:textId="77777777">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6726DE" w14:textId="77777777" w:rsidR="00426955" w:rsidRDefault="00F56EC3">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4AF853" w14:textId="77777777" w:rsidR="00426955" w:rsidRDefault="00F56EC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w:t>
            </w:r>
            <w:r>
              <w:rPr>
                <w:rFonts w:ascii="Times New Roman" w:eastAsia="Times New Roman" w:hAnsi="Times New Roman" w:cs="Times New Roman"/>
                <w:sz w:val="20"/>
                <w:szCs w:val="20"/>
                <w:highlight w:val="white"/>
              </w:rPr>
              <w:t>шення, пов’язаного з корупцією.</w:t>
            </w:r>
          </w:p>
          <w:p w14:paraId="4E2574B9" w14:textId="77777777" w:rsidR="00426955" w:rsidRDefault="00F56EC3">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FBBE9E" w14:textId="77777777" w:rsidR="00426955" w:rsidRDefault="00F56EC3">
            <w:pPr>
              <w:spacing w:after="0" w:line="276" w:lineRule="auto"/>
              <w:ind w:right="14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Перевіряється безпосередньо замовником самостійно, крім випадків, коли доступ до такої інформації є обмеженим*.</w:t>
            </w:r>
          </w:p>
          <w:p w14:paraId="0DCC6BF9" w14:textId="77777777" w:rsidR="00426955" w:rsidRDefault="00F56EC3">
            <w:pPr>
              <w:spacing w:after="0" w:line="276" w:lineRule="auto"/>
              <w:ind w:right="140"/>
              <w:jc w:val="both"/>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 xml:space="preserve">*З 04.09.2023 р. Національне агентство з питань запобігання корупції (НАЗК) </w:t>
            </w:r>
            <w:r>
              <w:rPr>
                <w:rFonts w:ascii="Times New Roman" w:eastAsia="Times New Roman" w:hAnsi="Times New Roman" w:cs="Times New Roman"/>
                <w:i/>
                <w:sz w:val="20"/>
                <w:szCs w:val="20"/>
                <w:highlight w:val="white"/>
              </w:rPr>
              <w:t>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w:t>
            </w:r>
            <w:r>
              <w:rPr>
                <w:rFonts w:ascii="Times New Roman" w:eastAsia="Times New Roman" w:hAnsi="Times New Roman" w:cs="Times New Roman"/>
                <w:i/>
                <w:sz w:val="20"/>
                <w:szCs w:val="20"/>
                <w:highlight w:val="white"/>
              </w:rPr>
              <w:t>аційні, інформаційно-комунікаційні та електронні комунікаційні системи, публічні електронні реєстри можуть як зупиняти, обмежувати</w:t>
            </w:r>
            <w:r>
              <w:rPr>
                <w:rFonts w:ascii="Times New Roman" w:eastAsia="Times New Roman" w:hAnsi="Times New Roman" w:cs="Times New Roman"/>
                <w:b/>
                <w:i/>
                <w:sz w:val="20"/>
                <w:szCs w:val="20"/>
                <w:highlight w:val="white"/>
              </w:rPr>
              <w:t xml:space="preserve"> </w:t>
            </w:r>
            <w:r>
              <w:rPr>
                <w:rFonts w:ascii="Times New Roman" w:eastAsia="Times New Roman" w:hAnsi="Times New Roman" w:cs="Times New Roman"/>
                <w:i/>
                <w:sz w:val="20"/>
                <w:szCs w:val="20"/>
                <w:highlight w:val="white"/>
              </w:rPr>
              <w:t>свою роботу, так і відкриватись, поновлюватись у період воєнного стану.</w:t>
            </w:r>
          </w:p>
          <w:p w14:paraId="7656E840" w14:textId="77777777" w:rsidR="00426955" w:rsidRDefault="00F56EC3">
            <w:pPr>
              <w:spacing w:after="0" w:line="256" w:lineRule="auto"/>
              <w:ind w:right="140"/>
              <w:jc w:val="both"/>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Таким чином у разі якщо інформаційні, інформаційно-ко</w:t>
            </w:r>
            <w:r>
              <w:rPr>
                <w:rFonts w:ascii="Times New Roman" w:eastAsia="Times New Roman" w:hAnsi="Times New Roman" w:cs="Times New Roman"/>
                <w:i/>
                <w:sz w:val="20"/>
                <w:szCs w:val="20"/>
                <w:highlight w:val="white"/>
              </w:rPr>
              <w:t>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w:t>
            </w:r>
            <w:r>
              <w:rPr>
                <w:rFonts w:ascii="Times New Roman" w:eastAsia="Times New Roman" w:hAnsi="Times New Roman" w:cs="Times New Roman"/>
                <w:i/>
                <w:sz w:val="20"/>
                <w:szCs w:val="20"/>
                <w:highlight w:val="white"/>
              </w:rPr>
              <w:t xml:space="preserve">ю не буде знайдено інформації про корупційні або пов'язані з корупцією правопорушення </w:t>
            </w:r>
            <w:r>
              <w:rPr>
                <w:rFonts w:ascii="Times New Roman" w:eastAsia="Times New Roman" w:hAnsi="Times New Roman" w:cs="Times New Roman"/>
                <w:b/>
                <w:i/>
                <w:sz w:val="20"/>
                <w:szCs w:val="20"/>
                <w:highlight w:val="white"/>
              </w:rPr>
              <w:t>керівника учасника</w:t>
            </w:r>
            <w:r>
              <w:rPr>
                <w:rFonts w:ascii="Times New Roman" w:eastAsia="Times New Roman" w:hAnsi="Times New Roman" w:cs="Times New Roman"/>
                <w:i/>
                <w:sz w:val="20"/>
                <w:szCs w:val="20"/>
                <w:highlight w:val="white"/>
              </w:rPr>
              <w:t xml:space="preserve"> процедури закупівлі,на виконання абзацу 15 </w:t>
            </w:r>
            <w:r>
              <w:rPr>
                <w:rFonts w:ascii="Times New Roman" w:eastAsia="Times New Roman" w:hAnsi="Times New Roman" w:cs="Times New Roman"/>
                <w:i/>
                <w:sz w:val="20"/>
                <w:szCs w:val="20"/>
                <w:highlight w:val="white"/>
              </w:rPr>
              <w:lastRenderedPageBreak/>
              <w:t>пункту 47 Особливостей надається переможцем торгів.</w:t>
            </w:r>
          </w:p>
        </w:tc>
      </w:tr>
      <w:tr w:rsidR="00426955" w14:paraId="0C1FBAD0" w14:textId="77777777">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6F8BD6" w14:textId="77777777" w:rsidR="00426955" w:rsidRDefault="00F56EC3">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54809D" w14:textId="77777777" w:rsidR="00426955" w:rsidRDefault="00F56EC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 учасника процедури закупівлі був засуджений</w:t>
            </w:r>
            <w:r>
              <w:rPr>
                <w:rFonts w:ascii="Times New Roman" w:eastAsia="Times New Roman" w:hAnsi="Times New Roman" w:cs="Times New Roman"/>
                <w:sz w:val="20"/>
                <w:szCs w:val="20"/>
                <w:highlight w:val="white"/>
              </w:rPr>
              <w:t xml:space="preserve">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4D6C1DB" w14:textId="77777777" w:rsidR="00426955" w:rsidRDefault="00F56EC3">
            <w:pPr>
              <w:spacing w:after="0" w:line="240" w:lineRule="auto"/>
              <w:ind w:right="14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2DD7B897" w14:textId="77777777" w:rsidR="00426955" w:rsidRDefault="00F56EC3">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Повний витяг</w:t>
            </w:r>
            <w:r>
              <w:rPr>
                <w:rFonts w:ascii="Times New Roman" w:eastAsia="Times New Roman" w:hAnsi="Times New Roman" w:cs="Times New Roman"/>
                <w:b/>
                <w:sz w:val="20"/>
                <w:szCs w:val="20"/>
                <w:highlight w:val="white"/>
              </w:rPr>
              <w:t xml:space="preserve">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w:t>
            </w:r>
            <w:r>
              <w:rPr>
                <w:rFonts w:ascii="Times New Roman" w:eastAsia="Times New Roman" w:hAnsi="Times New Roman" w:cs="Times New Roman"/>
                <w:b/>
                <w:sz w:val="20"/>
                <w:szCs w:val="20"/>
                <w:highlight w:val="white"/>
              </w:rPr>
              <w:t xml:space="preserve">римінальним процесуальним законодавством України щодо керівника учасника процедури закупівлі. </w:t>
            </w:r>
          </w:p>
          <w:p w14:paraId="47D13E04" w14:textId="77777777" w:rsidR="00426955" w:rsidRDefault="00426955">
            <w:pPr>
              <w:spacing w:after="0" w:line="240" w:lineRule="auto"/>
              <w:jc w:val="both"/>
              <w:rPr>
                <w:rFonts w:ascii="Times New Roman" w:eastAsia="Times New Roman" w:hAnsi="Times New Roman" w:cs="Times New Roman"/>
                <w:b/>
                <w:sz w:val="20"/>
                <w:szCs w:val="20"/>
                <w:highlight w:val="white"/>
              </w:rPr>
            </w:pPr>
          </w:p>
          <w:p w14:paraId="4144EC08" w14:textId="77777777" w:rsidR="00426955" w:rsidRDefault="00F56EC3">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 </w:t>
            </w:r>
          </w:p>
        </w:tc>
      </w:tr>
      <w:tr w:rsidR="00426955" w14:paraId="44BA754E" w14:textId="77777777">
        <w:trPr>
          <w:trHeight w:val="21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4E711D" w14:textId="77777777" w:rsidR="00426955" w:rsidRDefault="00F56EC3">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563E2D" w14:textId="77777777" w:rsidR="00426955" w:rsidRDefault="00F56EC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Керівника учасника процедури закупівлі, фізичну особу, яка є учасником процедури </w:t>
            </w:r>
            <w:r>
              <w:rPr>
                <w:rFonts w:ascii="Times New Roman" w:eastAsia="Times New Roman" w:hAnsi="Times New Roman" w:cs="Times New Roman"/>
                <w:sz w:val="20"/>
                <w:szCs w:val="20"/>
                <w:highlight w:val="white"/>
              </w:rPr>
              <w:t>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B9C199D" w14:textId="77777777" w:rsidR="00426955" w:rsidRDefault="00F56EC3">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5E8F90FF" w14:textId="77777777" w:rsidR="00426955" w:rsidRDefault="00426955">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426955" w14:paraId="08B99CF2" w14:textId="77777777">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33160A" w14:textId="77777777" w:rsidR="00426955" w:rsidRDefault="00F56EC3">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E15C45" w14:textId="77777777" w:rsidR="00426955" w:rsidRDefault="00F56EC3">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Учасник процедури закупівлі не виконав </w:t>
            </w:r>
            <w:r>
              <w:rPr>
                <w:rFonts w:ascii="Times New Roman" w:eastAsia="Times New Roman" w:hAnsi="Times New Roman" w:cs="Times New Roman"/>
                <w:sz w:val="20"/>
                <w:szCs w:val="20"/>
                <w:highlight w:val="white"/>
              </w:rPr>
              <w:t>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w:t>
            </w:r>
            <w:r>
              <w:rPr>
                <w:rFonts w:ascii="Times New Roman" w:eastAsia="Times New Roman" w:hAnsi="Times New Roman" w:cs="Times New Roman"/>
                <w:sz w:val="20"/>
                <w:szCs w:val="20"/>
                <w:highlight w:val="white"/>
              </w:rPr>
              <w:t>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w:t>
            </w:r>
            <w:r>
              <w:rPr>
                <w:rFonts w:ascii="Times New Roman" w:eastAsia="Times New Roman" w:hAnsi="Times New Roman" w:cs="Times New Roman"/>
                <w:sz w:val="20"/>
                <w:szCs w:val="20"/>
                <w:highlight w:val="white"/>
              </w:rPr>
              <w:t xml:space="preserve">ргах.  </w:t>
            </w:r>
          </w:p>
          <w:p w14:paraId="1A9D865B" w14:textId="77777777" w:rsidR="00426955" w:rsidRDefault="00F56EC3">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3808E2" w14:textId="77777777" w:rsidR="00426955" w:rsidRDefault="00F56EC3">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Довідка в довільній формі</w:t>
            </w:r>
            <w:r>
              <w:rPr>
                <w:rFonts w:ascii="Times New Roman" w:eastAsia="Times New Roman" w:hAnsi="Times New Roman" w:cs="Times New Roman"/>
                <w:sz w:val="20"/>
                <w:szCs w:val="20"/>
                <w:highlight w:val="white"/>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w:t>
            </w:r>
            <w:r>
              <w:rPr>
                <w:rFonts w:ascii="Times New Roman" w:eastAsia="Times New Roman" w:hAnsi="Times New Roman" w:cs="Times New Roman"/>
                <w:sz w:val="20"/>
                <w:szCs w:val="20"/>
                <w:highlight w:val="white"/>
              </w:rPr>
              <w:t>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w:t>
            </w:r>
            <w:r>
              <w:rPr>
                <w:rFonts w:ascii="Times New Roman" w:eastAsia="Times New Roman" w:hAnsi="Times New Roman" w:cs="Times New Roman"/>
                <w:sz w:val="20"/>
                <w:szCs w:val="20"/>
                <w:highlight w:val="white"/>
              </w:rPr>
              <w:t>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w:t>
            </w:r>
            <w:r>
              <w:rPr>
                <w:rFonts w:ascii="Times New Roman" w:eastAsia="Times New Roman" w:hAnsi="Times New Roman" w:cs="Times New Roman"/>
                <w:sz w:val="20"/>
                <w:szCs w:val="20"/>
                <w:highlight w:val="white"/>
              </w:rPr>
              <w:t xml:space="preserve"> та відшкодування завданих збитків. </w:t>
            </w:r>
          </w:p>
        </w:tc>
      </w:tr>
    </w:tbl>
    <w:p w14:paraId="53C6B765" w14:textId="77777777" w:rsidR="00426955" w:rsidRDefault="00426955">
      <w:pPr>
        <w:spacing w:after="0" w:line="240" w:lineRule="auto"/>
        <w:rPr>
          <w:rFonts w:ascii="Times New Roman" w:eastAsia="Times New Roman" w:hAnsi="Times New Roman" w:cs="Times New Roman"/>
          <w:b/>
          <w:color w:val="000000"/>
          <w:sz w:val="20"/>
          <w:szCs w:val="20"/>
        </w:rPr>
      </w:pPr>
    </w:p>
    <w:p w14:paraId="09768279" w14:textId="77777777" w:rsidR="00426955" w:rsidRDefault="00F56EC3">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підприємцем):</w:t>
      </w:r>
    </w:p>
    <w:tbl>
      <w:tblPr>
        <w:tblStyle w:val="af8"/>
        <w:tblW w:w="9619" w:type="dxa"/>
        <w:tblInd w:w="-100" w:type="dxa"/>
        <w:tblLayout w:type="fixed"/>
        <w:tblLook w:val="0400" w:firstRow="0" w:lastRow="0" w:firstColumn="0" w:lastColumn="0" w:noHBand="0" w:noVBand="1"/>
      </w:tblPr>
      <w:tblGrid>
        <w:gridCol w:w="587"/>
        <w:gridCol w:w="4427"/>
        <w:gridCol w:w="4605"/>
      </w:tblGrid>
      <w:tr w:rsidR="00426955" w14:paraId="618D9EDB" w14:textId="77777777">
        <w:trPr>
          <w:trHeight w:val="87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781B33" w14:textId="77777777" w:rsidR="00426955" w:rsidRDefault="00F56EC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14:paraId="74B832B0" w14:textId="77777777" w:rsidR="00426955" w:rsidRDefault="00F56EC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7D8EDC" w14:textId="77777777" w:rsidR="00426955" w:rsidRDefault="00F56EC3">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Вимоги згідно пункту 47 Особливостей</w:t>
            </w:r>
          </w:p>
          <w:p w14:paraId="40DE70C1" w14:textId="77777777" w:rsidR="00426955" w:rsidRDefault="00426955">
            <w:pPr>
              <w:spacing w:after="0" w:line="240" w:lineRule="auto"/>
              <w:ind w:left="100"/>
              <w:jc w:val="center"/>
              <w:rPr>
                <w:rFonts w:ascii="Times New Roman" w:eastAsia="Times New Roman" w:hAnsi="Times New Roman" w:cs="Times New Roman"/>
                <w:b/>
                <w:sz w:val="20"/>
                <w:szCs w:val="20"/>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9865FE" w14:textId="77777777" w:rsidR="00426955" w:rsidRDefault="00F56EC3">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Переможець </w:t>
            </w:r>
            <w:r>
              <w:rPr>
                <w:rFonts w:ascii="Times New Roman" w:eastAsia="Times New Roman" w:hAnsi="Times New Roman" w:cs="Times New Roman"/>
                <w:b/>
                <w:sz w:val="20"/>
                <w:szCs w:val="20"/>
                <w:highlight w:val="white"/>
              </w:rPr>
              <w:t>торгів на виконання вимоги згідно пункту 47 Особ</w:t>
            </w:r>
            <w:r>
              <w:rPr>
                <w:rFonts w:ascii="Times New Roman" w:eastAsia="Times New Roman" w:hAnsi="Times New Roman" w:cs="Times New Roman"/>
                <w:b/>
                <w:sz w:val="20"/>
                <w:szCs w:val="20"/>
              </w:rPr>
              <w:t>ливостей (</w:t>
            </w:r>
            <w:r>
              <w:rPr>
                <w:rFonts w:ascii="Times New Roman" w:eastAsia="Times New Roman" w:hAnsi="Times New Roman" w:cs="Times New Roman"/>
                <w:b/>
                <w:sz w:val="20"/>
                <w:szCs w:val="20"/>
              </w:rPr>
              <w:t>підтвердження відсутності підстав) повинен надати таку інформацію:</w:t>
            </w:r>
          </w:p>
        </w:tc>
      </w:tr>
      <w:tr w:rsidR="00426955" w14:paraId="69FB9FF0" w14:textId="77777777">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1432BE" w14:textId="77777777" w:rsidR="00426955" w:rsidRDefault="00F56EC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EB6E2D" w14:textId="77777777" w:rsidR="00426955" w:rsidRDefault="00F56EC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w:t>
            </w:r>
            <w:r>
              <w:rPr>
                <w:rFonts w:ascii="Times New Roman" w:eastAsia="Times New Roman" w:hAnsi="Times New Roman" w:cs="Times New Roman"/>
                <w:sz w:val="20"/>
                <w:szCs w:val="20"/>
                <w:highlight w:val="white"/>
              </w:rPr>
              <w:t xml:space="preserve"> або правопорушення, пов’язаного з корупцією.</w:t>
            </w:r>
          </w:p>
          <w:p w14:paraId="38EE954E" w14:textId="77777777" w:rsidR="00426955" w:rsidRDefault="00F56EC3">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E2ACD3" w14:textId="77777777" w:rsidR="00426955" w:rsidRDefault="00F56EC3">
            <w:pPr>
              <w:spacing w:after="0" w:line="276" w:lineRule="auto"/>
              <w:ind w:right="14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Перевіряється безпосередньо замовником самостійно, крім випадків, коли доступ до такої інформації є обмеженим*.</w:t>
            </w:r>
          </w:p>
          <w:p w14:paraId="1A0CEC2D" w14:textId="77777777" w:rsidR="00426955" w:rsidRDefault="00F56EC3">
            <w:pPr>
              <w:spacing w:after="0" w:line="276" w:lineRule="auto"/>
              <w:ind w:right="14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*З 04.09.2023 р. Національне агентство з питань запобігання </w:t>
            </w:r>
            <w:r>
              <w:rPr>
                <w:rFonts w:ascii="Times New Roman" w:eastAsia="Times New Roman" w:hAnsi="Times New Roman" w:cs="Times New Roman"/>
                <w:i/>
                <w:sz w:val="20"/>
                <w:szCs w:val="20"/>
              </w:rPr>
              <w:t xml:space="preserve">корупції (НАЗК) відкрило доступ до Реєстру осіб, які вчинили корупційні та пов’язані з корупцією правопорушення, з урахуванням </w:t>
            </w:r>
            <w:r>
              <w:rPr>
                <w:rFonts w:ascii="Times New Roman" w:eastAsia="Times New Roman" w:hAnsi="Times New Roman" w:cs="Times New Roman"/>
                <w:i/>
                <w:sz w:val="20"/>
                <w:szCs w:val="20"/>
              </w:rPr>
              <w:lastRenderedPageBreak/>
              <w:t>безпекових аспектів. Проте згідно з постановою КМУ від 12.03.2022 р. № 263, яка застосовується до припинення чи скасування воєнно</w:t>
            </w:r>
            <w:r>
              <w:rPr>
                <w:rFonts w:ascii="Times New Roman" w:eastAsia="Times New Roman" w:hAnsi="Times New Roman" w:cs="Times New Roman"/>
                <w:i/>
                <w:sz w:val="20"/>
                <w:szCs w:val="20"/>
              </w:rPr>
              <w:t>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свою роботу, так і відкриватись, поновлюватись у період воєнного стану.</w:t>
            </w:r>
          </w:p>
          <w:p w14:paraId="7CCD45CC" w14:textId="77777777" w:rsidR="00426955" w:rsidRDefault="00F56EC3">
            <w:pPr>
              <w:spacing w:after="0" w:line="240" w:lineRule="auto"/>
              <w:ind w:right="140"/>
              <w:jc w:val="both"/>
              <w:rPr>
                <w:rFonts w:ascii="Times New Roman" w:eastAsia="Times New Roman" w:hAnsi="Times New Roman" w:cs="Times New Roman"/>
                <w:i/>
                <w:color w:val="FF0000"/>
                <w:sz w:val="20"/>
                <w:szCs w:val="20"/>
                <w:highlight w:val="yellow"/>
              </w:rPr>
            </w:pPr>
            <w:r>
              <w:rPr>
                <w:rFonts w:ascii="Times New Roman" w:eastAsia="Times New Roman" w:hAnsi="Times New Roman" w:cs="Times New Roman"/>
                <w:i/>
                <w:sz w:val="20"/>
                <w:szCs w:val="20"/>
              </w:rPr>
              <w:t>Таким чином у разі якщо інформаційні</w:t>
            </w:r>
            <w:r>
              <w:rPr>
                <w:rFonts w:ascii="Times New Roman" w:eastAsia="Times New Roman" w:hAnsi="Times New Roman" w:cs="Times New Roman"/>
                <w:i/>
                <w:sz w:val="20"/>
                <w:szCs w:val="20"/>
              </w:rPr>
              <w:t>, інформаційно-комунікаційні та електронні комунікаційні системи, публічні електронні реєстри будуть зупинені або, обмежать</w:t>
            </w:r>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свою роботу, то інформаційна довідка з Єдиного державного реєстру осіб, які вчинили корупційні або пов’язані з корупцією правопоруше</w:t>
            </w:r>
            <w:r>
              <w:rPr>
                <w:rFonts w:ascii="Times New Roman" w:eastAsia="Times New Roman" w:hAnsi="Times New Roman" w:cs="Times New Roman"/>
                <w:i/>
                <w:sz w:val="20"/>
                <w:szCs w:val="20"/>
              </w:rPr>
              <w:t xml:space="preserve">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b/>
                <w:i/>
                <w:sz w:val="20"/>
                <w:szCs w:val="20"/>
              </w:rPr>
              <w:t>фізичної особи</w:t>
            </w:r>
            <w:r>
              <w:rPr>
                <w:rFonts w:ascii="Times New Roman" w:eastAsia="Times New Roman" w:hAnsi="Times New Roman" w:cs="Times New Roman"/>
                <w:i/>
                <w:sz w:val="20"/>
                <w:szCs w:val="20"/>
              </w:rPr>
              <w:t>, яка є  учасником процедури закупівлі,на виконання абзацу 15 пункту 47 Особливостей надається переможцем торгів.</w:t>
            </w:r>
          </w:p>
        </w:tc>
      </w:tr>
      <w:tr w:rsidR="00426955" w14:paraId="7CA40C79" w14:textId="77777777">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33ABB3" w14:textId="77777777" w:rsidR="00426955" w:rsidRDefault="00F56EC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4EF959" w14:textId="77777777" w:rsidR="00426955" w:rsidRDefault="00F56EC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Фізична особа, яка є </w:t>
            </w:r>
            <w:r>
              <w:rPr>
                <w:rFonts w:ascii="Times New Roman" w:eastAsia="Times New Roman" w:hAnsi="Times New Roman" w:cs="Times New Roman"/>
                <w:sz w:val="20"/>
                <w:szCs w:val="20"/>
                <w:highlight w:val="white"/>
              </w:rPr>
              <w:t>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2C0A6F9" w14:textId="77777777" w:rsidR="00426955" w:rsidRDefault="00F56EC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5 пунк</w:t>
            </w:r>
            <w:r>
              <w:rPr>
                <w:rFonts w:ascii="Times New Roman" w:eastAsia="Times New Roman" w:hAnsi="Times New Roman" w:cs="Times New Roman"/>
                <w:b/>
                <w:sz w:val="20"/>
                <w:szCs w:val="20"/>
                <w:highlight w:val="white"/>
              </w:rPr>
              <w:t>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53D2578D" w14:textId="77777777" w:rsidR="00426955" w:rsidRDefault="00F56EC3">
            <w:pP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w:t>
            </w:r>
            <w:r>
              <w:rPr>
                <w:rFonts w:ascii="Times New Roman" w:eastAsia="Times New Roman" w:hAnsi="Times New Roman" w:cs="Times New Roman"/>
                <w:b/>
                <w:color w:val="000000"/>
                <w:sz w:val="20"/>
                <w:szCs w:val="20"/>
              </w:rPr>
              <w:t xml:space="preserve">ті або обмежень, передбачених кримінальним процесуальним законодавством України щодо фізичної особи, яка є учасником процедури закупівлі. </w:t>
            </w:r>
          </w:p>
          <w:p w14:paraId="4775A5CC" w14:textId="77777777" w:rsidR="00426955" w:rsidRDefault="00426955">
            <w:pPr>
              <w:spacing w:after="0" w:line="240" w:lineRule="auto"/>
              <w:jc w:val="both"/>
              <w:rPr>
                <w:rFonts w:ascii="Times New Roman" w:eastAsia="Times New Roman" w:hAnsi="Times New Roman" w:cs="Times New Roman"/>
                <w:b/>
                <w:color w:val="000000"/>
                <w:sz w:val="20"/>
                <w:szCs w:val="20"/>
              </w:rPr>
            </w:pPr>
          </w:p>
          <w:p w14:paraId="07665A54" w14:textId="77777777" w:rsidR="00426955" w:rsidRDefault="00F56EC3">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w:t>
            </w:r>
            <w:r>
              <w:rPr>
                <w:rFonts w:ascii="Times New Roman" w:eastAsia="Times New Roman" w:hAnsi="Times New Roman" w:cs="Times New Roman"/>
                <w:color w:val="000000"/>
                <w:sz w:val="20"/>
                <w:szCs w:val="20"/>
              </w:rPr>
              <w:t> </w:t>
            </w:r>
          </w:p>
        </w:tc>
      </w:tr>
      <w:tr w:rsidR="00426955" w14:paraId="3158F271" w14:textId="77777777">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7F747F" w14:textId="77777777" w:rsidR="00426955" w:rsidRDefault="00F56EC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A4ED67" w14:textId="77777777" w:rsidR="00426955" w:rsidRDefault="00F56EC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Керівника учасника процедури закупівлі, </w:t>
            </w:r>
            <w:r>
              <w:rPr>
                <w:rFonts w:ascii="Times New Roman" w:eastAsia="Times New Roman" w:hAnsi="Times New Roman" w:cs="Times New Roman"/>
                <w:sz w:val="20"/>
                <w:szCs w:val="20"/>
                <w:highlight w:val="white"/>
              </w:rPr>
              <w:t>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23443E9" w14:textId="77777777" w:rsidR="00426955" w:rsidRDefault="00F56EC3">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3A1E2407" w14:textId="77777777" w:rsidR="00426955" w:rsidRDefault="00426955">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426955" w14:paraId="7AE005A5" w14:textId="77777777">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59A0FC" w14:textId="77777777" w:rsidR="00426955" w:rsidRDefault="00F56EC3">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81A568" w14:textId="77777777" w:rsidR="00426955" w:rsidRDefault="00F56EC3">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w:t>
            </w:r>
            <w:r>
              <w:rPr>
                <w:rFonts w:ascii="Times New Roman" w:eastAsia="Times New Roman" w:hAnsi="Times New Roman" w:cs="Times New Roman"/>
                <w:sz w:val="20"/>
                <w:szCs w:val="20"/>
              </w:rPr>
              <w:t>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Pr>
                <w:rFonts w:ascii="Times New Roman" w:eastAsia="Times New Roman" w:hAnsi="Times New Roman" w:cs="Times New Roman"/>
                <w:sz w:val="20"/>
                <w:szCs w:val="20"/>
                <w:highlight w:val="white"/>
              </w:rPr>
              <w:t>вердження вжиття заходів для доведення своєї надійності, незважаючи на наявність відповідної підст</w:t>
            </w:r>
            <w:r>
              <w:rPr>
                <w:rFonts w:ascii="Times New Roman" w:eastAsia="Times New Roman" w:hAnsi="Times New Roman" w:cs="Times New Roman"/>
                <w:sz w:val="20"/>
                <w:szCs w:val="20"/>
                <w:highlight w:val="white"/>
              </w:rPr>
              <w:t xml:space="preserve">ави для відмови в участі у відкритих торгах.  </w:t>
            </w:r>
          </w:p>
          <w:p w14:paraId="69B37A05" w14:textId="77777777" w:rsidR="00426955" w:rsidRDefault="00F56EC3">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5CF998" w14:textId="77777777" w:rsidR="00426955" w:rsidRDefault="00F56EC3">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rPr>
            </w:pPr>
            <w:r>
              <w:rPr>
                <w:rFonts w:ascii="Times New Roman" w:eastAsia="Times New Roman" w:hAnsi="Times New Roman" w:cs="Times New Roman"/>
                <w:b/>
                <w:sz w:val="20"/>
                <w:szCs w:val="20"/>
              </w:rPr>
              <w:t>Довідка в довільній формі</w:t>
            </w:r>
            <w:r>
              <w:rPr>
                <w:rFonts w:ascii="Times New Roman" w:eastAsia="Times New Roman" w:hAnsi="Times New Roman" w:cs="Times New Roman"/>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w:t>
            </w:r>
            <w:r>
              <w:rPr>
                <w:rFonts w:ascii="Times New Roman" w:eastAsia="Times New Roman" w:hAnsi="Times New Roman" w:cs="Times New Roman"/>
                <w:sz w:val="20"/>
                <w:szCs w:val="20"/>
              </w:rPr>
              <w:t xml:space="preserve">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w:t>
            </w:r>
            <w:r>
              <w:rPr>
                <w:rFonts w:ascii="Times New Roman" w:eastAsia="Times New Roman" w:hAnsi="Times New Roman" w:cs="Times New Roman"/>
                <w:sz w:val="20"/>
                <w:szCs w:val="20"/>
              </w:rPr>
              <w:t>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w:t>
            </w:r>
            <w:r>
              <w:rPr>
                <w:rFonts w:ascii="Times New Roman" w:eastAsia="Times New Roman" w:hAnsi="Times New Roman" w:cs="Times New Roman"/>
                <w:sz w:val="20"/>
                <w:szCs w:val="20"/>
              </w:rPr>
              <w:t xml:space="preserve">язався сплатити відповідні зобов’язання та відшкодування завданих збитків. </w:t>
            </w:r>
          </w:p>
        </w:tc>
      </w:tr>
    </w:tbl>
    <w:p w14:paraId="7F458B71" w14:textId="77777777" w:rsidR="00426955" w:rsidRDefault="00426955">
      <w:pPr>
        <w:shd w:val="clear" w:color="auto" w:fill="FFFFFF"/>
        <w:spacing w:after="0" w:line="240" w:lineRule="auto"/>
        <w:rPr>
          <w:rFonts w:ascii="Times New Roman" w:eastAsia="Times New Roman" w:hAnsi="Times New Roman" w:cs="Times New Roman"/>
          <w:sz w:val="20"/>
          <w:szCs w:val="20"/>
        </w:rPr>
      </w:pPr>
    </w:p>
    <w:p w14:paraId="2A035BAC" w14:textId="77777777" w:rsidR="00426955" w:rsidRDefault="00F56EC3">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lastRenderedPageBreak/>
        <w:t xml:space="preserve">4. </w:t>
      </w:r>
      <w:r>
        <w:rPr>
          <w:rFonts w:ascii="Times New Roman" w:eastAsia="Times New Roman" w:hAnsi="Times New Roman" w:cs="Times New Roman"/>
          <w:b/>
          <w:color w:val="000000"/>
          <w:sz w:val="24"/>
          <w:szCs w:val="24"/>
        </w:rPr>
        <w:t xml:space="preserve">Інша інформація встановлена відповідно до законодавства (для УЧАСНИКІВ </w:t>
      </w:r>
      <w:r>
        <w:rPr>
          <w:rFonts w:ascii="Times New Roman" w:eastAsia="Times New Roman" w:hAnsi="Times New Roman" w:cs="Times New Roman"/>
          <w:b/>
          <w:sz w:val="24"/>
          <w:szCs w:val="24"/>
        </w:rPr>
        <w:t>—</w:t>
      </w:r>
      <w:r>
        <w:rPr>
          <w:rFonts w:ascii="Times New Roman" w:eastAsia="Times New Roman" w:hAnsi="Times New Roman" w:cs="Times New Roman"/>
          <w:b/>
          <w:color w:val="000000"/>
          <w:sz w:val="24"/>
          <w:szCs w:val="24"/>
        </w:rPr>
        <w:t xml:space="preserve"> юридичних осіб, фізичних осіб та фізичних осіб</w:t>
      </w:r>
      <w:r>
        <w:rPr>
          <w:rFonts w:ascii="Times New Roman" w:eastAsia="Times New Roman" w:hAnsi="Times New Roman" w:cs="Times New Roman"/>
          <w:b/>
          <w:sz w:val="24"/>
          <w:szCs w:val="24"/>
        </w:rPr>
        <w:t xml:space="preserve"> — </w:t>
      </w:r>
      <w:r>
        <w:rPr>
          <w:rFonts w:ascii="Times New Roman" w:eastAsia="Times New Roman" w:hAnsi="Times New Roman" w:cs="Times New Roman"/>
          <w:b/>
          <w:color w:val="000000"/>
          <w:sz w:val="24"/>
          <w:szCs w:val="24"/>
        </w:rPr>
        <w:t>підприємців)</w:t>
      </w:r>
      <w:r>
        <w:rPr>
          <w:rFonts w:ascii="Times New Roman" w:eastAsia="Times New Roman" w:hAnsi="Times New Roman" w:cs="Times New Roman"/>
          <w:b/>
          <w:sz w:val="24"/>
          <w:szCs w:val="24"/>
        </w:rPr>
        <w:t>.</w:t>
      </w:r>
    </w:p>
    <w:tbl>
      <w:tblPr>
        <w:tblStyle w:val="af9"/>
        <w:tblW w:w="9619" w:type="dxa"/>
        <w:tblInd w:w="-100" w:type="dxa"/>
        <w:tblLayout w:type="fixed"/>
        <w:tblLook w:val="0400" w:firstRow="0" w:lastRow="0" w:firstColumn="0" w:lastColumn="0" w:noHBand="0" w:noVBand="1"/>
      </w:tblPr>
      <w:tblGrid>
        <w:gridCol w:w="400"/>
        <w:gridCol w:w="9219"/>
      </w:tblGrid>
      <w:tr w:rsidR="00426955" w14:paraId="0E3765E6" w14:textId="77777777">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5DE0A56E" w14:textId="77777777" w:rsidR="00426955" w:rsidRDefault="00F56EC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426955" w14:paraId="1C3EC9C1" w14:textId="77777777">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4CE279" w14:textId="77777777" w:rsidR="00426955" w:rsidRDefault="00F56EC3">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992574" w14:textId="77777777" w:rsidR="00426955" w:rsidRDefault="00F56EC3">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Якщо </w:t>
            </w:r>
            <w:r>
              <w:rPr>
                <w:rFonts w:ascii="Times New Roman" w:eastAsia="Times New Roman" w:hAnsi="Times New Roman" w:cs="Times New Roman"/>
                <w:color w:val="000000"/>
                <w:sz w:val="20"/>
                <w:szCs w:val="20"/>
              </w:rPr>
              <w:t xml:space="preserve">тендерна пропозиція подається не керівником учасника, зазначеним у Єдиному державному реєстрі юридичних осіб, фізичних осіб </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426955" w14:paraId="7D3B924F" w14:textId="7777777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CEB932" w14:textId="77777777" w:rsidR="00426955" w:rsidRDefault="00F56EC3">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A382F7" w14:textId="77777777" w:rsidR="00426955" w:rsidRDefault="00F56EC3">
            <w:pPr>
              <w:spacing w:after="0" w:line="240" w:lineRule="auto"/>
              <w:ind w:left="100" w:right="120" w:hanging="20"/>
              <w:jc w:val="both"/>
              <w:rPr>
                <w:rFonts w:ascii="Times New Roman" w:eastAsia="Times New Roman" w:hAnsi="Times New Roman" w:cs="Times New Roman"/>
                <w:i/>
                <w:color w:val="000000"/>
                <w:sz w:val="20"/>
                <w:szCs w:val="20"/>
              </w:rPr>
            </w:pPr>
            <w:r>
              <w:rPr>
                <w:rFonts w:ascii="Times New Roman" w:eastAsia="Times New Roman" w:hAnsi="Times New Roman" w:cs="Times New Roman"/>
                <w:b/>
                <w:color w:val="000000"/>
                <w:sz w:val="20"/>
                <w:szCs w:val="20"/>
              </w:rPr>
              <w:t xml:space="preserve">Достовірна </w:t>
            </w:r>
            <w:r>
              <w:rPr>
                <w:rFonts w:ascii="Times New Roman" w:eastAsia="Times New Roman" w:hAnsi="Times New Roman" w:cs="Times New Roman"/>
                <w:b/>
                <w:color w:val="000000"/>
                <w:sz w:val="20"/>
                <w:szCs w:val="20"/>
              </w:rPr>
              <w:t xml:space="preserve">інформація у вигляді довідки довільної форми, </w:t>
            </w:r>
            <w:r>
              <w:rPr>
                <w:rFonts w:ascii="Times New Roman" w:eastAsia="Times New Roman" w:hAnsi="Times New Roman" w:cs="Times New Roman"/>
                <w:sz w:val="20"/>
                <w:szCs w:val="20"/>
              </w:rPr>
              <w:t>у</w:t>
            </w:r>
            <w:r>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w:t>
            </w:r>
            <w:r>
              <w:rPr>
                <w:rFonts w:ascii="Times New Roman" w:eastAsia="Times New Roman" w:hAnsi="Times New Roman" w:cs="Times New Roman"/>
                <w:color w:val="000000"/>
                <w:sz w:val="20"/>
                <w:szCs w:val="20"/>
              </w:rPr>
              <w:t xml:space="preserve">редбачено законом. </w:t>
            </w:r>
            <w:r>
              <w:rPr>
                <w:rFonts w:ascii="Times New Roman" w:eastAsia="Times New Roman" w:hAnsi="Times New Roman" w:cs="Times New Roman"/>
                <w:i/>
                <w:color w:val="000000"/>
                <w:sz w:val="20"/>
                <w:szCs w:val="20"/>
              </w:rPr>
              <w:t xml:space="preserve">Замість довідки довільної форми учасник може надати чинну ліцензію або документ дозвільного характеру. </w:t>
            </w:r>
          </w:p>
          <w:p w14:paraId="23E4025E" w14:textId="77777777" w:rsidR="00426955" w:rsidRDefault="00F56EC3">
            <w:pPr>
              <w:spacing w:after="0" w:line="240" w:lineRule="auto"/>
              <w:ind w:left="100" w:right="120" w:hanging="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(Надається лише у разі, якщо отримання дозволу або ліцензії на провадження такого виду господарської  діяльності передбачено законом)</w:t>
            </w:r>
            <w:r>
              <w:rPr>
                <w:rFonts w:ascii="Times New Roman" w:eastAsia="Times New Roman" w:hAnsi="Times New Roman" w:cs="Times New Roman"/>
                <w:i/>
                <w:color w:val="000000"/>
                <w:sz w:val="20"/>
                <w:szCs w:val="20"/>
              </w:rPr>
              <w:t>.</w:t>
            </w:r>
          </w:p>
        </w:tc>
      </w:tr>
      <w:tr w:rsidR="00426955" w14:paraId="0394BC4D" w14:textId="7777777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68C972" w14:textId="77777777" w:rsidR="00426955" w:rsidRDefault="00F56EC3">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051838" w14:textId="77777777" w:rsidR="00426955" w:rsidRPr="00A11F8C" w:rsidRDefault="00F56EC3">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 разі, якщо </w:t>
            </w:r>
            <w:r w:rsidRPr="00A11F8C">
              <w:rPr>
                <w:rFonts w:ascii="Times New Roman" w:eastAsia="Times New Roman" w:hAnsi="Times New Roman" w:cs="Times New Roman"/>
                <w:sz w:val="20"/>
                <w:szCs w:val="20"/>
              </w:rPr>
              <w:t xml:space="preserve">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w:t>
            </w:r>
            <w:r w:rsidRPr="00A11F8C">
              <w:rPr>
                <w:rFonts w:ascii="Times New Roman" w:eastAsia="Times New Roman" w:hAnsi="Times New Roman" w:cs="Times New Roman"/>
                <w:highlight w:val="white"/>
              </w:rPr>
              <w:t>Ісламської Республіки Іран</w:t>
            </w:r>
            <w:r w:rsidRPr="00A11F8C">
              <w:rPr>
                <w:rFonts w:ascii="Times New Roman" w:eastAsia="Times New Roman" w:hAnsi="Times New Roman" w:cs="Times New Roman"/>
                <w:sz w:val="24"/>
                <w:szCs w:val="24"/>
                <w:highlight w:val="white"/>
              </w:rPr>
              <w:t xml:space="preserve"> </w:t>
            </w:r>
            <w:r w:rsidRPr="00A11F8C">
              <w:rPr>
                <w:rFonts w:ascii="Times New Roman" w:eastAsia="Times New Roman" w:hAnsi="Times New Roman" w:cs="Times New Roman"/>
                <w:sz w:val="20"/>
                <w:szCs w:val="20"/>
              </w:rPr>
              <w:t>та проживає на території України на законних підставах, учасник у складі тендерної пропозиції має надати стосовно таких осіб:</w:t>
            </w:r>
          </w:p>
          <w:p w14:paraId="4A7EF549" w14:textId="77777777" w:rsidR="00426955" w:rsidRDefault="00F56EC3">
            <w:pPr>
              <w:spacing w:after="0" w:line="240" w:lineRule="auto"/>
              <w:jc w:val="both"/>
              <w:rPr>
                <w:rFonts w:ascii="Times New Roman" w:eastAsia="Times New Roman" w:hAnsi="Times New Roman" w:cs="Times New Roman"/>
                <w:sz w:val="20"/>
                <w:szCs w:val="20"/>
              </w:rPr>
            </w:pPr>
            <w:r w:rsidRPr="00A11F8C">
              <w:rPr>
                <w:rFonts w:ascii="Times New Roman" w:eastAsia="Times New Roman" w:hAnsi="Times New Roman" w:cs="Times New Roman"/>
                <w:sz w:val="20"/>
                <w:szCs w:val="20"/>
              </w:rPr>
              <w:t xml:space="preserve"> • військовий квиток, виданий іноземцю, який в установленому порядку уклав контракт про проходження військової служби у Збройних </w:t>
            </w:r>
            <w:r w:rsidRPr="00A11F8C">
              <w:rPr>
                <w:rFonts w:ascii="Times New Roman" w:eastAsia="Times New Roman" w:hAnsi="Times New Roman" w:cs="Times New Roman"/>
                <w:sz w:val="20"/>
                <w:szCs w:val="20"/>
              </w:rPr>
              <w:t xml:space="preserve">Силах України, Державній спеціальній службі транспорту або Національній </w:t>
            </w:r>
            <w:r>
              <w:rPr>
                <w:rFonts w:ascii="Times New Roman" w:eastAsia="Times New Roman" w:hAnsi="Times New Roman" w:cs="Times New Roman"/>
                <w:sz w:val="20"/>
                <w:szCs w:val="20"/>
              </w:rPr>
              <w:t>гвардії України</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sz w:val="20"/>
                <w:szCs w:val="20"/>
              </w:rPr>
              <w:br/>
              <w:t xml:space="preserve"> • посвідчення біженця чи документ, що підтверджує надання притулку в Україні,</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посвідчення особи, яка потребує додаткового захисту в Україні,</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sz w:val="20"/>
                <w:szCs w:val="20"/>
              </w:rPr>
              <w:br/>
              <w:t xml:space="preserve"> •    по</w:t>
            </w:r>
            <w:r>
              <w:rPr>
                <w:rFonts w:ascii="Times New Roman" w:eastAsia="Times New Roman" w:hAnsi="Times New Roman" w:cs="Times New Roman"/>
                <w:sz w:val="20"/>
                <w:szCs w:val="20"/>
              </w:rPr>
              <w:t>свідчення особи, якій надано тимчасовий захист в Україні,</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sz w:val="20"/>
                <w:szCs w:val="20"/>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w:t>
            </w:r>
            <w:r>
              <w:rPr>
                <w:rFonts w:ascii="Times New Roman" w:eastAsia="Times New Roman" w:hAnsi="Times New Roman" w:cs="Times New Roman"/>
                <w:sz w:val="20"/>
                <w:szCs w:val="20"/>
              </w:rPr>
              <w:t>не проживання або візою.</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w:t>
            </w:r>
            <w:r>
              <w:rPr>
                <w:rFonts w:ascii="Times New Roman" w:eastAsia="Times New Roman" w:hAnsi="Times New Roman" w:cs="Times New Roman"/>
                <w:sz w:val="20"/>
                <w:szCs w:val="20"/>
              </w:rPr>
              <w:t xml:space="preserve"> тендерної пропозиції має надати:</w:t>
            </w:r>
            <w:r>
              <w:rPr>
                <w:rFonts w:ascii="Times New Roman" w:eastAsia="Times New Roman" w:hAnsi="Times New Roman" w:cs="Times New Roman"/>
                <w:sz w:val="20"/>
                <w:szCs w:val="20"/>
              </w:rPr>
              <w:br/>
              <w:t xml:space="preserve"> • Ухвалу слідчого судді, суду, щодо арешту активів,</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Нотаріально засвідчену копію згоди власника, щодо управління активами,</w:t>
            </w:r>
            <w:r>
              <w:rPr>
                <w:rFonts w:ascii="Times New Roman" w:eastAsia="Times New Roman" w:hAnsi="Times New Roman" w:cs="Times New Roman"/>
                <w:sz w:val="20"/>
                <w:szCs w:val="20"/>
              </w:rPr>
              <w:br/>
              <w:t xml:space="preserve"> а також:</w:t>
            </w:r>
            <w:r>
              <w:rPr>
                <w:rFonts w:ascii="Times New Roman" w:eastAsia="Times New Roman" w:hAnsi="Times New Roman" w:cs="Times New Roman"/>
                <w:sz w:val="20"/>
                <w:szCs w:val="20"/>
              </w:rPr>
              <w:br/>
              <w:t xml:space="preserve"> • Договір управління майном укладений між Національним агентством з питань вияв</w:t>
            </w:r>
            <w:r>
              <w:rPr>
                <w:rFonts w:ascii="Times New Roman" w:eastAsia="Times New Roman" w:hAnsi="Times New Roman" w:cs="Times New Roman"/>
                <w:sz w:val="20"/>
                <w:szCs w:val="20"/>
              </w:rPr>
              <w:t>лення, розшуку та управління активами одержаними від корупційних та інших злочинів та управителем,</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рішення Кабінету Міністрів України, щодо управління активами, на які накладено арешт у кримінальному провадженні.</w:t>
            </w:r>
          </w:p>
        </w:tc>
      </w:tr>
    </w:tbl>
    <w:p w14:paraId="7C089416" w14:textId="77777777" w:rsidR="00426955" w:rsidRDefault="00426955">
      <w:pPr>
        <w:spacing w:after="0" w:line="240" w:lineRule="auto"/>
        <w:rPr>
          <w:rFonts w:ascii="Times New Roman" w:eastAsia="Times New Roman" w:hAnsi="Times New Roman" w:cs="Times New Roman"/>
          <w:sz w:val="20"/>
          <w:szCs w:val="20"/>
        </w:rPr>
      </w:pPr>
    </w:p>
    <w:p w14:paraId="0C5023EE" w14:textId="77777777" w:rsidR="00A11F8C" w:rsidRPr="00A11F8C" w:rsidRDefault="00A11F8C" w:rsidP="00A11F8C">
      <w:pPr>
        <w:spacing w:after="0" w:line="240" w:lineRule="auto"/>
        <w:jc w:val="both"/>
        <w:rPr>
          <w:rFonts w:ascii="Times New Roman" w:eastAsia="Times New Roman" w:hAnsi="Times New Roman" w:cs="Times New Roman"/>
          <w:sz w:val="24"/>
          <w:szCs w:val="24"/>
        </w:rPr>
      </w:pPr>
      <w:bookmarkStart w:id="1" w:name="_heading=h.gjdgxs" w:colFirst="0" w:colLast="0"/>
      <w:bookmarkEnd w:id="1"/>
      <w:r w:rsidRPr="00A11F8C">
        <w:rPr>
          <w:rFonts w:ascii="Times New Roman" w:eastAsia="Times New Roman" w:hAnsi="Times New Roman" w:cs="Times New Roman"/>
          <w:b/>
          <w:sz w:val="24"/>
          <w:szCs w:val="24"/>
        </w:rPr>
        <w:t>5. Вимоги до оформлення забезпечення тендерної пропозиції</w:t>
      </w:r>
      <w:r w:rsidRPr="00A11F8C">
        <w:rPr>
          <w:rFonts w:ascii="Times New Roman" w:eastAsia="Times New Roman" w:hAnsi="Times New Roman" w:cs="Times New Roman"/>
          <w:sz w:val="24"/>
          <w:szCs w:val="24"/>
        </w:rPr>
        <w:t xml:space="preserve"> </w:t>
      </w:r>
      <w:r w:rsidRPr="00A11F8C">
        <w:rPr>
          <w:rFonts w:ascii="Times New Roman" w:eastAsia="Times New Roman" w:hAnsi="Times New Roman" w:cs="Times New Roman"/>
          <w:b/>
          <w:sz w:val="24"/>
          <w:szCs w:val="24"/>
        </w:rPr>
        <w:t xml:space="preserve">у вигляді банківської гарантії </w:t>
      </w:r>
    </w:p>
    <w:p w14:paraId="797F250B" w14:textId="77777777" w:rsidR="00A11F8C" w:rsidRPr="00A11F8C" w:rsidRDefault="00A11F8C" w:rsidP="00A11F8C">
      <w:pPr>
        <w:spacing w:after="0" w:line="240" w:lineRule="auto"/>
        <w:rPr>
          <w:rFonts w:ascii="Times New Roman" w:eastAsia="Times New Roman" w:hAnsi="Times New Roman" w:cs="Times New Roman"/>
          <w:sz w:val="24"/>
          <w:szCs w:val="24"/>
        </w:rPr>
      </w:pPr>
    </w:p>
    <w:p w14:paraId="1DBD110F" w14:textId="77777777" w:rsidR="00A11F8C" w:rsidRPr="00A11F8C" w:rsidRDefault="00A11F8C" w:rsidP="00A11F8C">
      <w:pPr>
        <w:spacing w:after="0" w:line="240" w:lineRule="auto"/>
        <w:jc w:val="center"/>
        <w:rPr>
          <w:rFonts w:ascii="Times New Roman" w:eastAsia="Times New Roman" w:hAnsi="Times New Roman" w:cs="Times New Roman"/>
          <w:sz w:val="24"/>
          <w:szCs w:val="24"/>
        </w:rPr>
      </w:pPr>
      <w:r w:rsidRPr="00A11F8C">
        <w:rPr>
          <w:rFonts w:ascii="Times New Roman" w:eastAsia="Times New Roman" w:hAnsi="Times New Roman" w:cs="Times New Roman"/>
          <w:b/>
          <w:sz w:val="24"/>
          <w:szCs w:val="24"/>
        </w:rPr>
        <w:t>Інструкція щодо заповнення гарантії:</w:t>
      </w:r>
    </w:p>
    <w:p w14:paraId="79441BE0" w14:textId="77777777" w:rsidR="00A11F8C" w:rsidRPr="00A11F8C" w:rsidRDefault="00A11F8C" w:rsidP="00A11F8C">
      <w:pPr>
        <w:numPr>
          <w:ilvl w:val="0"/>
          <w:numId w:val="12"/>
        </w:numPr>
        <w:spacing w:after="0" w:line="240" w:lineRule="auto"/>
        <w:rPr>
          <w:rFonts w:ascii="Times New Roman" w:eastAsia="Times New Roman" w:hAnsi="Times New Roman" w:cs="Times New Roman"/>
          <w:sz w:val="24"/>
          <w:szCs w:val="24"/>
        </w:rPr>
      </w:pPr>
      <w:r w:rsidRPr="00A11F8C">
        <w:rPr>
          <w:rFonts w:ascii="Times New Roman" w:eastAsia="Times New Roman" w:hAnsi="Times New Roman" w:cs="Times New Roman"/>
          <w:sz w:val="24"/>
          <w:szCs w:val="24"/>
        </w:rPr>
        <w:t>в гарантії потрібно зазначити дані в місцях з нижнім підкресленням;</w:t>
      </w:r>
    </w:p>
    <w:p w14:paraId="44EE5FC1" w14:textId="77777777" w:rsidR="00A11F8C" w:rsidRPr="00A11F8C" w:rsidRDefault="00A11F8C" w:rsidP="00A11F8C">
      <w:pPr>
        <w:numPr>
          <w:ilvl w:val="0"/>
          <w:numId w:val="12"/>
        </w:numPr>
        <w:spacing w:after="0" w:line="240" w:lineRule="auto"/>
        <w:rPr>
          <w:rFonts w:ascii="Times New Roman" w:eastAsia="Times New Roman" w:hAnsi="Times New Roman" w:cs="Times New Roman"/>
          <w:sz w:val="24"/>
          <w:szCs w:val="24"/>
        </w:rPr>
      </w:pPr>
      <w:r w:rsidRPr="00A11F8C">
        <w:rPr>
          <w:rFonts w:ascii="Times New Roman" w:eastAsia="Times New Roman" w:hAnsi="Times New Roman" w:cs="Times New Roman"/>
          <w:sz w:val="24"/>
          <w:szCs w:val="24"/>
        </w:rPr>
        <w:t>замінити слова курсивом на відповідні дані;</w:t>
      </w:r>
    </w:p>
    <w:p w14:paraId="07DC40DD" w14:textId="77777777" w:rsidR="00A11F8C" w:rsidRPr="00A11F8C" w:rsidRDefault="00A11F8C" w:rsidP="00A11F8C">
      <w:pPr>
        <w:numPr>
          <w:ilvl w:val="0"/>
          <w:numId w:val="12"/>
        </w:numPr>
        <w:spacing w:after="0" w:line="240" w:lineRule="auto"/>
        <w:rPr>
          <w:rFonts w:ascii="Times New Roman" w:eastAsia="Times New Roman" w:hAnsi="Times New Roman" w:cs="Times New Roman"/>
          <w:sz w:val="24"/>
          <w:szCs w:val="24"/>
        </w:rPr>
      </w:pPr>
      <w:r w:rsidRPr="00A11F8C">
        <w:rPr>
          <w:rFonts w:ascii="Times New Roman" w:eastAsia="Times New Roman" w:hAnsi="Times New Roman" w:cs="Times New Roman"/>
          <w:sz w:val="24"/>
          <w:szCs w:val="24"/>
        </w:rPr>
        <w:t>*у випадку відсутності договору зазначається «відсутній» або ставиться прочерк, або залишається поле пустим;</w:t>
      </w:r>
    </w:p>
    <w:p w14:paraId="27B11848" w14:textId="77777777" w:rsidR="00A11F8C" w:rsidRPr="00A11F8C" w:rsidRDefault="00A11F8C" w:rsidP="00A11F8C">
      <w:pPr>
        <w:numPr>
          <w:ilvl w:val="0"/>
          <w:numId w:val="12"/>
        </w:numPr>
        <w:spacing w:after="0" w:line="240" w:lineRule="auto"/>
        <w:rPr>
          <w:rFonts w:ascii="Times New Roman" w:eastAsia="Times New Roman" w:hAnsi="Times New Roman" w:cs="Times New Roman"/>
          <w:sz w:val="24"/>
          <w:szCs w:val="24"/>
        </w:rPr>
      </w:pPr>
      <w:r w:rsidRPr="00A11F8C">
        <w:rPr>
          <w:sz w:val="24"/>
          <w:szCs w:val="24"/>
        </w:rPr>
        <w:t>***</w:t>
      </w:r>
      <w:r w:rsidRPr="00A11F8C">
        <w:rPr>
          <w:rFonts w:ascii="Times New Roman" w:eastAsia="Times New Roman" w:hAnsi="Times New Roman" w:cs="Times New Roman"/>
          <w:sz w:val="24"/>
          <w:szCs w:val="24"/>
        </w:rPr>
        <w:t>даний пункт виконується у випадку встановлення вимоги щодо надання гарантії на паперовому носії.</w:t>
      </w:r>
    </w:p>
    <w:p w14:paraId="4FFD4C42" w14:textId="77777777" w:rsidR="00A11F8C" w:rsidRPr="00A11F8C" w:rsidRDefault="00A11F8C" w:rsidP="00A11F8C">
      <w:pPr>
        <w:shd w:val="clear" w:color="auto" w:fill="FFFFFF"/>
        <w:spacing w:after="0" w:line="240" w:lineRule="auto"/>
        <w:rPr>
          <w:rFonts w:ascii="Times New Roman" w:eastAsia="Times New Roman" w:hAnsi="Times New Roman" w:cs="Times New Roman"/>
          <w:sz w:val="24"/>
          <w:szCs w:val="24"/>
        </w:rPr>
      </w:pPr>
    </w:p>
    <w:p w14:paraId="43637278" w14:textId="77777777" w:rsidR="00A11F8C" w:rsidRPr="00A11F8C" w:rsidRDefault="00A11F8C" w:rsidP="00A11F8C">
      <w:pPr>
        <w:shd w:val="clear" w:color="auto" w:fill="FFFFFF"/>
        <w:spacing w:after="0" w:line="240" w:lineRule="auto"/>
        <w:jc w:val="center"/>
        <w:rPr>
          <w:rFonts w:ascii="Times New Roman" w:eastAsia="Times New Roman" w:hAnsi="Times New Roman" w:cs="Times New Roman"/>
          <w:sz w:val="24"/>
          <w:szCs w:val="24"/>
        </w:rPr>
      </w:pPr>
      <w:r w:rsidRPr="00A11F8C">
        <w:rPr>
          <w:rFonts w:ascii="Times New Roman" w:eastAsia="Times New Roman" w:hAnsi="Times New Roman" w:cs="Times New Roman"/>
          <w:b/>
          <w:sz w:val="24"/>
          <w:szCs w:val="24"/>
        </w:rPr>
        <w:t xml:space="preserve">ФОРМА </w:t>
      </w:r>
      <w:r w:rsidRPr="00A11F8C">
        <w:rPr>
          <w:rFonts w:ascii="Times New Roman" w:eastAsia="Times New Roman" w:hAnsi="Times New Roman" w:cs="Times New Roman"/>
          <w:b/>
          <w:sz w:val="24"/>
          <w:szCs w:val="24"/>
        </w:rPr>
        <w:br/>
        <w:t>забезпечення тендерної пропозиції</w:t>
      </w:r>
    </w:p>
    <w:tbl>
      <w:tblPr>
        <w:tblW w:w="104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15"/>
      </w:tblGrid>
      <w:tr w:rsidR="00A11F8C" w:rsidRPr="00A11F8C" w14:paraId="48027CFF" w14:textId="77777777" w:rsidTr="00F51AF3">
        <w:tc>
          <w:tcPr>
            <w:tcW w:w="10415" w:type="dxa"/>
          </w:tcPr>
          <w:p w14:paraId="592B2E0C" w14:textId="77777777" w:rsidR="00A11F8C" w:rsidRPr="00A11F8C" w:rsidRDefault="00A11F8C" w:rsidP="00A11F8C">
            <w:pPr>
              <w:shd w:val="clear" w:color="auto" w:fill="FFFFFF"/>
              <w:spacing w:after="0" w:line="240" w:lineRule="auto"/>
              <w:rPr>
                <w:rFonts w:ascii="Times New Roman" w:eastAsia="Times New Roman" w:hAnsi="Times New Roman" w:cs="Times New Roman"/>
                <w:sz w:val="24"/>
                <w:szCs w:val="24"/>
              </w:rPr>
            </w:pPr>
          </w:p>
          <w:p w14:paraId="689274FF" w14:textId="77777777" w:rsidR="00A11F8C" w:rsidRPr="00A11F8C" w:rsidRDefault="00A11F8C" w:rsidP="00A11F8C">
            <w:pPr>
              <w:shd w:val="clear" w:color="auto" w:fill="FFFFFF"/>
              <w:spacing w:after="0" w:line="240" w:lineRule="auto"/>
              <w:rPr>
                <w:rFonts w:ascii="Times New Roman" w:eastAsia="Times New Roman" w:hAnsi="Times New Roman" w:cs="Times New Roman"/>
                <w:sz w:val="24"/>
                <w:szCs w:val="24"/>
              </w:rPr>
            </w:pPr>
            <w:r w:rsidRPr="00A11F8C">
              <w:rPr>
                <w:rFonts w:ascii="Times New Roman" w:eastAsia="Times New Roman" w:hAnsi="Times New Roman" w:cs="Times New Roman"/>
                <w:b/>
                <w:sz w:val="24"/>
                <w:szCs w:val="24"/>
              </w:rPr>
              <w:t>________________________________________ ГАРАНТІЯ № ________</w:t>
            </w:r>
          </w:p>
          <w:p w14:paraId="559F5764" w14:textId="77777777" w:rsidR="00A11F8C" w:rsidRPr="00A11F8C" w:rsidRDefault="00A11F8C" w:rsidP="00A11F8C">
            <w:pPr>
              <w:shd w:val="clear" w:color="auto" w:fill="FFFFFF"/>
              <w:spacing w:after="0" w:line="240" w:lineRule="auto"/>
              <w:ind w:left="1843" w:right="3210" w:firstLine="141"/>
              <w:rPr>
                <w:rFonts w:ascii="Times New Roman" w:eastAsia="Times New Roman" w:hAnsi="Times New Roman" w:cs="Times New Roman"/>
                <w:sz w:val="20"/>
                <w:szCs w:val="20"/>
              </w:rPr>
            </w:pPr>
            <w:r w:rsidRPr="00A11F8C">
              <w:rPr>
                <w:rFonts w:ascii="Times New Roman" w:eastAsia="Times New Roman" w:hAnsi="Times New Roman" w:cs="Times New Roman"/>
                <w:sz w:val="20"/>
                <w:szCs w:val="20"/>
              </w:rPr>
              <w:t>(назва в разі необхідності)</w:t>
            </w:r>
          </w:p>
          <w:p w14:paraId="5CE881BA" w14:textId="77777777" w:rsidR="00A11F8C" w:rsidRPr="00A11F8C" w:rsidRDefault="00A11F8C" w:rsidP="00A11F8C">
            <w:pPr>
              <w:shd w:val="clear" w:color="auto" w:fill="FFFFFF"/>
              <w:spacing w:after="0" w:line="240" w:lineRule="auto"/>
              <w:ind w:firstLine="283"/>
              <w:jc w:val="both"/>
              <w:rPr>
                <w:rFonts w:ascii="Times New Roman" w:eastAsia="Times New Roman" w:hAnsi="Times New Roman" w:cs="Times New Roman"/>
                <w:sz w:val="24"/>
                <w:szCs w:val="24"/>
              </w:rPr>
            </w:pPr>
            <w:r w:rsidRPr="00A11F8C">
              <w:rPr>
                <w:rFonts w:ascii="Times New Roman" w:eastAsia="Times New Roman" w:hAnsi="Times New Roman" w:cs="Times New Roman"/>
                <w:sz w:val="24"/>
                <w:szCs w:val="24"/>
              </w:rPr>
              <w:t>1. Реквізити</w:t>
            </w:r>
          </w:p>
          <w:p w14:paraId="5EC593B6" w14:textId="77777777" w:rsidR="00A11F8C" w:rsidRPr="00A11F8C" w:rsidRDefault="00A11F8C" w:rsidP="00A11F8C">
            <w:pPr>
              <w:shd w:val="clear" w:color="auto" w:fill="FFFFFF"/>
              <w:spacing w:after="0" w:line="240" w:lineRule="auto"/>
              <w:ind w:firstLine="283"/>
              <w:jc w:val="both"/>
              <w:rPr>
                <w:rFonts w:ascii="Times New Roman" w:eastAsia="Times New Roman" w:hAnsi="Times New Roman" w:cs="Times New Roman"/>
                <w:sz w:val="24"/>
                <w:szCs w:val="24"/>
              </w:rPr>
            </w:pPr>
            <w:r w:rsidRPr="00A11F8C">
              <w:rPr>
                <w:rFonts w:ascii="Times New Roman" w:eastAsia="Times New Roman" w:hAnsi="Times New Roman" w:cs="Times New Roman"/>
                <w:sz w:val="24"/>
                <w:szCs w:val="24"/>
              </w:rPr>
              <w:t>Дата видачі ______________</w:t>
            </w:r>
          </w:p>
          <w:p w14:paraId="5CC09078" w14:textId="77777777" w:rsidR="00A11F8C" w:rsidRPr="00A11F8C" w:rsidRDefault="00A11F8C" w:rsidP="00A11F8C">
            <w:pPr>
              <w:shd w:val="clear" w:color="auto" w:fill="FFFFFF"/>
              <w:spacing w:after="0" w:line="240" w:lineRule="auto"/>
              <w:ind w:firstLine="283"/>
              <w:jc w:val="both"/>
              <w:rPr>
                <w:rFonts w:ascii="Times New Roman" w:eastAsia="Times New Roman" w:hAnsi="Times New Roman" w:cs="Times New Roman"/>
                <w:sz w:val="24"/>
                <w:szCs w:val="24"/>
              </w:rPr>
            </w:pPr>
            <w:r w:rsidRPr="00A11F8C">
              <w:rPr>
                <w:rFonts w:ascii="Times New Roman" w:eastAsia="Times New Roman" w:hAnsi="Times New Roman" w:cs="Times New Roman"/>
                <w:sz w:val="24"/>
                <w:szCs w:val="24"/>
              </w:rPr>
              <w:t>Місце складання ___________________________________________________________________</w:t>
            </w:r>
          </w:p>
          <w:p w14:paraId="62734640" w14:textId="77777777" w:rsidR="00A11F8C" w:rsidRPr="00A11F8C" w:rsidRDefault="00A11F8C" w:rsidP="00A11F8C">
            <w:pPr>
              <w:shd w:val="clear" w:color="auto" w:fill="FFFFFF"/>
              <w:spacing w:after="0" w:line="240" w:lineRule="auto"/>
              <w:ind w:firstLine="283"/>
              <w:jc w:val="both"/>
              <w:rPr>
                <w:rFonts w:ascii="Times New Roman" w:eastAsia="Times New Roman" w:hAnsi="Times New Roman" w:cs="Times New Roman"/>
                <w:sz w:val="24"/>
                <w:szCs w:val="24"/>
              </w:rPr>
            </w:pPr>
            <w:r w:rsidRPr="00A11F8C">
              <w:rPr>
                <w:rFonts w:ascii="Times New Roman" w:eastAsia="Times New Roman" w:hAnsi="Times New Roman" w:cs="Times New Roman"/>
                <w:sz w:val="24"/>
                <w:szCs w:val="24"/>
              </w:rPr>
              <w:t>Повне найменування гаранта _________________________________________________________</w:t>
            </w:r>
          </w:p>
          <w:p w14:paraId="7B5AEC59" w14:textId="77777777" w:rsidR="00A11F8C" w:rsidRPr="00A11F8C" w:rsidRDefault="00A11F8C" w:rsidP="00A11F8C">
            <w:pPr>
              <w:shd w:val="clear" w:color="auto" w:fill="FFFFFF"/>
              <w:spacing w:after="0" w:line="240" w:lineRule="auto"/>
              <w:jc w:val="both"/>
              <w:rPr>
                <w:rFonts w:ascii="Times New Roman" w:eastAsia="Times New Roman" w:hAnsi="Times New Roman" w:cs="Times New Roman"/>
                <w:sz w:val="24"/>
                <w:szCs w:val="24"/>
              </w:rPr>
            </w:pPr>
            <w:r w:rsidRPr="00A11F8C">
              <w:rPr>
                <w:rFonts w:ascii="Times New Roman" w:eastAsia="Times New Roman" w:hAnsi="Times New Roman" w:cs="Times New Roman"/>
                <w:sz w:val="24"/>
                <w:szCs w:val="24"/>
              </w:rPr>
              <w:t>____________________________________________________________________________________</w:t>
            </w:r>
          </w:p>
          <w:p w14:paraId="6A2A1022" w14:textId="77777777" w:rsidR="00A11F8C" w:rsidRPr="00A11F8C" w:rsidRDefault="00A11F8C" w:rsidP="00A11F8C">
            <w:pPr>
              <w:shd w:val="clear" w:color="auto" w:fill="FFFFFF"/>
              <w:spacing w:after="0" w:line="240" w:lineRule="auto"/>
              <w:ind w:firstLine="283"/>
              <w:jc w:val="both"/>
              <w:rPr>
                <w:rFonts w:ascii="Times New Roman" w:eastAsia="Times New Roman" w:hAnsi="Times New Roman" w:cs="Times New Roman"/>
                <w:sz w:val="24"/>
                <w:szCs w:val="24"/>
              </w:rPr>
            </w:pPr>
            <w:r w:rsidRPr="00A11F8C">
              <w:rPr>
                <w:rFonts w:ascii="Times New Roman" w:eastAsia="Times New Roman" w:hAnsi="Times New Roman" w:cs="Times New Roman"/>
                <w:sz w:val="24"/>
                <w:szCs w:val="24"/>
              </w:rPr>
              <w:t>Повне найменування принципала _____________________________________________________</w:t>
            </w:r>
          </w:p>
          <w:p w14:paraId="6AB9E7A7" w14:textId="77777777" w:rsidR="00A11F8C" w:rsidRPr="00A11F8C" w:rsidRDefault="00A11F8C" w:rsidP="00A11F8C">
            <w:pPr>
              <w:shd w:val="clear" w:color="auto" w:fill="FFFFFF"/>
              <w:spacing w:after="0" w:line="240" w:lineRule="auto"/>
              <w:jc w:val="both"/>
              <w:rPr>
                <w:rFonts w:ascii="Times New Roman" w:eastAsia="Times New Roman" w:hAnsi="Times New Roman" w:cs="Times New Roman"/>
                <w:sz w:val="24"/>
                <w:szCs w:val="24"/>
              </w:rPr>
            </w:pPr>
            <w:r w:rsidRPr="00A11F8C">
              <w:rPr>
                <w:rFonts w:ascii="Times New Roman" w:eastAsia="Times New Roman" w:hAnsi="Times New Roman" w:cs="Times New Roman"/>
                <w:sz w:val="24"/>
                <w:szCs w:val="24"/>
              </w:rPr>
              <w:t>____________________________________________________________________________________</w:t>
            </w:r>
          </w:p>
          <w:p w14:paraId="78F8E2CE" w14:textId="77777777" w:rsidR="00A11F8C" w:rsidRPr="00A11F8C" w:rsidRDefault="00A11F8C" w:rsidP="00A11F8C">
            <w:pPr>
              <w:shd w:val="clear" w:color="auto" w:fill="FFFFFF"/>
              <w:spacing w:after="0" w:line="240" w:lineRule="auto"/>
              <w:ind w:firstLine="283"/>
              <w:jc w:val="both"/>
              <w:rPr>
                <w:rFonts w:ascii="Times New Roman" w:eastAsia="Times New Roman" w:hAnsi="Times New Roman" w:cs="Times New Roman"/>
                <w:sz w:val="24"/>
                <w:szCs w:val="24"/>
              </w:rPr>
            </w:pPr>
            <w:r w:rsidRPr="00A11F8C">
              <w:rPr>
                <w:rFonts w:ascii="Times New Roman" w:eastAsia="Times New Roman" w:hAnsi="Times New Roman" w:cs="Times New Roman"/>
                <w:sz w:val="24"/>
                <w:szCs w:val="24"/>
              </w:rPr>
              <w:t>Найменування бенефіціара __________________________________________________________</w:t>
            </w:r>
          </w:p>
          <w:p w14:paraId="7F2203AD" w14:textId="77777777" w:rsidR="00A11F8C" w:rsidRPr="00A11F8C" w:rsidRDefault="00A11F8C" w:rsidP="00A11F8C">
            <w:pPr>
              <w:shd w:val="clear" w:color="auto" w:fill="FFFFFF"/>
              <w:spacing w:after="0" w:line="240" w:lineRule="auto"/>
              <w:jc w:val="both"/>
              <w:rPr>
                <w:rFonts w:ascii="Times New Roman" w:eastAsia="Times New Roman" w:hAnsi="Times New Roman" w:cs="Times New Roman"/>
                <w:sz w:val="24"/>
                <w:szCs w:val="24"/>
              </w:rPr>
            </w:pPr>
            <w:r w:rsidRPr="00A11F8C">
              <w:rPr>
                <w:rFonts w:ascii="Times New Roman" w:eastAsia="Times New Roman" w:hAnsi="Times New Roman" w:cs="Times New Roman"/>
                <w:sz w:val="24"/>
                <w:szCs w:val="24"/>
              </w:rPr>
              <w:t>____________________________________________________________________________________</w:t>
            </w:r>
          </w:p>
          <w:p w14:paraId="56F3F404" w14:textId="77777777" w:rsidR="00A11F8C" w:rsidRPr="00A11F8C" w:rsidRDefault="00A11F8C" w:rsidP="00A11F8C">
            <w:pPr>
              <w:shd w:val="clear" w:color="auto" w:fill="FFFFFF"/>
              <w:spacing w:after="0" w:line="240" w:lineRule="auto"/>
              <w:ind w:firstLine="283"/>
              <w:jc w:val="both"/>
              <w:rPr>
                <w:rFonts w:ascii="Times New Roman" w:eastAsia="Times New Roman" w:hAnsi="Times New Roman" w:cs="Times New Roman"/>
                <w:sz w:val="24"/>
                <w:szCs w:val="24"/>
              </w:rPr>
            </w:pPr>
            <w:r w:rsidRPr="00A11F8C">
              <w:rPr>
                <w:rFonts w:ascii="Times New Roman" w:eastAsia="Times New Roman" w:hAnsi="Times New Roman" w:cs="Times New Roman"/>
                <w:sz w:val="24"/>
                <w:szCs w:val="24"/>
              </w:rPr>
              <w:t>Сума гарантії ______________________________________________________________________</w:t>
            </w:r>
          </w:p>
          <w:p w14:paraId="67E51425" w14:textId="77777777" w:rsidR="00A11F8C" w:rsidRPr="00A11F8C" w:rsidRDefault="00A11F8C" w:rsidP="00A11F8C">
            <w:pPr>
              <w:shd w:val="clear" w:color="auto" w:fill="FFFFFF"/>
              <w:spacing w:after="0" w:line="240" w:lineRule="auto"/>
              <w:ind w:firstLine="283"/>
              <w:jc w:val="both"/>
              <w:rPr>
                <w:rFonts w:ascii="Times New Roman" w:eastAsia="Times New Roman" w:hAnsi="Times New Roman" w:cs="Times New Roman"/>
                <w:sz w:val="24"/>
                <w:szCs w:val="24"/>
              </w:rPr>
            </w:pPr>
            <w:r w:rsidRPr="00A11F8C">
              <w:rPr>
                <w:rFonts w:ascii="Times New Roman" w:eastAsia="Times New Roman" w:hAnsi="Times New Roman" w:cs="Times New Roman"/>
                <w:sz w:val="24"/>
                <w:szCs w:val="24"/>
              </w:rPr>
              <w:t>Назва валюти, у якій надається гарантія _______________________________________________</w:t>
            </w:r>
          </w:p>
          <w:p w14:paraId="5A42AF59" w14:textId="77777777" w:rsidR="00A11F8C" w:rsidRPr="00A11F8C" w:rsidRDefault="00A11F8C" w:rsidP="00A11F8C">
            <w:pPr>
              <w:shd w:val="clear" w:color="auto" w:fill="FFFFFF"/>
              <w:spacing w:after="0" w:line="240" w:lineRule="auto"/>
              <w:jc w:val="both"/>
              <w:rPr>
                <w:rFonts w:ascii="Times New Roman" w:eastAsia="Times New Roman" w:hAnsi="Times New Roman" w:cs="Times New Roman"/>
                <w:sz w:val="24"/>
                <w:szCs w:val="24"/>
              </w:rPr>
            </w:pPr>
            <w:r w:rsidRPr="00A11F8C">
              <w:rPr>
                <w:rFonts w:ascii="Times New Roman" w:eastAsia="Times New Roman" w:hAnsi="Times New Roman" w:cs="Times New Roman"/>
                <w:sz w:val="24"/>
                <w:szCs w:val="24"/>
              </w:rPr>
              <w:t>____________________________________________________________________________________</w:t>
            </w:r>
          </w:p>
          <w:p w14:paraId="4B4DD65A" w14:textId="77777777" w:rsidR="00A11F8C" w:rsidRPr="00A11F8C" w:rsidRDefault="00A11F8C" w:rsidP="00A11F8C">
            <w:pPr>
              <w:shd w:val="clear" w:color="auto" w:fill="FFFFFF"/>
              <w:spacing w:after="0" w:line="240" w:lineRule="auto"/>
              <w:ind w:firstLine="283"/>
              <w:jc w:val="both"/>
              <w:rPr>
                <w:rFonts w:ascii="Times New Roman" w:eastAsia="Times New Roman" w:hAnsi="Times New Roman" w:cs="Times New Roman"/>
                <w:sz w:val="24"/>
                <w:szCs w:val="24"/>
              </w:rPr>
            </w:pPr>
            <w:r w:rsidRPr="00A11F8C">
              <w:rPr>
                <w:rFonts w:ascii="Times New Roman" w:eastAsia="Times New Roman" w:hAnsi="Times New Roman" w:cs="Times New Roman"/>
                <w:sz w:val="24"/>
                <w:szCs w:val="24"/>
              </w:rPr>
              <w:t>Дата початку строку дії гарантії (набрання чинності) ____________________________________</w:t>
            </w:r>
          </w:p>
          <w:p w14:paraId="04251F8E" w14:textId="77777777" w:rsidR="00A11F8C" w:rsidRPr="00A11F8C" w:rsidRDefault="00A11F8C" w:rsidP="00A11F8C">
            <w:pPr>
              <w:shd w:val="clear" w:color="auto" w:fill="FFFFFF"/>
              <w:spacing w:after="0" w:line="240" w:lineRule="auto"/>
              <w:jc w:val="both"/>
              <w:rPr>
                <w:rFonts w:ascii="Times New Roman" w:eastAsia="Times New Roman" w:hAnsi="Times New Roman" w:cs="Times New Roman"/>
                <w:sz w:val="24"/>
                <w:szCs w:val="24"/>
              </w:rPr>
            </w:pPr>
            <w:r w:rsidRPr="00A11F8C">
              <w:rPr>
                <w:rFonts w:ascii="Times New Roman" w:eastAsia="Times New Roman" w:hAnsi="Times New Roman" w:cs="Times New Roman"/>
                <w:sz w:val="24"/>
                <w:szCs w:val="24"/>
              </w:rPr>
              <w:t>____________________________________________________________________________________</w:t>
            </w:r>
          </w:p>
          <w:p w14:paraId="1F382A6F" w14:textId="77777777" w:rsidR="00A11F8C" w:rsidRPr="00A11F8C" w:rsidRDefault="00A11F8C" w:rsidP="00A11F8C">
            <w:pPr>
              <w:shd w:val="clear" w:color="auto" w:fill="FFFFFF"/>
              <w:spacing w:after="0" w:line="240" w:lineRule="auto"/>
              <w:ind w:firstLine="283"/>
              <w:jc w:val="both"/>
              <w:rPr>
                <w:rFonts w:ascii="Times New Roman" w:eastAsia="Times New Roman" w:hAnsi="Times New Roman" w:cs="Times New Roman"/>
                <w:sz w:val="24"/>
                <w:szCs w:val="24"/>
              </w:rPr>
            </w:pPr>
            <w:r w:rsidRPr="00A11F8C">
              <w:rPr>
                <w:rFonts w:ascii="Times New Roman" w:eastAsia="Times New Roman" w:hAnsi="Times New Roman" w:cs="Times New Roman"/>
                <w:sz w:val="24"/>
                <w:szCs w:val="24"/>
              </w:rPr>
              <w:t>Дата закінчення строку дії гарантії, якщо жодна з подій, передбачених у пункті 4 форми, не настане ____________________________________________________________________________</w:t>
            </w:r>
          </w:p>
          <w:p w14:paraId="48C09F5E" w14:textId="77777777" w:rsidR="00A11F8C" w:rsidRPr="00A11F8C" w:rsidRDefault="00A11F8C" w:rsidP="00A11F8C">
            <w:pPr>
              <w:shd w:val="clear" w:color="auto" w:fill="FFFFFF"/>
              <w:spacing w:after="0" w:line="240" w:lineRule="auto"/>
              <w:ind w:firstLine="283"/>
              <w:rPr>
                <w:rFonts w:ascii="Times New Roman" w:eastAsia="Times New Roman" w:hAnsi="Times New Roman" w:cs="Times New Roman"/>
                <w:sz w:val="24"/>
                <w:szCs w:val="24"/>
              </w:rPr>
            </w:pPr>
            <w:r w:rsidRPr="00A11F8C">
              <w:rPr>
                <w:rFonts w:ascii="Times New Roman" w:eastAsia="Times New Roman" w:hAnsi="Times New Roman" w:cs="Times New Roman"/>
                <w:sz w:val="24"/>
                <w:szCs w:val="24"/>
              </w:rPr>
              <w:t>Номер оголошення про проведення конкурентної процедури закупівлі _____________________</w:t>
            </w:r>
          </w:p>
          <w:p w14:paraId="20AEB816" w14:textId="77777777" w:rsidR="00A11F8C" w:rsidRPr="00A11F8C" w:rsidRDefault="00A11F8C" w:rsidP="00A11F8C">
            <w:pPr>
              <w:shd w:val="clear" w:color="auto" w:fill="FFFFFF"/>
              <w:spacing w:after="0" w:line="240" w:lineRule="auto"/>
              <w:jc w:val="both"/>
              <w:rPr>
                <w:rFonts w:ascii="Times New Roman" w:eastAsia="Times New Roman" w:hAnsi="Times New Roman" w:cs="Times New Roman"/>
                <w:sz w:val="24"/>
                <w:szCs w:val="24"/>
              </w:rPr>
            </w:pPr>
            <w:r w:rsidRPr="00A11F8C">
              <w:rPr>
                <w:rFonts w:ascii="Times New Roman" w:eastAsia="Times New Roman" w:hAnsi="Times New Roman" w:cs="Times New Roman"/>
                <w:sz w:val="24"/>
                <w:szCs w:val="24"/>
              </w:rPr>
              <w:t>____________________________________________________________________________________</w:t>
            </w:r>
          </w:p>
          <w:p w14:paraId="69D8DCC9" w14:textId="77777777" w:rsidR="00A11F8C" w:rsidRPr="00A11F8C" w:rsidRDefault="00A11F8C" w:rsidP="00A11F8C">
            <w:pPr>
              <w:shd w:val="clear" w:color="auto" w:fill="FFFFFF"/>
              <w:spacing w:after="0" w:line="240" w:lineRule="auto"/>
              <w:ind w:firstLine="283"/>
              <w:jc w:val="both"/>
              <w:rPr>
                <w:rFonts w:ascii="Times New Roman" w:eastAsia="Times New Roman" w:hAnsi="Times New Roman" w:cs="Times New Roman"/>
                <w:sz w:val="24"/>
                <w:szCs w:val="24"/>
              </w:rPr>
            </w:pPr>
            <w:r w:rsidRPr="00A11F8C">
              <w:rPr>
                <w:rFonts w:ascii="Times New Roman" w:eastAsia="Times New Roman" w:hAnsi="Times New Roman" w:cs="Times New Roman"/>
                <w:sz w:val="24"/>
                <w:szCs w:val="24"/>
              </w:rPr>
              <w:t>Інформація щодо тендерної документації ______________________________________________</w:t>
            </w:r>
          </w:p>
          <w:p w14:paraId="3F9AFF15" w14:textId="77777777" w:rsidR="00A11F8C" w:rsidRPr="00A11F8C" w:rsidRDefault="00A11F8C" w:rsidP="00A11F8C">
            <w:pPr>
              <w:shd w:val="clear" w:color="auto" w:fill="FFFFFF"/>
              <w:spacing w:after="0" w:line="240" w:lineRule="auto"/>
              <w:jc w:val="both"/>
              <w:rPr>
                <w:rFonts w:ascii="Times New Roman" w:eastAsia="Times New Roman" w:hAnsi="Times New Roman" w:cs="Times New Roman"/>
                <w:sz w:val="24"/>
                <w:szCs w:val="24"/>
              </w:rPr>
            </w:pPr>
            <w:r w:rsidRPr="00A11F8C">
              <w:rPr>
                <w:rFonts w:ascii="Times New Roman" w:eastAsia="Times New Roman" w:hAnsi="Times New Roman" w:cs="Times New Roman"/>
                <w:sz w:val="24"/>
                <w:szCs w:val="24"/>
              </w:rPr>
              <w:t>____________________________________________________________________________________</w:t>
            </w:r>
          </w:p>
          <w:p w14:paraId="3838B055" w14:textId="77777777" w:rsidR="00A11F8C" w:rsidRPr="00A11F8C" w:rsidRDefault="00A11F8C" w:rsidP="00A11F8C">
            <w:pPr>
              <w:shd w:val="clear" w:color="auto" w:fill="FFFFFF"/>
              <w:spacing w:after="0" w:line="240" w:lineRule="auto"/>
              <w:ind w:firstLine="283"/>
              <w:rPr>
                <w:rFonts w:ascii="Times New Roman" w:eastAsia="Times New Roman" w:hAnsi="Times New Roman" w:cs="Times New Roman"/>
                <w:sz w:val="24"/>
                <w:szCs w:val="24"/>
              </w:rPr>
            </w:pPr>
            <w:r w:rsidRPr="00A11F8C">
              <w:rPr>
                <w:rFonts w:ascii="Times New Roman" w:eastAsia="Times New Roman" w:hAnsi="Times New Roman" w:cs="Times New Roman"/>
                <w:sz w:val="24"/>
                <w:szCs w:val="24"/>
              </w:rPr>
              <w:t>Відомості про договір, відповідно до якого видається гарантія банком, страховою організацією, фінансовою установою (у разі наявності)* _____________________________________________</w:t>
            </w:r>
          </w:p>
          <w:p w14:paraId="71D16F56" w14:textId="77777777" w:rsidR="00A11F8C" w:rsidRPr="00A11F8C" w:rsidRDefault="00A11F8C" w:rsidP="00A11F8C">
            <w:pPr>
              <w:shd w:val="clear" w:color="auto" w:fill="FFFFFF"/>
              <w:spacing w:after="0" w:line="240" w:lineRule="auto"/>
              <w:ind w:firstLine="283"/>
              <w:jc w:val="both"/>
              <w:rPr>
                <w:rFonts w:ascii="Times New Roman" w:eastAsia="Times New Roman" w:hAnsi="Times New Roman" w:cs="Times New Roman"/>
                <w:sz w:val="24"/>
                <w:szCs w:val="24"/>
              </w:rPr>
            </w:pPr>
          </w:p>
          <w:p w14:paraId="0AA93ADE" w14:textId="77777777" w:rsidR="00A11F8C" w:rsidRPr="00A11F8C" w:rsidRDefault="00A11F8C" w:rsidP="00A11F8C">
            <w:pPr>
              <w:shd w:val="clear" w:color="auto" w:fill="FFFFFF"/>
              <w:spacing w:after="0" w:line="240" w:lineRule="auto"/>
              <w:ind w:firstLine="283"/>
              <w:jc w:val="both"/>
              <w:rPr>
                <w:rFonts w:ascii="Times New Roman" w:eastAsia="Times New Roman" w:hAnsi="Times New Roman" w:cs="Times New Roman"/>
                <w:sz w:val="24"/>
                <w:szCs w:val="24"/>
              </w:rPr>
            </w:pPr>
            <w:r w:rsidRPr="00A11F8C">
              <w:rPr>
                <w:rFonts w:ascii="Times New Roman" w:eastAsia="Times New Roman" w:hAnsi="Times New Roman" w:cs="Times New Roman"/>
                <w:sz w:val="24"/>
                <w:szCs w:val="24"/>
              </w:rPr>
              <w:t>2. Ця гарантія застосовується для цілей забезпечення тендерної пропозиції учасника процедури закупівлі відповідно до Закону України «Про публічні закупівлі» (далі - Закон) з врахуванням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14:paraId="19441D9C" w14:textId="77777777" w:rsidR="00A11F8C" w:rsidRPr="00A11F8C" w:rsidRDefault="00A11F8C" w:rsidP="00A11F8C">
            <w:pPr>
              <w:shd w:val="clear" w:color="auto" w:fill="FFFFFF"/>
              <w:spacing w:after="0" w:line="240" w:lineRule="auto"/>
              <w:ind w:firstLine="283"/>
              <w:jc w:val="both"/>
              <w:rPr>
                <w:rFonts w:ascii="Times New Roman" w:eastAsia="Times New Roman" w:hAnsi="Times New Roman" w:cs="Times New Roman"/>
                <w:sz w:val="24"/>
                <w:szCs w:val="24"/>
              </w:rPr>
            </w:pPr>
          </w:p>
          <w:p w14:paraId="65309DAC" w14:textId="77777777" w:rsidR="00A11F8C" w:rsidRPr="00A11F8C" w:rsidRDefault="00A11F8C" w:rsidP="00A11F8C">
            <w:pPr>
              <w:shd w:val="clear" w:color="auto" w:fill="FFFFFF"/>
              <w:spacing w:after="0" w:line="240" w:lineRule="auto"/>
              <w:ind w:firstLine="283"/>
              <w:jc w:val="both"/>
              <w:rPr>
                <w:rFonts w:ascii="Times New Roman" w:eastAsia="Times New Roman" w:hAnsi="Times New Roman" w:cs="Times New Roman"/>
                <w:sz w:val="24"/>
                <w:szCs w:val="24"/>
              </w:rPr>
            </w:pPr>
            <w:r w:rsidRPr="00A11F8C">
              <w:rPr>
                <w:rFonts w:ascii="Times New Roman" w:eastAsia="Times New Roman" w:hAnsi="Times New Roman" w:cs="Times New Roman"/>
                <w:sz w:val="24"/>
                <w:szCs w:val="24"/>
              </w:rPr>
              <w:t>3. За цією гарантією гарант безвідклично зобов’язаний сплатити бенефіціару суму гарантії протягом 5 робочих днів після дня отримання гарантом письмової вимоги бенефіціара про сплату суми гарантії (далі - вимога).</w:t>
            </w:r>
          </w:p>
          <w:p w14:paraId="151DAB93" w14:textId="77777777" w:rsidR="00A11F8C" w:rsidRPr="00A11F8C" w:rsidRDefault="00A11F8C" w:rsidP="00A11F8C">
            <w:pPr>
              <w:shd w:val="clear" w:color="auto" w:fill="FFFFFF"/>
              <w:spacing w:after="0" w:line="240" w:lineRule="auto"/>
              <w:ind w:firstLine="283"/>
              <w:jc w:val="both"/>
              <w:rPr>
                <w:rFonts w:ascii="Times New Roman" w:eastAsia="Times New Roman" w:hAnsi="Times New Roman" w:cs="Times New Roman"/>
                <w:sz w:val="24"/>
                <w:szCs w:val="24"/>
              </w:rPr>
            </w:pPr>
            <w:r w:rsidRPr="00A11F8C">
              <w:rPr>
                <w:rFonts w:ascii="Times New Roman" w:eastAsia="Times New Roman" w:hAnsi="Times New Roman" w:cs="Times New Roman"/>
                <w:sz w:val="24"/>
                <w:szCs w:val="24"/>
              </w:rPr>
              <w:t>Вимога надається бенефіціаром на поштову адресу гаранта та повинна бути отримана ним протягом строку дії гарантії.</w:t>
            </w:r>
          </w:p>
          <w:p w14:paraId="2E4BE2F2" w14:textId="77777777" w:rsidR="00A11F8C" w:rsidRPr="00A11F8C" w:rsidRDefault="00A11F8C" w:rsidP="00A11F8C">
            <w:pPr>
              <w:shd w:val="clear" w:color="auto" w:fill="FFFFFF"/>
              <w:spacing w:after="0" w:line="240" w:lineRule="auto"/>
              <w:ind w:firstLine="283"/>
              <w:jc w:val="both"/>
              <w:rPr>
                <w:rFonts w:ascii="Times New Roman" w:eastAsia="Times New Roman" w:hAnsi="Times New Roman" w:cs="Times New Roman"/>
                <w:sz w:val="24"/>
                <w:szCs w:val="24"/>
              </w:rPr>
            </w:pPr>
            <w:r w:rsidRPr="00A11F8C">
              <w:rPr>
                <w:rFonts w:ascii="Times New Roman" w:eastAsia="Times New Roman" w:hAnsi="Times New Roman" w:cs="Times New Roman"/>
                <w:sz w:val="24"/>
                <w:szCs w:val="24"/>
              </w:rPr>
              <w:t>Вимога може бути передана через банк бенефіціара, який підтвердить автентичним SWIFT-повідомленням на SWIFT-адресу гаранта достовірність підписів та печатки бенефіціара (у разі наявності) на вимозі та повноваження особи (осіб), що підписала(и) вимогу (у разі, якщо гарантом є банк).</w:t>
            </w:r>
          </w:p>
          <w:p w14:paraId="304E2EC3" w14:textId="77777777" w:rsidR="00A11F8C" w:rsidRPr="00A11F8C" w:rsidRDefault="00A11F8C" w:rsidP="00A11F8C">
            <w:pPr>
              <w:shd w:val="clear" w:color="auto" w:fill="FFFFFF"/>
              <w:spacing w:after="0" w:line="240" w:lineRule="auto"/>
              <w:ind w:firstLine="283"/>
              <w:jc w:val="both"/>
              <w:rPr>
                <w:rFonts w:ascii="Times New Roman" w:eastAsia="Times New Roman" w:hAnsi="Times New Roman" w:cs="Times New Roman"/>
                <w:sz w:val="24"/>
                <w:szCs w:val="24"/>
              </w:rPr>
            </w:pPr>
            <w:r w:rsidRPr="00A11F8C">
              <w:rPr>
                <w:rFonts w:ascii="Times New Roman" w:eastAsia="Times New Roman" w:hAnsi="Times New Roman" w:cs="Times New Roman"/>
                <w:sz w:val="24"/>
                <w:szCs w:val="24"/>
              </w:rPr>
              <w:t>Вимога повинна супроводжуватися копіями документів, засвідчених бенефіціаром та скріплених печаткою бенефіціара (у разі наявності), що підтверджують повноваження особи (осіб), що підписала(и) вимогу.</w:t>
            </w:r>
          </w:p>
          <w:p w14:paraId="4264C84E" w14:textId="77777777" w:rsidR="00A11F8C" w:rsidRPr="00A11F8C" w:rsidRDefault="00A11F8C" w:rsidP="00A11F8C">
            <w:pPr>
              <w:shd w:val="clear" w:color="auto" w:fill="FFFFFF"/>
              <w:spacing w:after="0" w:line="240" w:lineRule="auto"/>
              <w:ind w:firstLine="283"/>
              <w:jc w:val="both"/>
              <w:rPr>
                <w:rFonts w:ascii="Times New Roman" w:eastAsia="Times New Roman" w:hAnsi="Times New Roman" w:cs="Times New Roman"/>
                <w:sz w:val="24"/>
                <w:szCs w:val="24"/>
              </w:rPr>
            </w:pPr>
            <w:r w:rsidRPr="00A11F8C">
              <w:rPr>
                <w:rFonts w:ascii="Times New Roman" w:eastAsia="Times New Roman" w:hAnsi="Times New Roman" w:cs="Times New Roman"/>
                <w:sz w:val="24"/>
                <w:szCs w:val="24"/>
              </w:rPr>
              <w:t>Вимога повинна містити посилання на дату складання/видачі і номер цієї гарантії, а також посилання на одну з таких умов (підстав), що підтверджують невиконання принципалом своїх зобов’язань, передбачених його тендерною пропозицією:</w:t>
            </w:r>
          </w:p>
          <w:p w14:paraId="2F652D88" w14:textId="77777777" w:rsidR="00A11F8C" w:rsidRPr="00A11F8C" w:rsidRDefault="00A11F8C" w:rsidP="00A11F8C">
            <w:pPr>
              <w:numPr>
                <w:ilvl w:val="0"/>
                <w:numId w:val="11"/>
              </w:numPr>
              <w:shd w:val="clear" w:color="auto" w:fill="FFFFFF"/>
              <w:spacing w:after="0" w:line="240" w:lineRule="auto"/>
              <w:jc w:val="both"/>
              <w:rPr>
                <w:rFonts w:ascii="Times New Roman" w:eastAsia="Times New Roman" w:hAnsi="Times New Roman" w:cs="Times New Roman"/>
                <w:sz w:val="24"/>
                <w:szCs w:val="24"/>
              </w:rPr>
            </w:pPr>
            <w:r w:rsidRPr="00A11F8C">
              <w:rPr>
                <w:rFonts w:ascii="Times New Roman" w:eastAsia="Times New Roman" w:hAnsi="Times New Roman" w:cs="Times New Roman"/>
                <w:sz w:val="24"/>
                <w:szCs w:val="24"/>
              </w:rPr>
              <w:t>відкликання тендерної пропозиції принципалом після закінчення строку її подання, але до того, як сплив строк, протягом якого тендерні пропозиції вважаються дійсними;</w:t>
            </w:r>
          </w:p>
          <w:p w14:paraId="57908209" w14:textId="77777777" w:rsidR="00A11F8C" w:rsidRPr="00A11F8C" w:rsidRDefault="00A11F8C" w:rsidP="00A11F8C">
            <w:pPr>
              <w:numPr>
                <w:ilvl w:val="0"/>
                <w:numId w:val="11"/>
              </w:numPr>
              <w:shd w:val="clear" w:color="auto" w:fill="FFFFFF"/>
              <w:spacing w:after="0" w:line="240" w:lineRule="auto"/>
              <w:jc w:val="both"/>
              <w:rPr>
                <w:rFonts w:ascii="Times New Roman" w:eastAsia="Times New Roman" w:hAnsi="Times New Roman" w:cs="Times New Roman"/>
                <w:sz w:val="24"/>
                <w:szCs w:val="24"/>
              </w:rPr>
            </w:pPr>
            <w:r w:rsidRPr="00A11F8C">
              <w:rPr>
                <w:rFonts w:ascii="Times New Roman" w:eastAsia="Times New Roman" w:hAnsi="Times New Roman" w:cs="Times New Roman"/>
                <w:sz w:val="24"/>
                <w:szCs w:val="24"/>
              </w:rPr>
              <w:t>непідписання принципалом, який став переможцем тендеру, договору про закупівлю;</w:t>
            </w:r>
          </w:p>
          <w:p w14:paraId="5DD985FC" w14:textId="77777777" w:rsidR="00A11F8C" w:rsidRPr="00A11F8C" w:rsidRDefault="00A11F8C" w:rsidP="00A11F8C">
            <w:pPr>
              <w:numPr>
                <w:ilvl w:val="0"/>
                <w:numId w:val="11"/>
              </w:numPr>
              <w:shd w:val="clear" w:color="auto" w:fill="FFFFFF"/>
              <w:spacing w:after="0" w:line="240" w:lineRule="auto"/>
              <w:jc w:val="both"/>
              <w:rPr>
                <w:rFonts w:ascii="Times New Roman" w:eastAsia="Times New Roman" w:hAnsi="Times New Roman" w:cs="Times New Roman"/>
                <w:sz w:val="24"/>
                <w:szCs w:val="24"/>
              </w:rPr>
            </w:pPr>
            <w:r w:rsidRPr="00A11F8C">
              <w:rPr>
                <w:rFonts w:ascii="Times New Roman" w:eastAsia="Times New Roman" w:hAnsi="Times New Roman" w:cs="Times New Roman"/>
                <w:sz w:val="24"/>
                <w:szCs w:val="24"/>
              </w:rPr>
              <w:t>ненадання принципалом, який став переможцем тендеру,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14:paraId="7CF5F1E7" w14:textId="77777777" w:rsidR="00A11F8C" w:rsidRPr="00A11F8C" w:rsidRDefault="00A11F8C" w:rsidP="00A11F8C">
            <w:pPr>
              <w:numPr>
                <w:ilvl w:val="0"/>
                <w:numId w:val="11"/>
              </w:numPr>
              <w:shd w:val="clear" w:color="auto" w:fill="FFFFFF"/>
              <w:spacing w:after="0" w:line="240" w:lineRule="auto"/>
              <w:jc w:val="both"/>
              <w:rPr>
                <w:rFonts w:ascii="Times New Roman" w:eastAsia="Times New Roman" w:hAnsi="Times New Roman" w:cs="Times New Roman"/>
                <w:sz w:val="24"/>
                <w:szCs w:val="24"/>
              </w:rPr>
            </w:pPr>
            <w:r w:rsidRPr="00A11F8C">
              <w:rPr>
                <w:rFonts w:ascii="Times New Roman" w:eastAsia="Times New Roman" w:hAnsi="Times New Roman" w:cs="Times New Roman"/>
                <w:sz w:val="24"/>
                <w:szCs w:val="24"/>
              </w:rPr>
              <w:lastRenderedPageBreak/>
              <w:t>ненадання переможцем процедури закупівлі у строк, визначений абзацом 15 пункту 47 Особливостей, документів, що підтверджують відсутність підстав, установлених пунктом 47 Особливостей.</w:t>
            </w:r>
          </w:p>
          <w:p w14:paraId="024E3790" w14:textId="77777777" w:rsidR="00A11F8C" w:rsidRPr="00A11F8C" w:rsidRDefault="00A11F8C" w:rsidP="00A11F8C">
            <w:pPr>
              <w:shd w:val="clear" w:color="auto" w:fill="FFFFFF"/>
              <w:spacing w:after="0" w:line="240" w:lineRule="auto"/>
              <w:ind w:left="720"/>
              <w:jc w:val="both"/>
              <w:rPr>
                <w:rFonts w:ascii="Times New Roman" w:eastAsia="Times New Roman" w:hAnsi="Times New Roman" w:cs="Times New Roman"/>
                <w:sz w:val="24"/>
                <w:szCs w:val="24"/>
              </w:rPr>
            </w:pPr>
          </w:p>
          <w:p w14:paraId="0DB6408B" w14:textId="77777777" w:rsidR="00A11F8C" w:rsidRPr="00A11F8C" w:rsidRDefault="00A11F8C" w:rsidP="00A11F8C">
            <w:pPr>
              <w:shd w:val="clear" w:color="auto" w:fill="FFFFFF"/>
              <w:spacing w:after="0" w:line="240" w:lineRule="auto"/>
              <w:ind w:firstLine="283"/>
              <w:jc w:val="both"/>
              <w:rPr>
                <w:rFonts w:ascii="Times New Roman" w:eastAsia="Times New Roman" w:hAnsi="Times New Roman" w:cs="Times New Roman"/>
                <w:sz w:val="24"/>
                <w:szCs w:val="24"/>
              </w:rPr>
            </w:pPr>
            <w:r w:rsidRPr="00A11F8C">
              <w:rPr>
                <w:rFonts w:ascii="Times New Roman" w:eastAsia="Times New Roman" w:hAnsi="Times New Roman" w:cs="Times New Roman"/>
                <w:sz w:val="24"/>
                <w:szCs w:val="24"/>
              </w:rPr>
              <w:t>4. Строком дії гарантії є період з дати початку дії гарантії до дати закінчення дії гарантії (включно) або до настання однієї з таких подій залежно від того, що настане раніше:</w:t>
            </w:r>
          </w:p>
          <w:p w14:paraId="23D6D4F0" w14:textId="77777777" w:rsidR="00A11F8C" w:rsidRPr="00A11F8C" w:rsidRDefault="00A11F8C" w:rsidP="00A11F8C">
            <w:pPr>
              <w:numPr>
                <w:ilvl w:val="0"/>
                <w:numId w:val="8"/>
              </w:numPr>
              <w:shd w:val="clear" w:color="auto" w:fill="FFFFFF"/>
              <w:spacing w:after="0" w:line="240" w:lineRule="auto"/>
              <w:jc w:val="both"/>
              <w:rPr>
                <w:rFonts w:ascii="Times New Roman" w:eastAsia="Times New Roman" w:hAnsi="Times New Roman" w:cs="Times New Roman"/>
                <w:sz w:val="24"/>
                <w:szCs w:val="24"/>
              </w:rPr>
            </w:pPr>
            <w:r w:rsidRPr="00A11F8C">
              <w:rPr>
                <w:rFonts w:ascii="Times New Roman" w:eastAsia="Times New Roman" w:hAnsi="Times New Roman" w:cs="Times New Roman"/>
                <w:sz w:val="24"/>
                <w:szCs w:val="24"/>
              </w:rPr>
              <w:t>сплата бенефіціару суми гарантії;</w:t>
            </w:r>
          </w:p>
          <w:p w14:paraId="03B3CDC3" w14:textId="77777777" w:rsidR="00A11F8C" w:rsidRPr="00A11F8C" w:rsidRDefault="00A11F8C" w:rsidP="00A11F8C">
            <w:pPr>
              <w:numPr>
                <w:ilvl w:val="0"/>
                <w:numId w:val="8"/>
              </w:numPr>
              <w:shd w:val="clear" w:color="auto" w:fill="FFFFFF"/>
              <w:spacing w:after="0" w:line="240" w:lineRule="auto"/>
              <w:jc w:val="both"/>
              <w:rPr>
                <w:rFonts w:ascii="Times New Roman" w:eastAsia="Times New Roman" w:hAnsi="Times New Roman" w:cs="Times New Roman"/>
                <w:sz w:val="24"/>
                <w:szCs w:val="24"/>
              </w:rPr>
            </w:pPr>
            <w:r w:rsidRPr="00A11F8C">
              <w:rPr>
                <w:rFonts w:ascii="Times New Roman" w:eastAsia="Times New Roman" w:hAnsi="Times New Roman" w:cs="Times New Roman"/>
                <w:sz w:val="24"/>
                <w:szCs w:val="24"/>
              </w:rPr>
              <w:t>отримання гарантом письмової заяви бенефіціара про звільнення гаранта від зобов’язань за цією гарантією;</w:t>
            </w:r>
          </w:p>
          <w:p w14:paraId="23E96BC3" w14:textId="77777777" w:rsidR="00A11F8C" w:rsidRPr="00A11F8C" w:rsidRDefault="00A11F8C" w:rsidP="00A11F8C">
            <w:pPr>
              <w:numPr>
                <w:ilvl w:val="0"/>
                <w:numId w:val="8"/>
              </w:numPr>
              <w:shd w:val="clear" w:color="auto" w:fill="FFFFFF"/>
              <w:spacing w:after="0" w:line="240" w:lineRule="auto"/>
              <w:jc w:val="both"/>
              <w:rPr>
                <w:rFonts w:ascii="Times New Roman" w:eastAsia="Times New Roman" w:hAnsi="Times New Roman" w:cs="Times New Roman"/>
                <w:sz w:val="24"/>
                <w:szCs w:val="24"/>
              </w:rPr>
            </w:pPr>
            <w:r w:rsidRPr="00A11F8C">
              <w:rPr>
                <w:rFonts w:ascii="Times New Roman" w:eastAsia="Times New Roman" w:hAnsi="Times New Roman" w:cs="Times New Roman"/>
                <w:sz w:val="24"/>
                <w:szCs w:val="24"/>
              </w:rPr>
              <w:t>отримання гарантом повідомлення принципала про настання однієї з обставин, що підтверджується відповідною інформацією, розміщеною на вебпорталі Уповноваженого органу, а саме:</w:t>
            </w:r>
          </w:p>
          <w:p w14:paraId="4CD7DAFA" w14:textId="77777777" w:rsidR="00A11F8C" w:rsidRPr="00A11F8C" w:rsidRDefault="00A11F8C" w:rsidP="00A11F8C">
            <w:pPr>
              <w:numPr>
                <w:ilvl w:val="0"/>
                <w:numId w:val="9"/>
              </w:numPr>
              <w:shd w:val="clear" w:color="auto" w:fill="FFFFFF"/>
              <w:spacing w:after="0" w:line="240" w:lineRule="auto"/>
              <w:jc w:val="both"/>
              <w:rPr>
                <w:rFonts w:ascii="Times New Roman" w:eastAsia="Times New Roman" w:hAnsi="Times New Roman" w:cs="Times New Roman"/>
                <w:sz w:val="24"/>
                <w:szCs w:val="24"/>
              </w:rPr>
            </w:pPr>
            <w:r w:rsidRPr="00A11F8C">
              <w:rPr>
                <w:rFonts w:ascii="Times New Roman" w:eastAsia="Times New Roman" w:hAnsi="Times New Roman" w:cs="Times New Roman"/>
                <w:sz w:val="24"/>
                <w:szCs w:val="24"/>
              </w:rPr>
              <w:t>закінчення строку дії тендерної пропозиції та забезпечення тендерної пропозиції, зазначеного в тендерній документації;</w:t>
            </w:r>
          </w:p>
          <w:p w14:paraId="0FF87912" w14:textId="77777777" w:rsidR="00A11F8C" w:rsidRPr="00A11F8C" w:rsidRDefault="00A11F8C" w:rsidP="00A11F8C">
            <w:pPr>
              <w:numPr>
                <w:ilvl w:val="0"/>
                <w:numId w:val="9"/>
              </w:numPr>
              <w:shd w:val="clear" w:color="auto" w:fill="FFFFFF"/>
              <w:spacing w:after="0" w:line="240" w:lineRule="auto"/>
              <w:jc w:val="both"/>
              <w:rPr>
                <w:rFonts w:ascii="Times New Roman" w:eastAsia="Times New Roman" w:hAnsi="Times New Roman" w:cs="Times New Roman"/>
                <w:sz w:val="24"/>
                <w:szCs w:val="24"/>
              </w:rPr>
            </w:pPr>
            <w:r w:rsidRPr="00A11F8C">
              <w:rPr>
                <w:rFonts w:ascii="Times New Roman" w:eastAsia="Times New Roman" w:hAnsi="Times New Roman" w:cs="Times New Roman"/>
                <w:sz w:val="24"/>
                <w:szCs w:val="24"/>
              </w:rPr>
              <w:t>укладення договору про закупівлю з учасником, який став переможцем процедури закупівлі;</w:t>
            </w:r>
          </w:p>
          <w:p w14:paraId="4A496F9F" w14:textId="77777777" w:rsidR="00A11F8C" w:rsidRPr="00A11F8C" w:rsidRDefault="00A11F8C" w:rsidP="00A11F8C">
            <w:pPr>
              <w:numPr>
                <w:ilvl w:val="0"/>
                <w:numId w:val="9"/>
              </w:numPr>
              <w:shd w:val="clear" w:color="auto" w:fill="FFFFFF"/>
              <w:spacing w:after="0" w:line="240" w:lineRule="auto"/>
              <w:jc w:val="both"/>
              <w:rPr>
                <w:rFonts w:ascii="Times New Roman" w:eastAsia="Times New Roman" w:hAnsi="Times New Roman" w:cs="Times New Roman"/>
                <w:sz w:val="24"/>
                <w:szCs w:val="24"/>
              </w:rPr>
            </w:pPr>
            <w:r w:rsidRPr="00A11F8C">
              <w:rPr>
                <w:rFonts w:ascii="Times New Roman" w:eastAsia="Times New Roman" w:hAnsi="Times New Roman" w:cs="Times New Roman"/>
                <w:sz w:val="24"/>
                <w:szCs w:val="24"/>
              </w:rPr>
              <w:t>відкликання принципалом тендерної пропозиції до закінчення строку її подання;</w:t>
            </w:r>
          </w:p>
          <w:p w14:paraId="7E4BF68F" w14:textId="77777777" w:rsidR="00A11F8C" w:rsidRPr="00A11F8C" w:rsidRDefault="00A11F8C" w:rsidP="00A11F8C">
            <w:pPr>
              <w:numPr>
                <w:ilvl w:val="0"/>
                <w:numId w:val="9"/>
              </w:numPr>
              <w:shd w:val="clear" w:color="auto" w:fill="FFFFFF"/>
              <w:spacing w:after="0" w:line="240" w:lineRule="auto"/>
              <w:jc w:val="both"/>
              <w:rPr>
                <w:rFonts w:ascii="Times New Roman" w:eastAsia="Times New Roman" w:hAnsi="Times New Roman" w:cs="Times New Roman"/>
                <w:sz w:val="24"/>
                <w:szCs w:val="24"/>
              </w:rPr>
            </w:pPr>
            <w:r w:rsidRPr="00A11F8C">
              <w:rPr>
                <w:rFonts w:ascii="Times New Roman" w:eastAsia="Times New Roman" w:hAnsi="Times New Roman" w:cs="Times New Roman"/>
                <w:sz w:val="24"/>
                <w:szCs w:val="24"/>
              </w:rPr>
              <w:t>закінчення тендеру в разі неукладення договору про закупівлю з жодним з учасників, які подали тендерні пропозиції.</w:t>
            </w:r>
          </w:p>
          <w:p w14:paraId="433EB6F2" w14:textId="77777777" w:rsidR="00A11F8C" w:rsidRPr="00A11F8C" w:rsidRDefault="00A11F8C" w:rsidP="00A11F8C">
            <w:pPr>
              <w:shd w:val="clear" w:color="auto" w:fill="FFFFFF"/>
              <w:spacing w:after="0" w:line="240" w:lineRule="auto"/>
              <w:ind w:firstLine="283"/>
              <w:jc w:val="both"/>
              <w:rPr>
                <w:rFonts w:ascii="Times New Roman" w:eastAsia="Times New Roman" w:hAnsi="Times New Roman" w:cs="Times New Roman"/>
                <w:sz w:val="24"/>
                <w:szCs w:val="24"/>
              </w:rPr>
            </w:pPr>
          </w:p>
          <w:p w14:paraId="57FD4A70" w14:textId="77777777" w:rsidR="00A11F8C" w:rsidRPr="00A11F8C" w:rsidRDefault="00A11F8C" w:rsidP="00A11F8C">
            <w:pPr>
              <w:shd w:val="clear" w:color="auto" w:fill="FFFFFF"/>
              <w:spacing w:after="0" w:line="240" w:lineRule="auto"/>
              <w:ind w:firstLine="283"/>
              <w:jc w:val="both"/>
              <w:rPr>
                <w:rFonts w:ascii="Times New Roman" w:eastAsia="Times New Roman" w:hAnsi="Times New Roman" w:cs="Times New Roman"/>
                <w:sz w:val="24"/>
                <w:szCs w:val="24"/>
              </w:rPr>
            </w:pPr>
            <w:r w:rsidRPr="00A11F8C">
              <w:rPr>
                <w:rFonts w:ascii="Times New Roman" w:eastAsia="Times New Roman" w:hAnsi="Times New Roman" w:cs="Times New Roman"/>
                <w:sz w:val="24"/>
                <w:szCs w:val="24"/>
              </w:rPr>
              <w:t>5. У разі дострокового звільнення гаранта від зобов’язань за цією гарантією заява бенефіціара про звільнення гаранта від зобов’язань за цією гарантією повинна бути складена в один з таких способів:</w:t>
            </w:r>
          </w:p>
          <w:p w14:paraId="2B1D9370" w14:textId="77777777" w:rsidR="00A11F8C" w:rsidRPr="00A11F8C" w:rsidRDefault="00A11F8C" w:rsidP="00A11F8C">
            <w:pPr>
              <w:numPr>
                <w:ilvl w:val="0"/>
                <w:numId w:val="10"/>
              </w:numPr>
              <w:shd w:val="clear" w:color="auto" w:fill="FFFFFF"/>
              <w:spacing w:after="0" w:line="240" w:lineRule="auto"/>
              <w:jc w:val="both"/>
              <w:rPr>
                <w:rFonts w:ascii="Times New Roman" w:eastAsia="Times New Roman" w:hAnsi="Times New Roman" w:cs="Times New Roman"/>
                <w:sz w:val="24"/>
                <w:szCs w:val="24"/>
              </w:rPr>
            </w:pPr>
            <w:r w:rsidRPr="00A11F8C">
              <w:rPr>
                <w:rFonts w:ascii="Times New Roman" w:eastAsia="Times New Roman" w:hAnsi="Times New Roman" w:cs="Times New Roman"/>
                <w:sz w:val="24"/>
                <w:szCs w:val="24"/>
              </w:rPr>
              <w:t>на паперовому носії, підписана представником(ами) бенефіціара і скріплена печаткою бенефіціара (у разі наявності), що підтверджує повноваження особи (осіб), що підписала(и) заяву, шляхом надсилання на поштову адресу гаранта;</w:t>
            </w:r>
          </w:p>
          <w:p w14:paraId="28AE06FB" w14:textId="77777777" w:rsidR="00A11F8C" w:rsidRPr="00A11F8C" w:rsidRDefault="00A11F8C" w:rsidP="00A11F8C">
            <w:pPr>
              <w:numPr>
                <w:ilvl w:val="0"/>
                <w:numId w:val="10"/>
              </w:numPr>
              <w:shd w:val="clear" w:color="auto" w:fill="FFFFFF"/>
              <w:spacing w:after="0" w:line="240" w:lineRule="auto"/>
              <w:jc w:val="both"/>
              <w:rPr>
                <w:rFonts w:ascii="Times New Roman" w:eastAsia="Times New Roman" w:hAnsi="Times New Roman" w:cs="Times New Roman"/>
                <w:sz w:val="24"/>
                <w:szCs w:val="24"/>
              </w:rPr>
            </w:pPr>
            <w:r w:rsidRPr="00A11F8C">
              <w:rPr>
                <w:rFonts w:ascii="Times New Roman" w:eastAsia="Times New Roman" w:hAnsi="Times New Roman" w:cs="Times New Roman"/>
                <w:sz w:val="24"/>
                <w:szCs w:val="24"/>
              </w:rPr>
              <w:t>у формі електронного документа, підписана представником(ами) бенефіціара з накладенням кваліфікованого електронного підпису представника(ів) бенефіціара та подана безпосередньо на електронну адресу гаранту разом із засвідченими кваліфікованим електронним підписом представника(ів) бенефіціара копіями документів, що підтверджують повноваження представника(ів) бенефіціара.</w:t>
            </w:r>
          </w:p>
          <w:p w14:paraId="374E961D" w14:textId="77777777" w:rsidR="00A11F8C" w:rsidRPr="00A11F8C" w:rsidRDefault="00A11F8C" w:rsidP="00A11F8C">
            <w:pPr>
              <w:shd w:val="clear" w:color="auto" w:fill="FFFFFF"/>
              <w:spacing w:after="0" w:line="240" w:lineRule="auto"/>
              <w:ind w:firstLine="283"/>
              <w:jc w:val="both"/>
              <w:rPr>
                <w:rFonts w:ascii="Times New Roman" w:eastAsia="Times New Roman" w:hAnsi="Times New Roman" w:cs="Times New Roman"/>
                <w:sz w:val="24"/>
                <w:szCs w:val="24"/>
              </w:rPr>
            </w:pPr>
          </w:p>
          <w:p w14:paraId="5CE1A296" w14:textId="77777777" w:rsidR="00A11F8C" w:rsidRPr="00A11F8C" w:rsidRDefault="00A11F8C" w:rsidP="00A11F8C">
            <w:pPr>
              <w:shd w:val="clear" w:color="auto" w:fill="FFFFFF"/>
              <w:spacing w:after="0" w:line="240" w:lineRule="auto"/>
              <w:ind w:firstLine="283"/>
              <w:jc w:val="both"/>
              <w:rPr>
                <w:rFonts w:ascii="Times New Roman" w:eastAsia="Times New Roman" w:hAnsi="Times New Roman" w:cs="Times New Roman"/>
                <w:sz w:val="24"/>
                <w:szCs w:val="24"/>
              </w:rPr>
            </w:pPr>
            <w:r w:rsidRPr="00A11F8C">
              <w:rPr>
                <w:rFonts w:ascii="Times New Roman" w:eastAsia="Times New Roman" w:hAnsi="Times New Roman" w:cs="Times New Roman"/>
                <w:sz w:val="24"/>
                <w:szCs w:val="24"/>
              </w:rPr>
              <w:t>6. Зміни до цієї гарантії можуть бути внесені в установленому законодавством порядку, після чого вони стають невід’ємною частиною цієї гарантії.</w:t>
            </w:r>
          </w:p>
          <w:p w14:paraId="57273C57" w14:textId="77777777" w:rsidR="00A11F8C" w:rsidRPr="00A11F8C" w:rsidRDefault="00A11F8C" w:rsidP="00A11F8C">
            <w:pPr>
              <w:shd w:val="clear" w:color="auto" w:fill="FFFFFF"/>
              <w:spacing w:after="0" w:line="240" w:lineRule="auto"/>
              <w:ind w:firstLine="283"/>
              <w:jc w:val="both"/>
              <w:rPr>
                <w:rFonts w:ascii="Times New Roman" w:eastAsia="Times New Roman" w:hAnsi="Times New Roman" w:cs="Times New Roman"/>
                <w:sz w:val="24"/>
                <w:szCs w:val="24"/>
              </w:rPr>
            </w:pPr>
          </w:p>
          <w:p w14:paraId="1742CC5F" w14:textId="77777777" w:rsidR="00A11F8C" w:rsidRPr="00A11F8C" w:rsidRDefault="00A11F8C" w:rsidP="00A11F8C">
            <w:pPr>
              <w:shd w:val="clear" w:color="auto" w:fill="FFFFFF"/>
              <w:spacing w:after="0" w:line="240" w:lineRule="auto"/>
              <w:ind w:firstLine="283"/>
              <w:jc w:val="both"/>
              <w:rPr>
                <w:rFonts w:ascii="Times New Roman" w:eastAsia="Times New Roman" w:hAnsi="Times New Roman" w:cs="Times New Roman"/>
                <w:sz w:val="24"/>
                <w:szCs w:val="24"/>
              </w:rPr>
            </w:pPr>
            <w:r w:rsidRPr="00A11F8C">
              <w:rPr>
                <w:rFonts w:ascii="Times New Roman" w:eastAsia="Times New Roman" w:hAnsi="Times New Roman" w:cs="Times New Roman"/>
                <w:sz w:val="24"/>
                <w:szCs w:val="24"/>
              </w:rPr>
              <w:t>7. Ця гарантія надається виключно бенефіціару і не може бути передана або переуступлена будь-кому.</w:t>
            </w:r>
          </w:p>
          <w:p w14:paraId="78A7082A" w14:textId="77777777" w:rsidR="00A11F8C" w:rsidRPr="00A11F8C" w:rsidRDefault="00A11F8C" w:rsidP="00A11F8C">
            <w:pPr>
              <w:shd w:val="clear" w:color="auto" w:fill="FFFFFF"/>
              <w:spacing w:after="0" w:line="240" w:lineRule="auto"/>
              <w:ind w:firstLine="283"/>
              <w:jc w:val="both"/>
              <w:rPr>
                <w:rFonts w:ascii="Times New Roman" w:eastAsia="Times New Roman" w:hAnsi="Times New Roman" w:cs="Times New Roman"/>
                <w:sz w:val="24"/>
                <w:szCs w:val="24"/>
              </w:rPr>
            </w:pPr>
            <w:r w:rsidRPr="00A11F8C">
              <w:rPr>
                <w:rFonts w:ascii="Times New Roman" w:eastAsia="Times New Roman" w:hAnsi="Times New Roman" w:cs="Times New Roman"/>
                <w:sz w:val="24"/>
                <w:szCs w:val="24"/>
              </w:rPr>
              <w:t>Відносини за цією гарантією регулюються законодавством України.</w:t>
            </w:r>
          </w:p>
          <w:p w14:paraId="3AF1212E" w14:textId="77777777" w:rsidR="00A11F8C" w:rsidRPr="00A11F8C" w:rsidRDefault="00A11F8C" w:rsidP="00A11F8C">
            <w:pPr>
              <w:shd w:val="clear" w:color="auto" w:fill="FFFFFF"/>
              <w:spacing w:after="0" w:line="240" w:lineRule="auto"/>
              <w:ind w:firstLine="283"/>
              <w:jc w:val="both"/>
              <w:rPr>
                <w:rFonts w:ascii="Times New Roman" w:eastAsia="Times New Roman" w:hAnsi="Times New Roman" w:cs="Times New Roman"/>
                <w:sz w:val="24"/>
                <w:szCs w:val="24"/>
              </w:rPr>
            </w:pPr>
            <w:r w:rsidRPr="00A11F8C">
              <w:rPr>
                <w:rFonts w:ascii="Times New Roman" w:eastAsia="Times New Roman" w:hAnsi="Times New Roman" w:cs="Times New Roman"/>
                <w:sz w:val="24"/>
                <w:szCs w:val="24"/>
              </w:rPr>
              <w:t>Зобов’язання та відповідальність гаранта перед бенефіціаром обмежуються сумою гарантії.</w:t>
            </w:r>
          </w:p>
          <w:p w14:paraId="4F92A72B" w14:textId="77777777" w:rsidR="00A11F8C" w:rsidRPr="00A11F8C" w:rsidRDefault="00A11F8C" w:rsidP="00A11F8C">
            <w:pPr>
              <w:shd w:val="clear" w:color="auto" w:fill="FFFFFF"/>
              <w:spacing w:after="0" w:line="240" w:lineRule="auto"/>
              <w:ind w:firstLine="283"/>
              <w:jc w:val="both"/>
              <w:rPr>
                <w:rFonts w:ascii="Times New Roman" w:eastAsia="Times New Roman" w:hAnsi="Times New Roman" w:cs="Times New Roman"/>
                <w:sz w:val="24"/>
                <w:szCs w:val="24"/>
              </w:rPr>
            </w:pPr>
            <w:r w:rsidRPr="00A11F8C">
              <w:rPr>
                <w:rFonts w:ascii="Times New Roman" w:eastAsia="Times New Roman" w:hAnsi="Times New Roman" w:cs="Times New Roman"/>
                <w:sz w:val="24"/>
                <w:szCs w:val="24"/>
              </w:rPr>
              <w:t>Цю гарантію надано в формі електронного документа та підписано шляхом накладання кваліфікованого(их) електронного(их) підпису(ів) та кваліфікованої електронної печатки (у разі наявності), що прирівняні до власноручного підпису(ів) уповноваженої(их) особи(іб) гаранта та його печатки відповідно (зазначається в разі, якщо гарантія надається в електронній формі).</w:t>
            </w:r>
          </w:p>
          <w:p w14:paraId="48240512" w14:textId="77777777" w:rsidR="00A11F8C" w:rsidRPr="00A11F8C" w:rsidRDefault="00A11F8C" w:rsidP="00A11F8C">
            <w:pPr>
              <w:shd w:val="clear" w:color="auto" w:fill="FFFFFF"/>
              <w:spacing w:after="0" w:line="240" w:lineRule="auto"/>
              <w:ind w:firstLine="283"/>
              <w:jc w:val="both"/>
              <w:rPr>
                <w:rFonts w:ascii="Times New Roman" w:eastAsia="Times New Roman" w:hAnsi="Times New Roman" w:cs="Times New Roman"/>
                <w:sz w:val="24"/>
                <w:szCs w:val="24"/>
              </w:rPr>
            </w:pPr>
          </w:p>
          <w:p w14:paraId="28E36552" w14:textId="77777777" w:rsidR="00A11F8C" w:rsidRPr="00A11F8C" w:rsidRDefault="00A11F8C" w:rsidP="00A11F8C">
            <w:pPr>
              <w:shd w:val="clear" w:color="auto" w:fill="FFFFFF"/>
              <w:spacing w:after="0" w:line="240" w:lineRule="auto"/>
              <w:ind w:firstLine="283"/>
              <w:jc w:val="both"/>
              <w:rPr>
                <w:rFonts w:ascii="Times New Roman" w:eastAsia="Times New Roman" w:hAnsi="Times New Roman" w:cs="Times New Roman"/>
                <w:sz w:val="24"/>
                <w:szCs w:val="24"/>
              </w:rPr>
            </w:pPr>
            <w:r w:rsidRPr="00A11F8C">
              <w:rPr>
                <w:rFonts w:ascii="Times New Roman" w:eastAsia="Times New Roman" w:hAnsi="Times New Roman" w:cs="Times New Roman"/>
                <w:sz w:val="24"/>
                <w:szCs w:val="24"/>
              </w:rPr>
              <w:t xml:space="preserve">***Уповноважена(ні) особа(и) </w:t>
            </w:r>
            <w:r w:rsidRPr="00A11F8C">
              <w:rPr>
                <w:rFonts w:ascii="Times New Roman" w:eastAsia="Times New Roman" w:hAnsi="Times New Roman" w:cs="Times New Roman"/>
                <w:i/>
                <w:sz w:val="24"/>
                <w:szCs w:val="24"/>
              </w:rPr>
              <w:t>(у разі складання гарантії на паперовому носії)</w:t>
            </w:r>
          </w:p>
          <w:p w14:paraId="36B2D634" w14:textId="77777777" w:rsidR="00A11F8C" w:rsidRPr="00A11F8C" w:rsidRDefault="00A11F8C" w:rsidP="00A11F8C">
            <w:pPr>
              <w:shd w:val="clear" w:color="auto" w:fill="FFFFFF"/>
              <w:spacing w:after="0" w:line="240" w:lineRule="auto"/>
              <w:jc w:val="both"/>
              <w:rPr>
                <w:rFonts w:ascii="Times New Roman" w:eastAsia="Times New Roman" w:hAnsi="Times New Roman" w:cs="Times New Roman"/>
                <w:sz w:val="24"/>
                <w:szCs w:val="24"/>
              </w:rPr>
            </w:pPr>
            <w:r w:rsidRPr="00A11F8C">
              <w:rPr>
                <w:rFonts w:ascii="Times New Roman" w:eastAsia="Times New Roman" w:hAnsi="Times New Roman" w:cs="Times New Roman"/>
                <w:sz w:val="24"/>
                <w:szCs w:val="24"/>
              </w:rPr>
              <w:t>_________________________________________________________________________________</w:t>
            </w:r>
          </w:p>
          <w:p w14:paraId="05D05373" w14:textId="77777777" w:rsidR="00A11F8C" w:rsidRPr="00A11F8C" w:rsidRDefault="00A11F8C" w:rsidP="00A11F8C">
            <w:pPr>
              <w:shd w:val="clear" w:color="auto" w:fill="FFFFFF"/>
              <w:spacing w:after="0" w:line="240" w:lineRule="auto"/>
              <w:jc w:val="center"/>
              <w:rPr>
                <w:rFonts w:ascii="Times New Roman" w:eastAsia="Times New Roman" w:hAnsi="Times New Roman" w:cs="Times New Roman"/>
                <w:sz w:val="20"/>
                <w:szCs w:val="20"/>
              </w:rPr>
            </w:pPr>
            <w:r w:rsidRPr="00A11F8C">
              <w:rPr>
                <w:rFonts w:ascii="Times New Roman" w:eastAsia="Times New Roman" w:hAnsi="Times New Roman" w:cs="Times New Roman"/>
                <w:i/>
                <w:sz w:val="20"/>
                <w:szCs w:val="20"/>
              </w:rPr>
              <w:t>(посада, підпис, прізвище, ім’я, по батькові (за наявності) та печатка (у разі наявності))</w:t>
            </w:r>
          </w:p>
          <w:p w14:paraId="241E0BFD" w14:textId="77777777" w:rsidR="00A11F8C" w:rsidRPr="00A11F8C" w:rsidRDefault="00A11F8C" w:rsidP="00A11F8C">
            <w:pPr>
              <w:shd w:val="clear" w:color="auto" w:fill="FFFFFF"/>
              <w:spacing w:after="0" w:line="240" w:lineRule="auto"/>
              <w:jc w:val="center"/>
              <w:rPr>
                <w:rFonts w:ascii="Times New Roman" w:eastAsia="Times New Roman" w:hAnsi="Times New Roman" w:cs="Times New Roman"/>
                <w:sz w:val="20"/>
                <w:szCs w:val="20"/>
              </w:rPr>
            </w:pPr>
          </w:p>
          <w:p w14:paraId="2FBEBF01" w14:textId="77777777" w:rsidR="00A11F8C" w:rsidRPr="00A11F8C" w:rsidRDefault="00A11F8C" w:rsidP="00A11F8C">
            <w:pPr>
              <w:shd w:val="clear" w:color="auto" w:fill="FFFFFF"/>
              <w:spacing w:after="0" w:line="240" w:lineRule="auto"/>
              <w:ind w:firstLine="283"/>
              <w:jc w:val="center"/>
              <w:rPr>
                <w:rFonts w:ascii="Times New Roman" w:eastAsia="Times New Roman" w:hAnsi="Times New Roman" w:cs="Times New Roman"/>
                <w:sz w:val="24"/>
                <w:szCs w:val="24"/>
              </w:rPr>
            </w:pPr>
            <w:r w:rsidRPr="00A11F8C">
              <w:rPr>
                <w:rFonts w:ascii="Times New Roman" w:eastAsia="Times New Roman" w:hAnsi="Times New Roman" w:cs="Times New Roman"/>
                <w:sz w:val="24"/>
                <w:szCs w:val="24"/>
              </w:rPr>
              <w:t xml:space="preserve">Уповноважена(ні) особа(и) </w:t>
            </w:r>
            <w:r w:rsidRPr="00A11F8C">
              <w:rPr>
                <w:rFonts w:ascii="Times New Roman" w:eastAsia="Times New Roman" w:hAnsi="Times New Roman" w:cs="Times New Roman"/>
                <w:i/>
                <w:sz w:val="24"/>
                <w:szCs w:val="24"/>
              </w:rPr>
              <w:t>(у разі надання в електронній формі)</w:t>
            </w:r>
          </w:p>
          <w:p w14:paraId="43B257E3" w14:textId="77777777" w:rsidR="00A11F8C" w:rsidRPr="00A11F8C" w:rsidRDefault="00A11F8C" w:rsidP="00A11F8C">
            <w:pPr>
              <w:shd w:val="clear" w:color="auto" w:fill="FFFFFF"/>
              <w:spacing w:after="0" w:line="240" w:lineRule="auto"/>
              <w:jc w:val="both"/>
              <w:rPr>
                <w:rFonts w:ascii="Times New Roman" w:eastAsia="Times New Roman" w:hAnsi="Times New Roman" w:cs="Times New Roman"/>
                <w:sz w:val="24"/>
                <w:szCs w:val="24"/>
              </w:rPr>
            </w:pPr>
            <w:r w:rsidRPr="00A11F8C">
              <w:rPr>
                <w:rFonts w:ascii="Times New Roman" w:eastAsia="Times New Roman" w:hAnsi="Times New Roman" w:cs="Times New Roman"/>
                <w:sz w:val="24"/>
                <w:szCs w:val="24"/>
              </w:rPr>
              <w:t>_________________________________________________________________________________</w:t>
            </w:r>
          </w:p>
          <w:p w14:paraId="2BE28718" w14:textId="77777777" w:rsidR="00A11F8C" w:rsidRPr="00A11F8C" w:rsidRDefault="00A11F8C" w:rsidP="00A11F8C">
            <w:pPr>
              <w:shd w:val="clear" w:color="auto" w:fill="FFFFFF"/>
              <w:spacing w:after="0" w:line="240" w:lineRule="auto"/>
              <w:jc w:val="center"/>
              <w:rPr>
                <w:rFonts w:ascii="Times New Roman" w:eastAsia="Times New Roman" w:hAnsi="Times New Roman" w:cs="Times New Roman"/>
                <w:sz w:val="20"/>
                <w:szCs w:val="20"/>
              </w:rPr>
            </w:pPr>
            <w:r w:rsidRPr="00A11F8C">
              <w:rPr>
                <w:rFonts w:ascii="Times New Roman" w:eastAsia="Times New Roman" w:hAnsi="Times New Roman" w:cs="Times New Roman"/>
                <w:i/>
                <w:sz w:val="20"/>
                <w:szCs w:val="20"/>
              </w:rPr>
              <w:t>(посада, підпис, прізвище, ім’я, по батькові (за наявності) та кваліфікований електронний підпис)</w:t>
            </w:r>
          </w:p>
          <w:p w14:paraId="2C655F37" w14:textId="77777777" w:rsidR="00A11F8C" w:rsidRPr="00A11F8C" w:rsidRDefault="00A11F8C" w:rsidP="00A11F8C">
            <w:pPr>
              <w:spacing w:after="0" w:line="240" w:lineRule="auto"/>
              <w:jc w:val="center"/>
              <w:rPr>
                <w:rFonts w:ascii="Times New Roman" w:eastAsia="Times New Roman" w:hAnsi="Times New Roman" w:cs="Times New Roman"/>
                <w:sz w:val="24"/>
                <w:szCs w:val="24"/>
              </w:rPr>
            </w:pPr>
          </w:p>
        </w:tc>
      </w:tr>
    </w:tbl>
    <w:p w14:paraId="22822F6F" w14:textId="77777777" w:rsidR="00A11F8C" w:rsidRPr="00A11F8C" w:rsidRDefault="00A11F8C" w:rsidP="00A11F8C">
      <w:pPr>
        <w:shd w:val="clear" w:color="auto" w:fill="FFFFFF"/>
        <w:spacing w:after="0" w:line="240" w:lineRule="auto"/>
        <w:jc w:val="center"/>
        <w:rPr>
          <w:rFonts w:ascii="Times New Roman" w:eastAsia="Times New Roman" w:hAnsi="Times New Roman" w:cs="Times New Roman"/>
          <w:sz w:val="24"/>
          <w:szCs w:val="24"/>
        </w:rPr>
      </w:pPr>
    </w:p>
    <w:p w14:paraId="77628545" w14:textId="77777777" w:rsidR="00A11F8C" w:rsidRPr="00A11F8C" w:rsidRDefault="00A11F8C" w:rsidP="00A11F8C">
      <w:pPr>
        <w:spacing w:after="0" w:line="240" w:lineRule="auto"/>
        <w:rPr>
          <w:rFonts w:ascii="Times New Roman" w:eastAsia="Times New Roman" w:hAnsi="Times New Roman" w:cs="Times New Roman"/>
          <w:sz w:val="20"/>
          <w:szCs w:val="20"/>
        </w:rPr>
      </w:pPr>
    </w:p>
    <w:p w14:paraId="288DB26B" w14:textId="77777777" w:rsidR="00426955" w:rsidRDefault="00426955" w:rsidP="00A11F8C">
      <w:pPr>
        <w:spacing w:after="0" w:line="240" w:lineRule="auto"/>
        <w:jc w:val="both"/>
        <w:rPr>
          <w:rFonts w:ascii="Times New Roman" w:eastAsia="Times New Roman" w:hAnsi="Times New Roman" w:cs="Times New Roman"/>
          <w:sz w:val="20"/>
          <w:szCs w:val="20"/>
        </w:rPr>
      </w:pPr>
    </w:p>
    <w:sectPr w:rsidR="00426955">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70967"/>
    <w:multiLevelType w:val="multilevel"/>
    <w:tmpl w:val="D4323FB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047D7009"/>
    <w:multiLevelType w:val="multilevel"/>
    <w:tmpl w:val="9EA48278"/>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nsid w:val="0B5E3EA8"/>
    <w:multiLevelType w:val="multilevel"/>
    <w:tmpl w:val="CE5C57F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nsid w:val="26A54B0D"/>
    <w:multiLevelType w:val="multilevel"/>
    <w:tmpl w:val="C8842A5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nsid w:val="40D146B6"/>
    <w:multiLevelType w:val="multilevel"/>
    <w:tmpl w:val="E1369AA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nsid w:val="4ACB025F"/>
    <w:multiLevelType w:val="multilevel"/>
    <w:tmpl w:val="4508C76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nsid w:val="4AF42F33"/>
    <w:multiLevelType w:val="multilevel"/>
    <w:tmpl w:val="E924BC8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nsid w:val="637E2402"/>
    <w:multiLevelType w:val="multilevel"/>
    <w:tmpl w:val="2E04BDF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nsid w:val="6C9C5AC1"/>
    <w:multiLevelType w:val="multilevel"/>
    <w:tmpl w:val="C384432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nsid w:val="6FE60B3B"/>
    <w:multiLevelType w:val="multilevel"/>
    <w:tmpl w:val="23C6EED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nsid w:val="78A05849"/>
    <w:multiLevelType w:val="multilevel"/>
    <w:tmpl w:val="6564292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nsid w:val="7CD82D9A"/>
    <w:multiLevelType w:val="multilevel"/>
    <w:tmpl w:val="51E2DCB6"/>
    <w:lvl w:ilvl="0">
      <w:start w:val="3"/>
      <w:numFmt w:val="bullet"/>
      <w:lvlText w:val="●"/>
      <w:lvlJc w:val="left"/>
      <w:pPr>
        <w:ind w:left="928"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5"/>
  </w:num>
  <w:num w:numId="2">
    <w:abstractNumId w:val="4"/>
  </w:num>
  <w:num w:numId="3">
    <w:abstractNumId w:val="9"/>
  </w:num>
  <w:num w:numId="4">
    <w:abstractNumId w:val="3"/>
  </w:num>
  <w:num w:numId="5">
    <w:abstractNumId w:val="7"/>
  </w:num>
  <w:num w:numId="6">
    <w:abstractNumId w:val="1"/>
  </w:num>
  <w:num w:numId="7">
    <w:abstractNumId w:val="0"/>
  </w:num>
  <w:num w:numId="8">
    <w:abstractNumId w:val="10"/>
  </w:num>
  <w:num w:numId="9">
    <w:abstractNumId w:val="2"/>
  </w:num>
  <w:num w:numId="10">
    <w:abstractNumId w:val="6"/>
  </w:num>
  <w:num w:numId="11">
    <w:abstractNumId w:val="8"/>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955"/>
    <w:rsid w:val="00426955"/>
    <w:rsid w:val="00A11F8C"/>
    <w:rsid w:val="00F56E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1D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8">
    <w:basedOn w:val="TableNormal1"/>
    <w:tblPr>
      <w:tblStyleRowBandSize w:val="1"/>
      <w:tblStyleColBandSize w:val="1"/>
      <w:tblCellMar>
        <w:top w:w="15" w:type="dxa"/>
        <w:left w:w="15" w:type="dxa"/>
        <w:bottom w:w="15" w:type="dxa"/>
        <w:right w:w="15" w:type="dxa"/>
      </w:tblCellMar>
    </w:tbl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tblPr>
      <w:tblStyleRowBandSize w:val="1"/>
      <w:tblStyleColBandSize w:val="1"/>
      <w:tblCellMar>
        <w:top w:w="15" w:type="dxa"/>
        <w:left w:w="15" w:type="dxa"/>
        <w:bottom w:w="15" w:type="dxa"/>
        <w:right w:w="15" w:type="dxa"/>
      </w:tblCellMar>
    </w:tbl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 w:type="table" w:customStyle="1" w:styleId="afa">
    <w:basedOn w:val="TableNormal0"/>
    <w:tblPr>
      <w:tblStyleRowBandSize w:val="1"/>
      <w:tblStyleColBandSize w:val="1"/>
      <w:tblCellMar>
        <w:left w:w="108"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8">
    <w:basedOn w:val="TableNormal1"/>
    <w:tblPr>
      <w:tblStyleRowBandSize w:val="1"/>
      <w:tblStyleColBandSize w:val="1"/>
      <w:tblCellMar>
        <w:top w:w="15" w:type="dxa"/>
        <w:left w:w="15" w:type="dxa"/>
        <w:bottom w:w="15" w:type="dxa"/>
        <w:right w:w="15" w:type="dxa"/>
      </w:tblCellMar>
    </w:tbl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tblPr>
      <w:tblStyleRowBandSize w:val="1"/>
      <w:tblStyleColBandSize w:val="1"/>
      <w:tblCellMar>
        <w:top w:w="15" w:type="dxa"/>
        <w:left w:w="15" w:type="dxa"/>
        <w:bottom w:w="15" w:type="dxa"/>
        <w:right w:w="15" w:type="dxa"/>
      </w:tblCellMar>
    </w:tbl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 w:type="table" w:customStyle="1" w:styleId="afa">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3627</Words>
  <Characters>20679</Characters>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2024-03-04T12:04:00Z</dcterms:created>
  <dcterms:modified xsi:type="dcterms:W3CDTF">2024-03-04T12:04:00Z</dcterms:modified>
</cp:coreProperties>
</file>