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Дата укладання договору. 22.11.2022р.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 59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Конкретна назва предмета закупівлі. </w:t>
      </w:r>
      <w:r>
        <w:rPr>
          <w:rFonts w:ascii="Times New Roman" w:cs="Times New Roman" w:hAnsi="Times New Roman"/>
          <w:sz w:val="24"/>
          <w:szCs w:val="24"/>
          <w:lang w:val="uk-UA"/>
        </w:rPr>
        <w:t>Лак паркетний.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44820000-4- Лаки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Кільк</w:t>
      </w:r>
      <w:r>
        <w:rPr>
          <w:rFonts w:ascii="Times New Roman" w:cs="Times New Roman" w:hAnsi="Times New Roman"/>
          <w:sz w:val="24"/>
          <w:szCs w:val="24"/>
          <w:lang w:val="uk-UA"/>
        </w:rPr>
        <w:t>ість товарів, робіт чи послуг. 5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шт.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Ціна 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3655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грн. </w:t>
      </w:r>
      <w:r>
        <w:rPr>
          <w:rFonts w:ascii="Times New Roman" w:cs="Times New Roman" w:hAnsi="Times New Roman"/>
          <w:sz w:val="24"/>
          <w:szCs w:val="24"/>
          <w:lang w:val="uk-UA"/>
        </w:rPr>
        <w:t>0</w:t>
      </w:r>
      <w:r>
        <w:rPr>
          <w:rFonts w:ascii="Times New Roman" w:cs="Times New Roman" w:hAnsi="Times New Roman"/>
          <w:sz w:val="24"/>
          <w:szCs w:val="24"/>
          <w:lang w:val="uk-UA"/>
        </w:rPr>
        <w:t>2 коп. з ПДВ.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 року.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>ПРОТОКОЛ №</w:t>
      </w:r>
      <w:r>
        <w:rPr>
          <w:rFonts w:ascii="Times New Roman" w:cs="Times New Roman" w:hAnsi="Times New Roman"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Лак,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44820000-4- Лаки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652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238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AF1C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