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2F" w:rsidRPr="00E6332F" w:rsidRDefault="00E6332F" w:rsidP="00E6332F">
      <w:pPr>
        <w:spacing w:after="0" w:line="276" w:lineRule="auto"/>
        <w:contextualSpacing/>
        <w:jc w:val="right"/>
        <w:rPr>
          <w:rFonts w:ascii="Times New Roman" w:hAnsi="Times New Roman" w:cs="Times New Roman"/>
          <w:b/>
          <w:sz w:val="24"/>
          <w:szCs w:val="24"/>
          <w:lang w:val="uk-UA"/>
        </w:rPr>
      </w:pPr>
      <w:r w:rsidRPr="00E6332F">
        <w:rPr>
          <w:rFonts w:ascii="Times New Roman" w:hAnsi="Times New Roman" w:cs="Times New Roman"/>
          <w:b/>
          <w:sz w:val="24"/>
          <w:szCs w:val="24"/>
          <w:lang w:val="uk-UA"/>
        </w:rPr>
        <w:t>Додаток</w:t>
      </w:r>
      <w:r>
        <w:rPr>
          <w:rFonts w:ascii="Times New Roman" w:hAnsi="Times New Roman" w:cs="Times New Roman"/>
          <w:b/>
          <w:sz w:val="24"/>
          <w:szCs w:val="24"/>
          <w:lang w:val="uk-UA"/>
        </w:rPr>
        <w:t xml:space="preserve"> 4</w:t>
      </w:r>
    </w:p>
    <w:p w:rsidR="00E6332F" w:rsidRPr="00E6332F" w:rsidRDefault="00E6332F" w:rsidP="00E6332F">
      <w:pPr>
        <w:spacing w:after="0" w:line="276" w:lineRule="auto"/>
        <w:jc w:val="right"/>
        <w:rPr>
          <w:rFonts w:ascii="Times New Roman" w:hAnsi="Times New Roman" w:cs="Times New Roman"/>
          <w:i/>
          <w:sz w:val="24"/>
          <w:szCs w:val="24"/>
          <w:lang w:val="uk-UA"/>
        </w:rPr>
      </w:pPr>
      <w:r w:rsidRPr="00E6332F">
        <w:rPr>
          <w:rFonts w:ascii="Times New Roman" w:hAnsi="Times New Roman" w:cs="Times New Roman"/>
          <w:i/>
          <w:sz w:val="24"/>
          <w:szCs w:val="24"/>
          <w:lang w:val="uk-UA"/>
        </w:rPr>
        <w:t xml:space="preserve">                                                                                                                          (форма подається Учасником на фірмовому бланку)</w:t>
      </w:r>
    </w:p>
    <w:p w:rsidR="00E6332F" w:rsidRPr="00E6332F" w:rsidRDefault="00E6332F" w:rsidP="00E6332F">
      <w:pPr>
        <w:pStyle w:val="3"/>
        <w:spacing w:after="0" w:line="276" w:lineRule="auto"/>
        <w:ind w:firstLine="426"/>
        <w:jc w:val="center"/>
        <w:rPr>
          <w:b/>
          <w:sz w:val="24"/>
          <w:szCs w:val="24"/>
          <w:lang w:val="uk-UA"/>
        </w:rPr>
      </w:pPr>
      <w:r w:rsidRPr="00E6332F">
        <w:rPr>
          <w:b/>
          <w:sz w:val="24"/>
          <w:szCs w:val="24"/>
          <w:lang w:val="uk-UA"/>
        </w:rPr>
        <w:t xml:space="preserve">ТЕНДЕРНА ПРОПОЗИЦІЯ </w:t>
      </w:r>
    </w:p>
    <w:p w:rsidR="00E6332F" w:rsidRPr="00E6332F" w:rsidRDefault="00E6332F" w:rsidP="00E6332F">
      <w:pPr>
        <w:pStyle w:val="3"/>
        <w:spacing w:after="0" w:line="276" w:lineRule="auto"/>
        <w:jc w:val="center"/>
        <w:rPr>
          <w:i/>
          <w:sz w:val="24"/>
          <w:szCs w:val="24"/>
          <w:lang w:val="uk-UA"/>
        </w:rPr>
      </w:pPr>
      <w:r w:rsidRPr="00E6332F">
        <w:rPr>
          <w:i/>
          <w:sz w:val="24"/>
          <w:szCs w:val="24"/>
          <w:lang w:val="uk-UA" w:eastAsia="en-US"/>
        </w:rPr>
        <w:t>ВІДКРИТИХ</w:t>
      </w:r>
      <w:r w:rsidRPr="00E6332F">
        <w:rPr>
          <w:i/>
          <w:sz w:val="24"/>
          <w:szCs w:val="24"/>
          <w:lang w:val="uk-UA"/>
        </w:rPr>
        <w:t xml:space="preserve"> ТОРГІВ з особливостями</w:t>
      </w:r>
    </w:p>
    <w:p w:rsidR="00DE2F70" w:rsidRPr="00DE2F70" w:rsidRDefault="00DE2F70" w:rsidP="00DE2F70">
      <w:pPr>
        <w:tabs>
          <w:tab w:val="left" w:pos="4685"/>
        </w:tabs>
        <w:spacing w:after="0" w:line="276" w:lineRule="auto"/>
        <w:ind w:firstLine="142"/>
        <w:jc w:val="center"/>
        <w:rPr>
          <w:rFonts w:ascii="Times New Roman" w:eastAsia="Calibri" w:hAnsi="Times New Roman" w:cs="Times New Roman"/>
          <w:b/>
          <w:i/>
          <w:sz w:val="24"/>
          <w:szCs w:val="24"/>
          <w:lang w:val="uk-UA" w:eastAsia="ru-RU"/>
        </w:rPr>
      </w:pPr>
      <w:r w:rsidRPr="00DE2F70">
        <w:rPr>
          <w:rFonts w:ascii="Times New Roman" w:eastAsia="Calibri" w:hAnsi="Times New Roman" w:cs="Times New Roman"/>
          <w:b/>
          <w:i/>
          <w:sz w:val="24"/>
          <w:szCs w:val="24"/>
          <w:lang w:val="uk-UA" w:eastAsia="ru-RU"/>
        </w:rPr>
        <w:t xml:space="preserve"> Придбання матеріалів для ремонту тепломережі,а саме: </w:t>
      </w:r>
    </w:p>
    <w:p w:rsidR="00DE2F70" w:rsidRPr="00DE2F70" w:rsidRDefault="00DE2F70" w:rsidP="00DE2F70">
      <w:pPr>
        <w:tabs>
          <w:tab w:val="left" w:pos="4685"/>
        </w:tabs>
        <w:spacing w:after="0" w:line="276" w:lineRule="auto"/>
        <w:jc w:val="center"/>
        <w:rPr>
          <w:rFonts w:ascii="Times New Roman" w:eastAsia="Calibri" w:hAnsi="Times New Roman" w:cs="Times New Roman"/>
          <w:b/>
          <w:i/>
          <w:sz w:val="24"/>
          <w:szCs w:val="24"/>
          <w:lang w:val="uk-UA" w:eastAsia="ru-RU"/>
        </w:rPr>
      </w:pPr>
      <w:r w:rsidRPr="00DE2F70">
        <w:rPr>
          <w:rFonts w:ascii="Times New Roman" w:eastAsia="Calibri" w:hAnsi="Times New Roman" w:cs="Times New Roman"/>
          <w:b/>
          <w:i/>
          <w:sz w:val="24"/>
          <w:szCs w:val="24"/>
          <w:lang w:val="uk-UA" w:eastAsia="ru-RU"/>
        </w:rPr>
        <w:t>«Труби сталеві та супутні вироби»</w:t>
      </w:r>
    </w:p>
    <w:p w:rsidR="00E6332F" w:rsidRPr="00E6332F" w:rsidRDefault="00E6332F" w:rsidP="00E6332F">
      <w:pPr>
        <w:tabs>
          <w:tab w:val="left" w:pos="4685"/>
        </w:tabs>
        <w:spacing w:after="0" w:line="276" w:lineRule="auto"/>
        <w:ind w:firstLine="142"/>
        <w:jc w:val="center"/>
        <w:rPr>
          <w:rFonts w:ascii="Times New Roman" w:eastAsia="Calibri" w:hAnsi="Times New Roman" w:cs="Times New Roman"/>
          <w:b/>
          <w:i/>
          <w:sz w:val="24"/>
          <w:szCs w:val="24"/>
          <w:lang w:val="uk-UA" w:eastAsia="ru-RU"/>
        </w:rPr>
      </w:pPr>
      <w:r w:rsidRPr="00E6332F">
        <w:rPr>
          <w:rFonts w:ascii="Times New Roman" w:eastAsia="Calibri" w:hAnsi="Times New Roman" w:cs="Times New Roman"/>
          <w:b/>
          <w:i/>
          <w:sz w:val="24"/>
          <w:szCs w:val="24"/>
          <w:lang w:val="uk-UA" w:eastAsia="ru-RU"/>
        </w:rPr>
        <w:t xml:space="preserve"> </w:t>
      </w:r>
    </w:p>
    <w:p w:rsidR="00E6332F" w:rsidRPr="00E6332F" w:rsidRDefault="00E6332F" w:rsidP="00E6332F">
      <w:pPr>
        <w:tabs>
          <w:tab w:val="left" w:pos="4685"/>
        </w:tabs>
        <w:spacing w:after="0" w:line="276" w:lineRule="auto"/>
        <w:ind w:firstLine="142"/>
        <w:jc w:val="center"/>
        <w:rPr>
          <w:rFonts w:ascii="Times New Roman" w:eastAsia="Calibri" w:hAnsi="Times New Roman" w:cs="Times New Roman"/>
          <w:b/>
          <w:i/>
          <w:sz w:val="24"/>
          <w:szCs w:val="24"/>
          <w:lang w:val="uk-UA" w:eastAsia="ru-RU"/>
        </w:rPr>
      </w:pPr>
      <w:r w:rsidRPr="00E6332F">
        <w:rPr>
          <w:rFonts w:ascii="Times New Roman" w:eastAsia="Calibri" w:hAnsi="Times New Roman" w:cs="Times New Roman"/>
          <w:b/>
          <w:i/>
          <w:sz w:val="24"/>
          <w:szCs w:val="24"/>
          <w:lang w:val="uk-UA" w:eastAsia="ru-RU"/>
        </w:rPr>
        <w:t>(код ДК 021:2015 44160000-9 – Магістралі, трубопроводи, труби, обсадні труби, тюбінги та супутні вироби)</w:t>
      </w:r>
    </w:p>
    <w:tbl>
      <w:tblPr>
        <w:tblStyle w:val="a3"/>
        <w:tblW w:w="0" w:type="auto"/>
        <w:tblLook w:val="04A0" w:firstRow="1" w:lastRow="0" w:firstColumn="1" w:lastColumn="0" w:noHBand="0" w:noVBand="1"/>
      </w:tblPr>
      <w:tblGrid>
        <w:gridCol w:w="4847"/>
        <w:gridCol w:w="4724"/>
      </w:tblGrid>
      <w:tr w:rsidR="00E6332F" w:rsidRPr="00E6332F" w:rsidTr="00D83246">
        <w:tc>
          <w:tcPr>
            <w:tcW w:w="10054" w:type="dxa"/>
            <w:gridSpan w:val="2"/>
          </w:tcPr>
          <w:p w:rsidR="00E6332F" w:rsidRPr="00E6332F" w:rsidRDefault="00E6332F" w:rsidP="00D83246">
            <w:pPr>
              <w:tabs>
                <w:tab w:val="left" w:pos="4685"/>
              </w:tabs>
              <w:spacing w:line="276" w:lineRule="auto"/>
              <w:jc w:val="center"/>
              <w:rPr>
                <w:rFonts w:ascii="Times New Roman" w:eastAsia="Calibri" w:hAnsi="Times New Roman" w:cs="Times New Roman"/>
                <w:b/>
                <w:i/>
                <w:sz w:val="24"/>
                <w:szCs w:val="24"/>
                <w:lang w:val="uk-UA" w:eastAsia="ru-RU"/>
              </w:rPr>
            </w:pPr>
            <w:r w:rsidRPr="00E6332F">
              <w:rPr>
                <w:rFonts w:ascii="Times New Roman" w:eastAsia="Calibri" w:hAnsi="Times New Roman" w:cs="Times New Roman"/>
                <w:b/>
                <w:i/>
                <w:sz w:val="24"/>
                <w:szCs w:val="24"/>
                <w:lang w:val="uk-UA" w:eastAsia="ru-RU"/>
              </w:rPr>
              <w:t>Відомості про учасника процедури закупівлі</w:t>
            </w:r>
          </w:p>
        </w:tc>
      </w:tr>
      <w:tr w:rsidR="00E6332F" w:rsidRPr="00E6332F" w:rsidTr="00D83246">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r w:rsidRPr="00E6332F">
              <w:rPr>
                <w:rFonts w:ascii="Times New Roman" w:hAnsi="Times New Roman" w:cs="Times New Roman"/>
                <w:sz w:val="24"/>
                <w:szCs w:val="24"/>
                <w:lang w:val="uk-UA"/>
              </w:rPr>
              <w:t>Повне найменування учасника (прізвище, ім’я, по батькові – для фізичної особи)</w:t>
            </w:r>
          </w:p>
        </w:tc>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p>
        </w:tc>
      </w:tr>
      <w:tr w:rsidR="00E6332F" w:rsidRPr="00E6332F" w:rsidTr="00D83246">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r w:rsidRPr="00E6332F">
              <w:rPr>
                <w:rFonts w:ascii="Times New Roman" w:hAnsi="Times New Roman" w:cs="Times New Roman"/>
                <w:sz w:val="24"/>
                <w:szCs w:val="24"/>
                <w:lang w:val="uk-UA"/>
              </w:rPr>
              <w:t>Керівництво (ПІБ, посада, контактні телефони)</w:t>
            </w:r>
          </w:p>
        </w:tc>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p>
        </w:tc>
      </w:tr>
      <w:tr w:rsidR="00E6332F" w:rsidRPr="00E6332F" w:rsidTr="00D83246">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r w:rsidRPr="00E6332F">
              <w:rPr>
                <w:rFonts w:ascii="Times New Roman" w:hAnsi="Times New Roman" w:cs="Times New Roman"/>
                <w:sz w:val="24"/>
                <w:szCs w:val="24"/>
                <w:lang w:val="uk-UA"/>
              </w:rPr>
              <w:t>Ідентифікаційний код за ЄДРПОУ (ІПН – для фізичної особи)</w:t>
            </w:r>
          </w:p>
        </w:tc>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p>
        </w:tc>
      </w:tr>
      <w:tr w:rsidR="00E6332F" w:rsidRPr="00E6332F" w:rsidTr="00D83246">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sz w:val="24"/>
                <w:szCs w:val="24"/>
                <w:lang w:val="uk-UA" w:eastAsia="ru-RU"/>
              </w:rPr>
            </w:pPr>
            <w:r w:rsidRPr="00E6332F">
              <w:rPr>
                <w:rFonts w:ascii="Times New Roman" w:eastAsia="Calibri" w:hAnsi="Times New Roman" w:cs="Times New Roman"/>
                <w:sz w:val="24"/>
                <w:szCs w:val="24"/>
                <w:lang w:val="uk-UA" w:eastAsia="ru-RU"/>
              </w:rPr>
              <w:t>Місцезнаходження (місце проживання – для фізичної особи)</w:t>
            </w:r>
          </w:p>
        </w:tc>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p>
        </w:tc>
      </w:tr>
      <w:tr w:rsidR="00E6332F" w:rsidRPr="00E6332F" w:rsidTr="00D83246">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sz w:val="24"/>
                <w:szCs w:val="24"/>
                <w:lang w:val="uk-UA" w:eastAsia="ru-RU"/>
              </w:rPr>
            </w:pPr>
            <w:r w:rsidRPr="00E6332F">
              <w:rPr>
                <w:rFonts w:ascii="Times New Roman" w:eastAsia="Calibri" w:hAnsi="Times New Roman" w:cs="Times New Roman"/>
                <w:sz w:val="24"/>
                <w:szCs w:val="24"/>
                <w:lang w:val="uk-UA" w:eastAsia="ru-RU"/>
              </w:rPr>
              <w:t>Особа, уповноважена на підписання тендерної</w:t>
            </w:r>
          </w:p>
          <w:p w:rsidR="00E6332F" w:rsidRPr="00E6332F" w:rsidRDefault="00E6332F" w:rsidP="00D83246">
            <w:pPr>
              <w:tabs>
                <w:tab w:val="left" w:pos="4685"/>
              </w:tabs>
              <w:spacing w:line="276" w:lineRule="auto"/>
              <w:jc w:val="both"/>
              <w:rPr>
                <w:rFonts w:ascii="Times New Roman" w:eastAsia="Calibri" w:hAnsi="Times New Roman" w:cs="Times New Roman"/>
                <w:sz w:val="24"/>
                <w:szCs w:val="24"/>
                <w:lang w:val="uk-UA" w:eastAsia="ru-RU"/>
              </w:rPr>
            </w:pPr>
            <w:r w:rsidRPr="00E6332F">
              <w:rPr>
                <w:rFonts w:ascii="Times New Roman" w:eastAsia="Calibri" w:hAnsi="Times New Roman" w:cs="Times New Roman"/>
                <w:sz w:val="24"/>
                <w:szCs w:val="24"/>
                <w:lang w:val="uk-UA" w:eastAsia="ru-RU"/>
              </w:rPr>
              <w:t>пропозиції учасника (ПІБ, посада, контактні тел.,факс)</w:t>
            </w:r>
          </w:p>
        </w:tc>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p>
        </w:tc>
      </w:tr>
      <w:tr w:rsidR="00E6332F" w:rsidRPr="00E6332F" w:rsidTr="00D83246">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sz w:val="24"/>
                <w:szCs w:val="24"/>
                <w:lang w:val="uk-UA" w:eastAsia="ru-RU"/>
              </w:rPr>
            </w:pPr>
            <w:r w:rsidRPr="00E6332F">
              <w:rPr>
                <w:rFonts w:ascii="Times New Roman" w:eastAsia="Calibri" w:hAnsi="Times New Roman" w:cs="Times New Roman"/>
                <w:sz w:val="24"/>
                <w:szCs w:val="24"/>
                <w:lang w:val="uk-UA" w:eastAsia="ru-RU"/>
              </w:rPr>
              <w:t>Електронна адреса</w:t>
            </w:r>
          </w:p>
        </w:tc>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p>
        </w:tc>
      </w:tr>
      <w:tr w:rsidR="00E6332F" w:rsidRPr="00E6332F" w:rsidTr="00D83246">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sz w:val="24"/>
                <w:szCs w:val="24"/>
                <w:lang w:val="uk-UA" w:eastAsia="ru-RU"/>
              </w:rPr>
            </w:pPr>
            <w:r w:rsidRPr="00E6332F">
              <w:rPr>
                <w:rFonts w:ascii="Times New Roman" w:eastAsia="Calibri" w:hAnsi="Times New Roman" w:cs="Times New Roman"/>
                <w:sz w:val="24"/>
                <w:szCs w:val="24"/>
                <w:lang w:val="uk-UA" w:eastAsia="ru-RU"/>
              </w:rPr>
              <w:t>Банківські реквізити</w:t>
            </w:r>
          </w:p>
        </w:tc>
        <w:tc>
          <w:tcPr>
            <w:tcW w:w="5027" w:type="dxa"/>
          </w:tcPr>
          <w:p w:rsidR="00E6332F" w:rsidRPr="00E6332F" w:rsidRDefault="00E6332F" w:rsidP="00D83246">
            <w:pPr>
              <w:tabs>
                <w:tab w:val="left" w:pos="4685"/>
              </w:tabs>
              <w:spacing w:line="276" w:lineRule="auto"/>
              <w:jc w:val="both"/>
              <w:rPr>
                <w:rFonts w:ascii="Times New Roman" w:eastAsia="Calibri" w:hAnsi="Times New Roman" w:cs="Times New Roman"/>
                <w:b/>
                <w:i/>
                <w:sz w:val="24"/>
                <w:szCs w:val="24"/>
                <w:lang w:val="uk-UA" w:eastAsia="ru-RU"/>
              </w:rPr>
            </w:pPr>
          </w:p>
        </w:tc>
      </w:tr>
    </w:tbl>
    <w:p w:rsidR="00E6332F" w:rsidRPr="00DE2F70" w:rsidRDefault="00E6332F" w:rsidP="00DE2F70">
      <w:pPr>
        <w:spacing w:after="0" w:line="276" w:lineRule="auto"/>
        <w:ind w:firstLine="708"/>
        <w:contextualSpacing/>
        <w:jc w:val="both"/>
        <w:rPr>
          <w:rFonts w:ascii="Times New Roman" w:hAnsi="Times New Roman" w:cs="Times New Roman"/>
          <w:b/>
          <w:i/>
          <w:sz w:val="24"/>
          <w:szCs w:val="24"/>
          <w:lang w:val="uk-UA"/>
        </w:rPr>
      </w:pPr>
      <w:r w:rsidRPr="00E6332F">
        <w:rPr>
          <w:rFonts w:ascii="Times New Roman" w:hAnsi="Times New Roman" w:cs="Times New Roman"/>
          <w:sz w:val="24"/>
          <w:szCs w:val="24"/>
          <w:lang w:val="uk-UA"/>
        </w:rPr>
        <w:t xml:space="preserve">Ми, _______________________ (повне найменування учасника), надаємо свою пропозицію щодо участі у закупівлі: </w:t>
      </w:r>
      <w:r w:rsidR="00DE2F70" w:rsidRPr="00DE2F70">
        <w:rPr>
          <w:rFonts w:ascii="Times New Roman" w:hAnsi="Times New Roman" w:cs="Times New Roman"/>
          <w:b/>
          <w:i/>
          <w:sz w:val="24"/>
          <w:szCs w:val="24"/>
          <w:lang w:val="uk-UA"/>
        </w:rPr>
        <w:t xml:space="preserve"> Придбання матеріалів для ремонту тепломережі,а саме:  «Труби сталеві та супутні вироби» </w:t>
      </w:r>
      <w:r w:rsidRPr="00E6332F">
        <w:rPr>
          <w:rFonts w:ascii="Times New Roman" w:hAnsi="Times New Roman" w:cs="Times New Roman"/>
          <w:b/>
          <w:i/>
          <w:sz w:val="24"/>
          <w:szCs w:val="24"/>
          <w:lang w:val="uk-UA"/>
        </w:rPr>
        <w:t xml:space="preserve"> (код ДК 021:2015 44160000-9 – Магістралі, трубопроводи, труби, обсадні труби, тюбінги та супутні вироби) </w:t>
      </w:r>
      <w:r w:rsidRPr="00E6332F">
        <w:rPr>
          <w:rFonts w:ascii="Times New Roman" w:hAnsi="Times New Roman" w:cs="Times New Roman"/>
          <w:sz w:val="24"/>
          <w:szCs w:val="24"/>
          <w:lang w:val="uk-UA"/>
        </w:rPr>
        <w:t xml:space="preserve">згідно із технічними та іншими вимогами Замовника – </w:t>
      </w:r>
      <w:r w:rsidR="002A1462">
        <w:rPr>
          <w:rFonts w:ascii="Times New Roman" w:hAnsi="Times New Roman" w:cs="Times New Roman"/>
          <w:sz w:val="24"/>
          <w:szCs w:val="24"/>
          <w:lang w:val="uk-UA"/>
        </w:rPr>
        <w:t>Саратський ліцей.</w:t>
      </w:r>
      <w:r w:rsidR="00DE2F70">
        <w:rPr>
          <w:rFonts w:ascii="Times New Roman" w:hAnsi="Times New Roman" w:cs="Times New Roman"/>
          <w:sz w:val="24"/>
          <w:szCs w:val="24"/>
          <w:lang w:val="uk-UA"/>
        </w:rPr>
        <w:t xml:space="preserve"> </w:t>
      </w:r>
    </w:p>
    <w:p w:rsidR="00E6332F" w:rsidRPr="00E6332F" w:rsidRDefault="00E6332F" w:rsidP="00E6332F">
      <w:pPr>
        <w:spacing w:after="0" w:line="276" w:lineRule="auto"/>
        <w:ind w:firstLine="708"/>
        <w:contextualSpacing/>
        <w:jc w:val="both"/>
        <w:rPr>
          <w:rFonts w:ascii="Times New Roman" w:hAnsi="Times New Roman" w:cs="Times New Roman"/>
          <w:bCs/>
          <w:sz w:val="24"/>
          <w:szCs w:val="24"/>
          <w:lang w:val="uk-UA"/>
        </w:rPr>
      </w:pPr>
      <w:r w:rsidRPr="00E6332F">
        <w:rPr>
          <w:rFonts w:ascii="Times New Roman" w:hAnsi="Times New Roman" w:cs="Times New Roman"/>
          <w:sz w:val="24"/>
          <w:szCs w:val="24"/>
          <w:lang w:val="uk-UA"/>
        </w:rPr>
        <w:t xml:space="preserve">Вивчивши опис та вимоги щодо кількісних та якісних характеристик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 </w:t>
      </w:r>
      <w:r w:rsidRPr="00E6332F">
        <w:rPr>
          <w:rFonts w:ascii="Times New Roman" w:hAnsi="Times New Roman" w:cs="Times New Roman"/>
          <w:b/>
          <w:sz w:val="24"/>
          <w:szCs w:val="24"/>
          <w:u w:val="single"/>
          <w:lang w:val="uk-UA"/>
        </w:rPr>
        <w:t>(сума цифрами та прописом)</w:t>
      </w:r>
      <w:r w:rsidRPr="00E6332F">
        <w:rPr>
          <w:rFonts w:ascii="Times New Roman" w:hAnsi="Times New Roman" w:cs="Times New Roman"/>
          <w:sz w:val="24"/>
          <w:szCs w:val="24"/>
          <w:lang w:val="uk-UA"/>
        </w:rPr>
        <w:t xml:space="preserve"> гривень, в тому числі ПДВ _____________________________ </w:t>
      </w:r>
      <w:r w:rsidRPr="00E6332F">
        <w:rPr>
          <w:rFonts w:ascii="Times New Roman" w:hAnsi="Times New Roman" w:cs="Times New Roman"/>
          <w:b/>
          <w:sz w:val="24"/>
          <w:szCs w:val="24"/>
          <w:u w:val="single"/>
          <w:lang w:val="uk-UA"/>
        </w:rPr>
        <w:t>(сума цифрами та прописом)</w:t>
      </w:r>
      <w:r w:rsidRPr="00E6332F">
        <w:rPr>
          <w:rFonts w:ascii="Times New Roman" w:hAnsi="Times New Roman" w:cs="Times New Roman"/>
          <w:sz w:val="24"/>
          <w:szCs w:val="24"/>
          <w:lang w:val="uk-UA"/>
        </w:rPr>
        <w:t xml:space="preserve"> гривень за наступними цінами:</w:t>
      </w:r>
    </w:p>
    <w:p w:rsidR="00E6332F" w:rsidRDefault="00E6332F" w:rsidP="00E6332F">
      <w:pPr>
        <w:spacing w:after="0" w:line="276" w:lineRule="auto"/>
        <w:ind w:firstLine="708"/>
        <w:contextualSpacing/>
        <w:jc w:val="both"/>
        <w:rPr>
          <w:rFonts w:ascii="Times New Roman" w:hAnsi="Times New Roman" w:cs="Times New Roman"/>
          <w:sz w:val="24"/>
          <w:szCs w:val="24"/>
          <w:lang w:val="uk-UA"/>
        </w:rPr>
      </w:pPr>
    </w:p>
    <w:p w:rsidR="00DE2F70" w:rsidRDefault="00DE2F70" w:rsidP="00E6332F">
      <w:pPr>
        <w:spacing w:after="0" w:line="276" w:lineRule="auto"/>
        <w:ind w:firstLine="708"/>
        <w:contextualSpacing/>
        <w:jc w:val="both"/>
        <w:rPr>
          <w:rFonts w:ascii="Times New Roman" w:hAnsi="Times New Roman" w:cs="Times New Roman"/>
          <w:sz w:val="24"/>
          <w:szCs w:val="24"/>
          <w:lang w:val="uk-UA"/>
        </w:rPr>
      </w:pPr>
    </w:p>
    <w:p w:rsidR="00DE2F70" w:rsidRPr="00E6332F" w:rsidRDefault="00DE2F70" w:rsidP="00E6332F">
      <w:pPr>
        <w:spacing w:after="0" w:line="276" w:lineRule="auto"/>
        <w:ind w:firstLine="708"/>
        <w:contextualSpacing/>
        <w:jc w:val="both"/>
        <w:rPr>
          <w:rFonts w:ascii="Times New Roman" w:hAnsi="Times New Roman" w:cs="Times New Roman"/>
          <w:sz w:val="24"/>
          <w:szCs w:val="24"/>
          <w:lang w:val="uk-UA"/>
        </w:rPr>
      </w:pPr>
      <w:bookmarkStart w:id="0" w:name="_GoBack"/>
      <w:bookmarkEnd w:id="0"/>
    </w:p>
    <w:tbl>
      <w:tblPr>
        <w:tblW w:w="10053" w:type="dxa"/>
        <w:tblLayout w:type="fixed"/>
        <w:tblLook w:val="04A0" w:firstRow="1" w:lastRow="0" w:firstColumn="1" w:lastColumn="0" w:noHBand="0" w:noVBand="1"/>
      </w:tblPr>
      <w:tblGrid>
        <w:gridCol w:w="720"/>
        <w:gridCol w:w="2649"/>
        <w:gridCol w:w="1417"/>
        <w:gridCol w:w="1134"/>
        <w:gridCol w:w="1418"/>
        <w:gridCol w:w="1417"/>
        <w:gridCol w:w="1298"/>
      </w:tblGrid>
      <w:tr w:rsidR="00E6332F" w:rsidRPr="00E6332F" w:rsidTr="00D83246">
        <w:trPr>
          <w:cantSplit/>
          <w:trHeight w:val="412"/>
        </w:trPr>
        <w:tc>
          <w:tcPr>
            <w:tcW w:w="720" w:type="dxa"/>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contextualSpacing/>
              <w:jc w:val="center"/>
              <w:rPr>
                <w:rFonts w:ascii="Times New Roman" w:hAnsi="Times New Roman" w:cs="Times New Roman"/>
                <w:bCs/>
                <w:sz w:val="24"/>
                <w:szCs w:val="24"/>
                <w:lang w:val="uk-UA"/>
              </w:rPr>
            </w:pPr>
            <w:r w:rsidRPr="00E6332F">
              <w:rPr>
                <w:rFonts w:ascii="Times New Roman" w:hAnsi="Times New Roman" w:cs="Times New Roman"/>
                <w:bCs/>
                <w:sz w:val="24"/>
                <w:szCs w:val="24"/>
                <w:lang w:val="uk-UA"/>
              </w:rPr>
              <w:lastRenderedPageBreak/>
              <w:t>№ з/п</w:t>
            </w:r>
          </w:p>
        </w:tc>
        <w:tc>
          <w:tcPr>
            <w:tcW w:w="2649" w:type="dxa"/>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contextualSpacing/>
              <w:jc w:val="center"/>
              <w:rPr>
                <w:rFonts w:ascii="Times New Roman" w:hAnsi="Times New Roman" w:cs="Times New Roman"/>
                <w:bCs/>
                <w:sz w:val="24"/>
                <w:szCs w:val="24"/>
                <w:lang w:val="uk-UA"/>
              </w:rPr>
            </w:pPr>
            <w:r w:rsidRPr="00E6332F">
              <w:rPr>
                <w:rFonts w:ascii="Times New Roman" w:hAnsi="Times New Roman" w:cs="Times New Roman"/>
                <w:bCs/>
                <w:sz w:val="24"/>
                <w:szCs w:val="24"/>
                <w:lang w:val="uk-UA"/>
              </w:rPr>
              <w:t>Найменування товару</w:t>
            </w:r>
          </w:p>
        </w:tc>
        <w:tc>
          <w:tcPr>
            <w:tcW w:w="1417" w:type="dxa"/>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contextualSpacing/>
              <w:jc w:val="center"/>
              <w:rPr>
                <w:rFonts w:ascii="Times New Roman" w:hAnsi="Times New Roman" w:cs="Times New Roman"/>
                <w:bCs/>
                <w:sz w:val="24"/>
                <w:szCs w:val="24"/>
                <w:lang w:val="uk-UA"/>
              </w:rPr>
            </w:pPr>
            <w:r w:rsidRPr="00E6332F">
              <w:rPr>
                <w:rFonts w:ascii="Times New Roman" w:hAnsi="Times New Roman" w:cs="Times New Roman"/>
                <w:bCs/>
                <w:sz w:val="24"/>
                <w:szCs w:val="24"/>
                <w:lang w:val="uk-UA"/>
              </w:rPr>
              <w:t>Одиниця виміру</w:t>
            </w:r>
          </w:p>
        </w:tc>
        <w:tc>
          <w:tcPr>
            <w:tcW w:w="1134" w:type="dxa"/>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contextualSpacing/>
              <w:jc w:val="center"/>
              <w:rPr>
                <w:rFonts w:ascii="Times New Roman" w:hAnsi="Times New Roman" w:cs="Times New Roman"/>
                <w:bCs/>
                <w:sz w:val="24"/>
                <w:szCs w:val="24"/>
                <w:lang w:val="uk-UA"/>
              </w:rPr>
            </w:pPr>
            <w:r w:rsidRPr="00E6332F">
              <w:rPr>
                <w:rFonts w:ascii="Times New Roman" w:hAnsi="Times New Roman" w:cs="Times New Roman"/>
                <w:bCs/>
                <w:sz w:val="24"/>
                <w:szCs w:val="24"/>
                <w:lang w:val="uk-UA"/>
              </w:rPr>
              <w:t>Кількість</w:t>
            </w:r>
          </w:p>
        </w:tc>
        <w:tc>
          <w:tcPr>
            <w:tcW w:w="1418" w:type="dxa"/>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contextualSpacing/>
              <w:jc w:val="center"/>
              <w:rPr>
                <w:rFonts w:ascii="Times New Roman" w:hAnsi="Times New Roman" w:cs="Times New Roman"/>
                <w:bCs/>
                <w:sz w:val="24"/>
                <w:szCs w:val="24"/>
                <w:lang w:val="uk-UA"/>
              </w:rPr>
            </w:pPr>
            <w:r w:rsidRPr="00E6332F">
              <w:rPr>
                <w:rFonts w:ascii="Times New Roman" w:hAnsi="Times New Roman" w:cs="Times New Roman"/>
                <w:bCs/>
                <w:sz w:val="24"/>
                <w:szCs w:val="24"/>
                <w:lang w:val="uk-UA"/>
              </w:rPr>
              <w:t>Ціна за од., грн., без ПДВ</w:t>
            </w:r>
          </w:p>
        </w:tc>
        <w:tc>
          <w:tcPr>
            <w:tcW w:w="1417" w:type="dxa"/>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contextualSpacing/>
              <w:jc w:val="center"/>
              <w:rPr>
                <w:rFonts w:ascii="Times New Roman" w:hAnsi="Times New Roman" w:cs="Times New Roman"/>
                <w:bCs/>
                <w:sz w:val="24"/>
                <w:szCs w:val="24"/>
                <w:lang w:val="uk-UA"/>
              </w:rPr>
            </w:pPr>
            <w:r w:rsidRPr="00E6332F">
              <w:rPr>
                <w:rFonts w:ascii="Times New Roman" w:hAnsi="Times New Roman" w:cs="Times New Roman"/>
                <w:bCs/>
                <w:sz w:val="24"/>
                <w:szCs w:val="24"/>
                <w:lang w:val="uk-UA"/>
              </w:rPr>
              <w:t>Ціна за од., грн., з ПДВ*</w:t>
            </w:r>
          </w:p>
        </w:tc>
        <w:tc>
          <w:tcPr>
            <w:tcW w:w="1298" w:type="dxa"/>
            <w:tcBorders>
              <w:top w:val="single" w:sz="4" w:space="0" w:color="000000"/>
              <w:left w:val="single" w:sz="4" w:space="0" w:color="000000"/>
              <w:bottom w:val="single" w:sz="4" w:space="0" w:color="000000"/>
              <w:right w:val="single" w:sz="4" w:space="0" w:color="000000"/>
            </w:tcBorders>
            <w:vAlign w:val="center"/>
          </w:tcPr>
          <w:p w:rsidR="00E6332F" w:rsidRPr="00E6332F" w:rsidRDefault="00E6332F" w:rsidP="00D83246">
            <w:pPr>
              <w:spacing w:after="0" w:line="276" w:lineRule="auto"/>
              <w:contextualSpacing/>
              <w:jc w:val="center"/>
              <w:rPr>
                <w:rFonts w:ascii="Times New Roman" w:hAnsi="Times New Roman" w:cs="Times New Roman"/>
                <w:bCs/>
                <w:sz w:val="24"/>
                <w:szCs w:val="24"/>
                <w:lang w:val="uk-UA"/>
              </w:rPr>
            </w:pPr>
            <w:r w:rsidRPr="00E6332F">
              <w:rPr>
                <w:rFonts w:ascii="Times New Roman" w:hAnsi="Times New Roman" w:cs="Times New Roman"/>
                <w:bCs/>
                <w:sz w:val="24"/>
                <w:szCs w:val="24"/>
                <w:lang w:val="uk-UA"/>
              </w:rPr>
              <w:t>Сума,</w:t>
            </w:r>
          </w:p>
          <w:p w:rsidR="00E6332F" w:rsidRPr="00E6332F" w:rsidRDefault="00E6332F" w:rsidP="00D83246">
            <w:pPr>
              <w:spacing w:after="0" w:line="276" w:lineRule="auto"/>
              <w:contextualSpacing/>
              <w:jc w:val="center"/>
              <w:rPr>
                <w:rFonts w:ascii="Times New Roman" w:hAnsi="Times New Roman" w:cs="Times New Roman"/>
                <w:sz w:val="24"/>
                <w:szCs w:val="24"/>
                <w:lang w:val="uk-UA"/>
              </w:rPr>
            </w:pPr>
            <w:r w:rsidRPr="00E6332F">
              <w:rPr>
                <w:rFonts w:ascii="Times New Roman" w:hAnsi="Times New Roman" w:cs="Times New Roman"/>
                <w:bCs/>
                <w:sz w:val="24"/>
                <w:szCs w:val="24"/>
                <w:lang w:val="uk-UA"/>
              </w:rPr>
              <w:t>грн., з ПДВ*</w:t>
            </w:r>
          </w:p>
        </w:tc>
      </w:tr>
      <w:tr w:rsidR="00E6332F" w:rsidRPr="00E6332F" w:rsidTr="00D83246">
        <w:trPr>
          <w:cantSplit/>
          <w:trHeight w:val="315"/>
        </w:trPr>
        <w:tc>
          <w:tcPr>
            <w:tcW w:w="720" w:type="dxa"/>
            <w:tcBorders>
              <w:top w:val="nil"/>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b/>
                <w:bCs/>
                <w:sz w:val="24"/>
                <w:szCs w:val="24"/>
                <w:lang w:val="uk-UA"/>
              </w:rPr>
            </w:pPr>
          </w:p>
        </w:tc>
        <w:tc>
          <w:tcPr>
            <w:tcW w:w="2649" w:type="dxa"/>
            <w:tcBorders>
              <w:top w:val="nil"/>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sz w:val="24"/>
                <w:szCs w:val="24"/>
                <w:lang w:val="uk-UA"/>
              </w:rPr>
            </w:pPr>
          </w:p>
        </w:tc>
        <w:tc>
          <w:tcPr>
            <w:tcW w:w="1417" w:type="dxa"/>
            <w:tcBorders>
              <w:top w:val="nil"/>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sz w:val="24"/>
                <w:szCs w:val="24"/>
                <w:lang w:val="uk-UA"/>
              </w:rPr>
            </w:pPr>
          </w:p>
        </w:tc>
        <w:tc>
          <w:tcPr>
            <w:tcW w:w="1134" w:type="dxa"/>
            <w:tcBorders>
              <w:top w:val="nil"/>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sz w:val="24"/>
                <w:szCs w:val="24"/>
                <w:lang w:val="uk-UA"/>
              </w:rPr>
            </w:pPr>
          </w:p>
        </w:tc>
        <w:tc>
          <w:tcPr>
            <w:tcW w:w="1418" w:type="dxa"/>
            <w:tcBorders>
              <w:top w:val="nil"/>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sz w:val="24"/>
                <w:szCs w:val="24"/>
                <w:lang w:val="uk-UA"/>
              </w:rPr>
            </w:pPr>
          </w:p>
        </w:tc>
        <w:tc>
          <w:tcPr>
            <w:tcW w:w="1417" w:type="dxa"/>
            <w:tcBorders>
              <w:top w:val="nil"/>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sz w:val="24"/>
                <w:szCs w:val="24"/>
                <w:lang w:val="uk-UA"/>
              </w:rPr>
            </w:pPr>
          </w:p>
        </w:tc>
        <w:tc>
          <w:tcPr>
            <w:tcW w:w="1298" w:type="dxa"/>
            <w:tcBorders>
              <w:top w:val="nil"/>
              <w:left w:val="single" w:sz="4" w:space="0" w:color="000000"/>
              <w:bottom w:val="single" w:sz="4" w:space="0" w:color="000000"/>
              <w:right w:val="single" w:sz="4" w:space="0" w:color="000000"/>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sz w:val="24"/>
                <w:szCs w:val="24"/>
                <w:lang w:val="uk-UA"/>
              </w:rPr>
            </w:pPr>
          </w:p>
        </w:tc>
      </w:tr>
      <w:tr w:rsidR="00E6332F" w:rsidRPr="00E6332F" w:rsidTr="00D83246">
        <w:trPr>
          <w:cantSplit/>
          <w:trHeight w:val="315"/>
        </w:trPr>
        <w:tc>
          <w:tcPr>
            <w:tcW w:w="8755" w:type="dxa"/>
            <w:gridSpan w:val="6"/>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b/>
                <w:bCs/>
                <w:sz w:val="24"/>
                <w:szCs w:val="24"/>
                <w:lang w:val="uk-UA"/>
              </w:rPr>
            </w:pPr>
            <w:r w:rsidRPr="00E6332F">
              <w:rPr>
                <w:rFonts w:ascii="Times New Roman" w:hAnsi="Times New Roman" w:cs="Times New Roman"/>
                <w:b/>
                <w:bCs/>
                <w:sz w:val="24"/>
                <w:szCs w:val="24"/>
                <w:lang w:val="uk-UA"/>
              </w:rPr>
              <w:t>Всього:</w:t>
            </w:r>
          </w:p>
        </w:tc>
        <w:tc>
          <w:tcPr>
            <w:tcW w:w="1298" w:type="dxa"/>
            <w:tcBorders>
              <w:top w:val="nil"/>
              <w:left w:val="single" w:sz="4" w:space="0" w:color="000000"/>
              <w:bottom w:val="single" w:sz="4" w:space="0" w:color="000000"/>
              <w:right w:val="single" w:sz="4" w:space="0" w:color="000000"/>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b/>
                <w:bCs/>
                <w:sz w:val="24"/>
                <w:szCs w:val="24"/>
                <w:lang w:val="uk-UA"/>
              </w:rPr>
            </w:pPr>
          </w:p>
        </w:tc>
      </w:tr>
      <w:tr w:rsidR="00E6332F" w:rsidRPr="00E6332F" w:rsidTr="00D83246">
        <w:trPr>
          <w:cantSplit/>
          <w:trHeight w:val="315"/>
        </w:trPr>
        <w:tc>
          <w:tcPr>
            <w:tcW w:w="8755" w:type="dxa"/>
            <w:gridSpan w:val="6"/>
            <w:tcBorders>
              <w:top w:val="single" w:sz="4" w:space="0" w:color="000000"/>
              <w:left w:val="single" w:sz="4" w:space="0" w:color="000000"/>
              <w:bottom w:val="single" w:sz="4" w:space="0" w:color="000000"/>
              <w:right w:val="nil"/>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b/>
                <w:bCs/>
                <w:sz w:val="24"/>
                <w:szCs w:val="24"/>
                <w:lang w:val="uk-UA"/>
              </w:rPr>
            </w:pPr>
            <w:r w:rsidRPr="00E6332F">
              <w:rPr>
                <w:rFonts w:ascii="Times New Roman" w:hAnsi="Times New Roman" w:cs="Times New Roman"/>
                <w:b/>
                <w:bCs/>
                <w:sz w:val="24"/>
                <w:szCs w:val="24"/>
                <w:lang w:val="uk-UA"/>
              </w:rPr>
              <w:t>в тому числі ПДВ:</w:t>
            </w:r>
          </w:p>
        </w:tc>
        <w:tc>
          <w:tcPr>
            <w:tcW w:w="1298" w:type="dxa"/>
            <w:tcBorders>
              <w:top w:val="nil"/>
              <w:left w:val="single" w:sz="4" w:space="0" w:color="000000"/>
              <w:bottom w:val="single" w:sz="4" w:space="0" w:color="000000"/>
              <w:right w:val="single" w:sz="4" w:space="0" w:color="000000"/>
            </w:tcBorders>
            <w:vAlign w:val="center"/>
          </w:tcPr>
          <w:p w:rsidR="00E6332F" w:rsidRPr="00E6332F" w:rsidRDefault="00E6332F" w:rsidP="00D83246">
            <w:pPr>
              <w:spacing w:after="0" w:line="276" w:lineRule="auto"/>
              <w:ind w:firstLine="708"/>
              <w:contextualSpacing/>
              <w:jc w:val="both"/>
              <w:rPr>
                <w:rFonts w:ascii="Times New Roman" w:hAnsi="Times New Roman" w:cs="Times New Roman"/>
                <w:b/>
                <w:bCs/>
                <w:sz w:val="24"/>
                <w:szCs w:val="24"/>
                <w:lang w:val="uk-UA"/>
              </w:rPr>
            </w:pPr>
          </w:p>
        </w:tc>
      </w:tr>
    </w:tbl>
    <w:p w:rsidR="00E6332F" w:rsidRPr="00E6332F" w:rsidRDefault="00E6332F" w:rsidP="00E6332F">
      <w:pPr>
        <w:spacing w:after="0" w:line="276" w:lineRule="auto"/>
        <w:ind w:firstLine="708"/>
        <w:contextualSpacing/>
        <w:jc w:val="both"/>
        <w:rPr>
          <w:rFonts w:ascii="Times New Roman" w:hAnsi="Times New Roman" w:cs="Times New Roman"/>
          <w:i/>
          <w:iCs/>
          <w:sz w:val="24"/>
          <w:szCs w:val="24"/>
          <w:lang w:val="uk-UA"/>
        </w:rPr>
      </w:pPr>
      <w:r w:rsidRPr="00E6332F">
        <w:rPr>
          <w:rFonts w:ascii="Times New Roman" w:hAnsi="Times New Roman" w:cs="Times New Roman"/>
          <w:i/>
          <w:iCs/>
          <w:sz w:val="24"/>
          <w:szCs w:val="24"/>
          <w:lang w:val="uk-UA"/>
        </w:rPr>
        <w:t xml:space="preserve">* з ПДВ – у разі, якщо учасник є платником ПДВ. Якщо учасник не є платником ПДВ -  зазначити «не платник». </w:t>
      </w:r>
    </w:p>
    <w:p w:rsidR="00E6332F" w:rsidRPr="00E6332F" w:rsidRDefault="00E6332F" w:rsidP="00E6332F">
      <w:pPr>
        <w:spacing w:after="0" w:line="276" w:lineRule="auto"/>
        <w:ind w:firstLine="708"/>
        <w:contextualSpacing/>
        <w:jc w:val="both"/>
        <w:rPr>
          <w:rFonts w:ascii="Times New Roman" w:hAnsi="Times New Roman" w:cs="Times New Roman"/>
          <w:sz w:val="24"/>
          <w:szCs w:val="24"/>
          <w:lang w:val="uk-UA"/>
        </w:rPr>
      </w:pPr>
      <w:r w:rsidRPr="00E6332F">
        <w:rPr>
          <w:rFonts w:ascii="Times New Roman" w:hAnsi="Times New Roman" w:cs="Times New Roman"/>
          <w:sz w:val="24"/>
          <w:szCs w:val="24"/>
          <w:lang w:val="uk-UA"/>
        </w:rPr>
        <w:t>1. Пропозиція (за умови її відповідності всім вимогам) має силу попереднього договору між Сторонами про зобов’язання виконати всі умови, передбачені Договором.</w:t>
      </w:r>
    </w:p>
    <w:p w:rsidR="00E6332F" w:rsidRPr="00E6332F" w:rsidRDefault="00E6332F" w:rsidP="00E6332F">
      <w:pPr>
        <w:spacing w:after="0" w:line="276" w:lineRule="auto"/>
        <w:ind w:firstLine="708"/>
        <w:contextualSpacing/>
        <w:jc w:val="both"/>
        <w:rPr>
          <w:rFonts w:ascii="Times New Roman" w:hAnsi="Times New Roman" w:cs="Times New Roman"/>
          <w:sz w:val="24"/>
          <w:szCs w:val="24"/>
          <w:lang w:val="uk-UA"/>
        </w:rPr>
      </w:pPr>
      <w:r w:rsidRPr="00E6332F">
        <w:rPr>
          <w:rFonts w:ascii="Times New Roman" w:hAnsi="Times New Roman" w:cs="Times New Roman"/>
          <w:sz w:val="24"/>
          <w:szCs w:val="24"/>
          <w:lang w:val="uk-UA"/>
        </w:rPr>
        <w:t xml:space="preserve">2. Ми погоджуємося дотримуватися умов цієї пропозиції протягом 120 днів з дати розкриття тендерних пропозицій. </w:t>
      </w:r>
    </w:p>
    <w:p w:rsidR="00E6332F" w:rsidRPr="00E6332F" w:rsidRDefault="00E6332F" w:rsidP="00E6332F">
      <w:pPr>
        <w:spacing w:after="0" w:line="276" w:lineRule="auto"/>
        <w:ind w:firstLine="708"/>
        <w:contextualSpacing/>
        <w:jc w:val="both"/>
        <w:rPr>
          <w:rFonts w:ascii="Times New Roman" w:hAnsi="Times New Roman" w:cs="Times New Roman"/>
          <w:sz w:val="24"/>
          <w:szCs w:val="24"/>
          <w:lang w:val="uk-UA"/>
        </w:rPr>
      </w:pPr>
      <w:r w:rsidRPr="00E6332F">
        <w:rPr>
          <w:rFonts w:ascii="Times New Roman" w:hAnsi="Times New Roman" w:cs="Times New Roman"/>
          <w:sz w:val="24"/>
          <w:szCs w:val="24"/>
          <w:lang w:val="uk-UA"/>
        </w:rPr>
        <w:t>3. Ми погоджуємося з умовами, про можливість відхилення нашої чи всіх тендерних пропозицій, згідно з умовами оголошення, та розуміємо, що Замовник не обмежений у прийнятті будь-якої іншої пропозиції з більш вигідними умовами.</w:t>
      </w:r>
    </w:p>
    <w:p w:rsidR="00E6332F" w:rsidRPr="00E6332F" w:rsidRDefault="00E6332F" w:rsidP="00E6332F">
      <w:pPr>
        <w:spacing w:after="0" w:line="276" w:lineRule="auto"/>
        <w:ind w:firstLine="708"/>
        <w:contextualSpacing/>
        <w:jc w:val="both"/>
        <w:rPr>
          <w:rFonts w:ascii="Times New Roman" w:hAnsi="Times New Roman" w:cs="Times New Roman"/>
          <w:sz w:val="24"/>
          <w:szCs w:val="24"/>
          <w:lang w:val="uk-UA"/>
        </w:rPr>
      </w:pPr>
      <w:r w:rsidRPr="00E6332F">
        <w:rPr>
          <w:rFonts w:ascii="Times New Roman" w:hAnsi="Times New Roman" w:cs="Times New Roman"/>
          <w:sz w:val="24"/>
          <w:szCs w:val="24"/>
          <w:lang w:val="uk-UA"/>
        </w:rPr>
        <w:t>4. В разі визнання переможцем, зобов’язуємося підписати Договір (з врахуванням Специфікації за результатами електронного аукціону)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w:t>
      </w:r>
    </w:p>
    <w:p w:rsidR="00E6332F" w:rsidRPr="00E6332F" w:rsidRDefault="00E6332F" w:rsidP="00E6332F">
      <w:pPr>
        <w:spacing w:after="0" w:line="240" w:lineRule="auto"/>
        <w:rPr>
          <w:rFonts w:ascii="Times New Roman" w:eastAsia="Times New Roman" w:hAnsi="Times New Roman" w:cs="Times New Roman"/>
          <w:i/>
          <w:sz w:val="24"/>
          <w:szCs w:val="24"/>
          <w:lang w:val="uk-UA" w:eastAsia="ru-RU"/>
        </w:rPr>
      </w:pPr>
    </w:p>
    <w:p w:rsidR="00E6332F" w:rsidRPr="00E6332F" w:rsidRDefault="00E6332F" w:rsidP="00E6332F">
      <w:pPr>
        <w:spacing w:after="0" w:line="240" w:lineRule="auto"/>
        <w:rPr>
          <w:rFonts w:ascii="Times New Roman" w:eastAsia="Times New Roman" w:hAnsi="Times New Roman" w:cs="Times New Roman"/>
          <w:i/>
          <w:sz w:val="24"/>
          <w:szCs w:val="24"/>
          <w:lang w:val="uk-UA" w:eastAsia="ru-RU"/>
        </w:rPr>
      </w:pPr>
      <w:r w:rsidRPr="00E6332F">
        <w:rPr>
          <w:rFonts w:ascii="Times New Roman" w:eastAsia="Times New Roman" w:hAnsi="Times New Roman" w:cs="Times New Roman"/>
          <w:i/>
          <w:sz w:val="24"/>
          <w:szCs w:val="24"/>
          <w:lang w:val="uk-UA" w:eastAsia="ru-RU"/>
        </w:rPr>
        <w:t>Посада, прізвище, ініціали, підпис уповноваженої особи переможця, завірені печаткою* (у разі її використання).</w:t>
      </w:r>
    </w:p>
    <w:p w:rsidR="00E6332F" w:rsidRPr="00E6332F" w:rsidRDefault="00E6332F" w:rsidP="00E6332F">
      <w:pPr>
        <w:spacing w:after="0" w:line="276" w:lineRule="auto"/>
        <w:ind w:firstLine="708"/>
        <w:contextualSpacing/>
        <w:jc w:val="both"/>
        <w:rPr>
          <w:rFonts w:ascii="Times New Roman" w:hAnsi="Times New Roman" w:cs="Times New Roman"/>
          <w:bCs/>
          <w:i/>
          <w:sz w:val="24"/>
          <w:szCs w:val="24"/>
          <w:lang w:val="uk-UA"/>
        </w:rPr>
      </w:pPr>
    </w:p>
    <w:p w:rsidR="00E6332F" w:rsidRPr="00E6332F" w:rsidRDefault="00E6332F" w:rsidP="00E6332F">
      <w:pPr>
        <w:spacing w:after="0" w:line="276" w:lineRule="auto"/>
        <w:ind w:firstLine="708"/>
        <w:contextualSpacing/>
        <w:jc w:val="both"/>
        <w:rPr>
          <w:rFonts w:ascii="Times New Roman" w:hAnsi="Times New Roman" w:cs="Times New Roman"/>
          <w:bCs/>
          <w:i/>
          <w:sz w:val="24"/>
          <w:szCs w:val="24"/>
          <w:lang w:val="uk-UA"/>
        </w:rPr>
      </w:pPr>
      <w:r w:rsidRPr="00E6332F">
        <w:rPr>
          <w:rFonts w:ascii="Times New Roman" w:hAnsi="Times New Roman" w:cs="Times New Roman"/>
          <w:bCs/>
          <w:i/>
          <w:sz w:val="24"/>
          <w:szCs w:val="24"/>
          <w:lang w:val="uk-UA"/>
        </w:rPr>
        <w:t>Тендерні пропозиції оформлюються та подаються за встановленою замовником формою. Учасник не повинен відступати від даної форми.</w:t>
      </w:r>
    </w:p>
    <w:p w:rsidR="00E6332F" w:rsidRPr="00E6332F" w:rsidRDefault="00E6332F" w:rsidP="00E6332F">
      <w:pPr>
        <w:spacing w:after="0" w:line="276" w:lineRule="auto"/>
        <w:ind w:firstLine="708"/>
        <w:contextualSpacing/>
        <w:jc w:val="both"/>
        <w:rPr>
          <w:rFonts w:ascii="Times New Roman" w:hAnsi="Times New Roman" w:cs="Times New Roman"/>
          <w:bCs/>
          <w:i/>
          <w:sz w:val="24"/>
          <w:szCs w:val="24"/>
          <w:lang w:val="uk-UA"/>
        </w:rPr>
      </w:pPr>
      <w:r w:rsidRPr="00E6332F">
        <w:rPr>
          <w:rFonts w:ascii="Times New Roman" w:hAnsi="Times New Roman" w:cs="Times New Roman"/>
          <w:bCs/>
          <w:i/>
          <w:sz w:val="24"/>
          <w:szCs w:val="24"/>
          <w:lang w:val="uk-UA"/>
        </w:rPr>
        <w:t>ПДВ нараховується у випадках, передбачених законодавством України.</w:t>
      </w:r>
    </w:p>
    <w:p w:rsidR="00E6332F" w:rsidRPr="00E6332F" w:rsidRDefault="00E6332F" w:rsidP="00E6332F">
      <w:pPr>
        <w:spacing w:after="0" w:line="276" w:lineRule="auto"/>
        <w:contextualSpacing/>
        <w:rPr>
          <w:rFonts w:ascii="Times New Roman" w:hAnsi="Times New Roman" w:cs="Times New Roman"/>
          <w:b/>
          <w:bCs/>
          <w:i/>
          <w:sz w:val="24"/>
          <w:szCs w:val="24"/>
          <w:lang w:val="uk-UA"/>
        </w:rPr>
      </w:pPr>
      <w:r w:rsidRPr="00E6332F">
        <w:rPr>
          <w:rFonts w:ascii="Times New Roman" w:hAnsi="Times New Roman" w:cs="Times New Roman"/>
          <w:b/>
          <w:bCs/>
          <w:i/>
          <w:sz w:val="24"/>
          <w:szCs w:val="24"/>
          <w:lang w:val="uk-UA"/>
        </w:rPr>
        <w:t>Примітки:</w:t>
      </w:r>
    </w:p>
    <w:p w:rsidR="00E6332F" w:rsidRPr="00E6332F" w:rsidRDefault="00E6332F" w:rsidP="00E6332F">
      <w:pPr>
        <w:spacing w:after="0" w:line="276" w:lineRule="auto"/>
        <w:ind w:firstLine="708"/>
        <w:contextualSpacing/>
        <w:jc w:val="both"/>
        <w:rPr>
          <w:rFonts w:ascii="Times New Roman" w:hAnsi="Times New Roman" w:cs="Times New Roman"/>
          <w:bCs/>
          <w:i/>
          <w:sz w:val="24"/>
          <w:szCs w:val="24"/>
          <w:lang w:val="uk-UA"/>
        </w:rPr>
      </w:pPr>
      <w:r w:rsidRPr="00E6332F">
        <w:rPr>
          <w:rFonts w:ascii="Times New Roman" w:hAnsi="Times New Roman" w:cs="Times New Roman"/>
          <w:bCs/>
          <w:i/>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E6332F" w:rsidRPr="00E6332F" w:rsidRDefault="00E6332F" w:rsidP="00E6332F">
      <w:pPr>
        <w:spacing w:after="0" w:line="276" w:lineRule="auto"/>
        <w:ind w:firstLine="708"/>
        <w:contextualSpacing/>
        <w:jc w:val="both"/>
        <w:rPr>
          <w:rFonts w:ascii="Times New Roman" w:hAnsi="Times New Roman" w:cs="Times New Roman"/>
          <w:bCs/>
          <w:i/>
          <w:sz w:val="24"/>
          <w:szCs w:val="24"/>
          <w:lang w:val="uk-UA"/>
        </w:rPr>
      </w:pPr>
      <w:r w:rsidRPr="00E6332F">
        <w:rPr>
          <w:rFonts w:ascii="Times New Roman" w:hAnsi="Times New Roman" w:cs="Times New Roman"/>
          <w:bCs/>
          <w:i/>
          <w:sz w:val="24"/>
          <w:szCs w:val="24"/>
          <w:lang w:val="uk-UA"/>
        </w:rPr>
        <w:t xml:space="preserve">Якщо учасник не є платником ПДВ, то у формі тендерної пропозиції вказує тільки загальну вартість  пропозиції  без  ПДВ . </w:t>
      </w:r>
    </w:p>
    <w:p w:rsidR="00E6332F" w:rsidRPr="00E6332F" w:rsidRDefault="00E6332F" w:rsidP="00E6332F">
      <w:pPr>
        <w:spacing w:after="0" w:line="276" w:lineRule="auto"/>
        <w:contextualSpacing/>
        <w:jc w:val="right"/>
        <w:rPr>
          <w:rFonts w:ascii="Times New Roman" w:hAnsi="Times New Roman" w:cs="Times New Roman"/>
          <w:b/>
          <w:bCs/>
          <w:sz w:val="24"/>
          <w:szCs w:val="24"/>
          <w:lang w:val="uk-UA"/>
        </w:rPr>
      </w:pPr>
    </w:p>
    <w:p w:rsidR="008523F5" w:rsidRPr="00E6332F" w:rsidRDefault="008523F5">
      <w:pPr>
        <w:rPr>
          <w:rFonts w:ascii="Times New Roman" w:hAnsi="Times New Roman" w:cs="Times New Roman"/>
          <w:sz w:val="24"/>
          <w:szCs w:val="24"/>
          <w:lang w:val="uk-UA"/>
        </w:rPr>
      </w:pPr>
    </w:p>
    <w:sectPr w:rsidR="008523F5" w:rsidRPr="00E63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F2"/>
    <w:rsid w:val="00280487"/>
    <w:rsid w:val="002A1462"/>
    <w:rsid w:val="008523F5"/>
    <w:rsid w:val="00AD33F2"/>
    <w:rsid w:val="00DE2F70"/>
    <w:rsid w:val="00E6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E6332F"/>
    <w:pPr>
      <w:spacing w:after="120" w:line="240" w:lineRule="auto"/>
    </w:pPr>
    <w:rPr>
      <w:rFonts w:ascii="Times New Roman" w:eastAsia="Calibri" w:hAnsi="Times New Roman" w:cs="Times New Roman"/>
      <w:sz w:val="16"/>
      <w:szCs w:val="20"/>
      <w:lang w:eastAsia="ru-RU"/>
    </w:rPr>
  </w:style>
  <w:style w:type="character" w:customStyle="1" w:styleId="30">
    <w:name w:val="Основной текст 3 Знак"/>
    <w:basedOn w:val="a0"/>
    <w:link w:val="3"/>
    <w:uiPriority w:val="99"/>
    <w:rsid w:val="00E6332F"/>
    <w:rPr>
      <w:rFonts w:ascii="Times New Roman" w:eastAsia="Calibri"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E6332F"/>
    <w:pPr>
      <w:spacing w:after="120" w:line="240" w:lineRule="auto"/>
    </w:pPr>
    <w:rPr>
      <w:rFonts w:ascii="Times New Roman" w:eastAsia="Calibri" w:hAnsi="Times New Roman" w:cs="Times New Roman"/>
      <w:sz w:val="16"/>
      <w:szCs w:val="20"/>
      <w:lang w:eastAsia="ru-RU"/>
    </w:rPr>
  </w:style>
  <w:style w:type="character" w:customStyle="1" w:styleId="30">
    <w:name w:val="Основной текст 3 Знак"/>
    <w:basedOn w:val="a0"/>
    <w:link w:val="3"/>
    <w:uiPriority w:val="99"/>
    <w:rsid w:val="00E6332F"/>
    <w:rPr>
      <w:rFonts w:ascii="Times New Roman" w:eastAsia="Calibri"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Glav_Buh_scool</cp:lastModifiedBy>
  <cp:revision>4</cp:revision>
  <dcterms:created xsi:type="dcterms:W3CDTF">2024-04-11T11:53:00Z</dcterms:created>
  <dcterms:modified xsi:type="dcterms:W3CDTF">2024-04-11T11:54:00Z</dcterms:modified>
</cp:coreProperties>
</file>