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97" w:rsidRPr="00684224" w:rsidRDefault="00684224" w:rsidP="00BC1090">
      <w:pPr>
        <w:spacing w:after="0"/>
        <w:jc w:val="center"/>
        <w:rPr>
          <w:rFonts w:ascii="Times New Roman" w:eastAsia="Calibri" w:hAnsi="Times New Roman" w:cs="Times New Roman"/>
          <w:b/>
          <w:sz w:val="24"/>
          <w:szCs w:val="24"/>
          <w:lang w:val="uk-UA"/>
        </w:rPr>
      </w:pPr>
      <w:r>
        <w:rPr>
          <w:rFonts w:ascii="Times New Roman" w:hAnsi="Times New Roman" w:cs="Times New Roman"/>
          <w:b/>
          <w:sz w:val="52"/>
          <w:szCs w:val="52"/>
          <w:lang w:val="uk-UA"/>
        </w:rPr>
        <w:t xml:space="preserve"> </w:t>
      </w:r>
    </w:p>
    <w:p w:rsidR="00320F12" w:rsidRPr="00A01A5B" w:rsidRDefault="00320F12" w:rsidP="00320F12">
      <w:pPr>
        <w:spacing w:after="0" w:line="240" w:lineRule="auto"/>
        <w:ind w:left="5954"/>
        <w:contextualSpacing/>
        <w:rPr>
          <w:rFonts w:ascii="Times New Roman" w:hAnsi="Times New Roman" w:cs="Times New Roman"/>
          <w:b/>
          <w:sz w:val="24"/>
          <w:szCs w:val="24"/>
          <w:lang w:val="uk-UA"/>
        </w:rPr>
      </w:pPr>
      <w:r w:rsidRPr="00A01A5B">
        <w:rPr>
          <w:rFonts w:ascii="Times New Roman" w:hAnsi="Times New Roman" w:cs="Times New Roman"/>
          <w:b/>
          <w:sz w:val="24"/>
          <w:szCs w:val="24"/>
          <w:lang w:val="uk-UA"/>
        </w:rPr>
        <w:t>Додаток 2</w:t>
      </w:r>
    </w:p>
    <w:p w:rsidR="00320F12" w:rsidRPr="00A01A5B" w:rsidRDefault="00320F12" w:rsidP="00320F12">
      <w:pPr>
        <w:spacing w:after="0" w:line="240" w:lineRule="auto"/>
        <w:ind w:left="5954"/>
        <w:rPr>
          <w:rFonts w:ascii="Times New Roman" w:hAnsi="Times New Roman" w:cs="Times New Roman"/>
          <w:b/>
          <w:sz w:val="24"/>
          <w:szCs w:val="24"/>
        </w:rPr>
      </w:pPr>
      <w:r w:rsidRPr="00A01A5B">
        <w:rPr>
          <w:rFonts w:ascii="Times New Roman" w:hAnsi="Times New Roman" w:cs="Times New Roman"/>
          <w:b/>
          <w:sz w:val="24"/>
          <w:szCs w:val="24"/>
        </w:rPr>
        <w:t xml:space="preserve">до оголошення про </w:t>
      </w:r>
      <w:r w:rsidRPr="00A01A5B">
        <w:rPr>
          <w:rFonts w:ascii="Times New Roman" w:hAnsi="Times New Roman" w:cs="Times New Roman"/>
          <w:b/>
          <w:sz w:val="24"/>
          <w:szCs w:val="24"/>
          <w:lang w:val="uk-UA"/>
        </w:rPr>
        <w:t>п</w:t>
      </w:r>
      <w:r w:rsidRPr="00A01A5B">
        <w:rPr>
          <w:rFonts w:ascii="Times New Roman" w:hAnsi="Times New Roman" w:cs="Times New Roman"/>
          <w:b/>
          <w:sz w:val="24"/>
          <w:szCs w:val="24"/>
        </w:rPr>
        <w:t xml:space="preserve">роведення спрощеної процедури закупівлі </w:t>
      </w:r>
    </w:p>
    <w:p w:rsidR="00A57B46" w:rsidRPr="00A01A5B" w:rsidRDefault="00A57B46" w:rsidP="00A57B46">
      <w:pPr>
        <w:keepNext/>
        <w:spacing w:after="0" w:line="240" w:lineRule="auto"/>
        <w:contextualSpacing/>
        <w:rPr>
          <w:rFonts w:ascii="Times New Roman" w:hAnsi="Times New Roman" w:cs="Times New Roman"/>
          <w:b/>
          <w:bCs/>
          <w:sz w:val="24"/>
          <w:szCs w:val="24"/>
        </w:rPr>
      </w:pPr>
    </w:p>
    <w:p w:rsidR="00A57B46" w:rsidRPr="00A01A5B" w:rsidRDefault="00A57B46" w:rsidP="00A57B46">
      <w:pPr>
        <w:keepNext/>
        <w:spacing w:after="0" w:line="240" w:lineRule="auto"/>
        <w:contextualSpacing/>
        <w:jc w:val="center"/>
        <w:rPr>
          <w:rFonts w:ascii="Times New Roman" w:hAnsi="Times New Roman" w:cs="Times New Roman"/>
          <w:b/>
          <w:bCs/>
          <w:sz w:val="24"/>
          <w:szCs w:val="24"/>
        </w:rPr>
      </w:pPr>
      <w:r w:rsidRPr="00A01A5B">
        <w:rPr>
          <w:rFonts w:ascii="Times New Roman" w:hAnsi="Times New Roman" w:cs="Times New Roman"/>
          <w:b/>
          <w:bCs/>
          <w:sz w:val="24"/>
          <w:szCs w:val="24"/>
        </w:rPr>
        <w:t>ПРЕДМЕТ ЗАКУПІВЛІ</w:t>
      </w:r>
    </w:p>
    <w:p w:rsidR="00A57B46" w:rsidRPr="00A01A5B" w:rsidRDefault="00A01A5B" w:rsidP="00A57B46">
      <w:pPr>
        <w:pStyle w:val="rvps2"/>
        <w:shd w:val="clear" w:color="auto" w:fill="FFFFFF"/>
        <w:spacing w:before="0" w:after="0"/>
        <w:contextualSpacing/>
        <w:jc w:val="center"/>
        <w:textAlignment w:val="baseline"/>
        <w:rPr>
          <w:b/>
          <w:color w:val="000000"/>
          <w:lang w:val="uk-UA"/>
        </w:rPr>
      </w:pPr>
      <w:bookmarkStart w:id="0" w:name="_GoBack"/>
      <w:r w:rsidRPr="00A01A5B">
        <w:rPr>
          <w:rFonts w:ascii="Times New Roman CYR" w:hAnsi="Times New Roman CYR" w:cs="Times New Roman CYR"/>
          <w:b/>
          <w:bCs/>
          <w:shd w:val="clear" w:color="auto" w:fill="FFFFFF"/>
        </w:rPr>
        <w:t>«код ДК 021:2015 - 15810000-9 «Хлібопродукти, свіжовипечені хлібобулочні та кондитерські вироби» (Хліб пшеничний, подовий, різаний, упакований, 1 гатунку; Хліб житньо-пшеничний, подовий, різаний, упакований, 1 гатунку)»</w:t>
      </w:r>
      <w:bookmarkEnd w:id="0"/>
    </w:p>
    <w:p w:rsidR="00BF6CCC" w:rsidRPr="00A01A5B" w:rsidRDefault="00BF6CCC" w:rsidP="00BF6CCC">
      <w:pPr>
        <w:widowControl w:val="0"/>
        <w:tabs>
          <w:tab w:val="left" w:pos="9195"/>
        </w:tabs>
        <w:suppressAutoHyphens/>
        <w:autoSpaceDE w:val="0"/>
        <w:spacing w:after="0" w:line="264" w:lineRule="auto"/>
        <w:ind w:left="180"/>
        <w:rPr>
          <w:rFonts w:ascii="Times New Roman" w:eastAsia="Times New Roman" w:hAnsi="Times New Roman" w:cs="Times New Roman CYR"/>
          <w:b/>
          <w:sz w:val="28"/>
          <w:szCs w:val="28"/>
          <w:lang w:val="uk-UA" w:eastAsia="zh-CN"/>
        </w:rPr>
      </w:pPr>
      <w:r w:rsidRPr="00A01A5B">
        <w:rPr>
          <w:rFonts w:ascii="Times New Roman" w:eastAsia="Times New Roman" w:hAnsi="Times New Roman" w:cs="Times New Roman CYR"/>
          <w:b/>
          <w:sz w:val="28"/>
          <w:szCs w:val="28"/>
          <w:u w:val="single"/>
          <w:lang w:val="uk-UA" w:eastAsia="zh-CN"/>
        </w:rPr>
        <w:t>ЗАГАЛЬНІ ВИМОГИ</w:t>
      </w:r>
      <w:r w:rsidRPr="00A01A5B">
        <w:rPr>
          <w:rFonts w:ascii="Times New Roman" w:eastAsia="Times New Roman" w:hAnsi="Times New Roman" w:cs="Times New Roman CYR"/>
          <w:b/>
          <w:sz w:val="28"/>
          <w:szCs w:val="28"/>
          <w:lang w:val="uk-UA" w:eastAsia="zh-CN"/>
        </w:rPr>
        <w:t>:</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1. Строки постачання: до 31.12.2022 року.</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xml:space="preserve">2. </w:t>
      </w:r>
      <w:r w:rsidRPr="00A01A5B">
        <w:rPr>
          <w:rFonts w:ascii="Times New Roman" w:eastAsia="Times New Roman" w:hAnsi="Times New Roman" w:cs="Times New Roman"/>
          <w:sz w:val="24"/>
          <w:szCs w:val="24"/>
          <w:u w:val="single"/>
          <w:lang w:val="uk-UA" w:eastAsia="zh-CN"/>
        </w:rPr>
        <w:t>Технічні вимоги</w:t>
      </w:r>
      <w:r w:rsidRPr="00A01A5B">
        <w:rPr>
          <w:rFonts w:ascii="Times New Roman" w:eastAsia="Times New Roman" w:hAnsi="Times New Roman" w:cs="Times New Roman"/>
          <w:sz w:val="24"/>
          <w:szCs w:val="24"/>
          <w:lang w:val="uk-UA" w:eastAsia="zh-CN"/>
        </w:rPr>
        <w:t xml:space="preserve">: </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xml:space="preserve">5.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а) копія декларації виробника (посвідчення про якість) на запропонований товар;</w:t>
      </w:r>
    </w:p>
    <w:p w:rsidR="00BF6CCC" w:rsidRPr="00A01A5B"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б)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410F7C" w:rsidRPr="00A01A5B" w:rsidRDefault="00BF6CC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xml:space="preserve">в) копія протоколів </w:t>
      </w:r>
      <w:r w:rsidR="00410F7C" w:rsidRPr="00A01A5B">
        <w:rPr>
          <w:rFonts w:ascii="Times New Roman" w:eastAsia="Times New Roman" w:hAnsi="Times New Roman" w:cs="Times New Roman"/>
          <w:sz w:val="24"/>
          <w:szCs w:val="24"/>
          <w:lang w:val="uk-UA" w:eastAsia="zh-CN"/>
        </w:rPr>
        <w:t>випробувань</w:t>
      </w:r>
      <w:r w:rsidRPr="00A01A5B">
        <w:rPr>
          <w:rFonts w:ascii="Times New Roman" w:eastAsia="Times New Roman" w:hAnsi="Times New Roman" w:cs="Times New Roman"/>
          <w:sz w:val="24"/>
          <w:szCs w:val="24"/>
          <w:lang w:val="uk-UA" w:eastAsia="zh-CN"/>
        </w:rPr>
        <w:t xml:space="preserve"> </w:t>
      </w:r>
      <w:r w:rsidR="00410F7C" w:rsidRPr="00A01A5B">
        <w:rPr>
          <w:rFonts w:ascii="Times New Roman" w:eastAsia="Times New Roman" w:hAnsi="Times New Roman" w:cs="Times New Roman"/>
          <w:sz w:val="24"/>
          <w:szCs w:val="24"/>
          <w:lang w:val="uk-UA" w:eastAsia="zh-CN"/>
        </w:rPr>
        <w:t>зразків продукції що відповідає ДСТУ</w:t>
      </w:r>
      <w:r w:rsidRPr="00A01A5B">
        <w:rPr>
          <w:rFonts w:ascii="Times New Roman" w:eastAsia="Times New Roman" w:hAnsi="Times New Roman" w:cs="Times New Roman"/>
          <w:sz w:val="24"/>
          <w:szCs w:val="24"/>
          <w:lang w:val="uk-UA" w:eastAsia="zh-CN"/>
        </w:rPr>
        <w:t xml:space="preserve"> на запропонований товар, завірена печаткою виробника; </w:t>
      </w:r>
    </w:p>
    <w:p w:rsidR="00410F7C" w:rsidRPr="00A01A5B" w:rsidRDefault="00410F7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 xml:space="preserve">г) </w:t>
      </w:r>
      <w:r w:rsidRPr="00A01A5B">
        <w:rPr>
          <w:rFonts w:ascii="Times New Roman" w:eastAsia="Times New Roman" w:hAnsi="Times New Roman" w:cs="Times New Roman"/>
          <w:sz w:val="24"/>
          <w:szCs w:val="24"/>
          <w:lang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10F7C" w:rsidRPr="00A01A5B" w:rsidRDefault="00410F7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u w:val="single"/>
          <w:lang w:val="uk-UA" w:eastAsia="zh-CN"/>
        </w:rPr>
      </w:pPr>
      <w:r w:rsidRPr="00A01A5B">
        <w:rPr>
          <w:rFonts w:ascii="Times New Roman" w:eastAsia="Times New Roman" w:hAnsi="Times New Roman" w:cs="Times New Roman CYR"/>
          <w:sz w:val="24"/>
          <w:szCs w:val="24"/>
          <w:lang w:val="uk-UA" w:eastAsia="zh-CN"/>
        </w:rPr>
        <w:t>д</w:t>
      </w:r>
      <w:r w:rsidRPr="00A01A5B">
        <w:rPr>
          <w:rFonts w:ascii="Times New Roman" w:eastAsia="Times New Roman" w:hAnsi="Times New Roman" w:cs="Times New Roman CYR"/>
          <w:sz w:val="24"/>
          <w:szCs w:val="24"/>
          <w:lang w:eastAsia="zh-CN"/>
        </w:rPr>
        <w:t xml:space="preserve">) копію діючого сертифікату </w:t>
      </w:r>
      <w:r w:rsidR="00A01A5B" w:rsidRPr="00A01A5B">
        <w:rPr>
          <w:rFonts w:ascii="Times New Roman" w:eastAsia="Times New Roman" w:hAnsi="Times New Roman" w:cs="Times New Roman CYR"/>
          <w:sz w:val="24"/>
          <w:szCs w:val="24"/>
          <w:lang w:val="uk-UA" w:eastAsia="zh-CN"/>
        </w:rPr>
        <w:t>щодо відповідності с</w:t>
      </w:r>
      <w:r w:rsidRPr="00A01A5B">
        <w:rPr>
          <w:rFonts w:ascii="Times New Roman" w:eastAsia="Times New Roman" w:hAnsi="Times New Roman" w:cs="Times New Roman CYR"/>
          <w:sz w:val="24"/>
          <w:szCs w:val="24"/>
          <w:lang w:eastAsia="zh-CN"/>
        </w:rPr>
        <w:t xml:space="preserve">истема управління </w:t>
      </w:r>
      <w:r w:rsidRPr="00A01A5B">
        <w:rPr>
          <w:rFonts w:ascii="Times New Roman" w:eastAsia="Times New Roman" w:hAnsi="Times New Roman" w:cs="Times New Roman CYR"/>
          <w:sz w:val="24"/>
          <w:szCs w:val="24"/>
          <w:lang w:val="uk-UA" w:eastAsia="zh-CN"/>
        </w:rPr>
        <w:t>безпечністю/</w:t>
      </w:r>
      <w:r w:rsidRPr="00A01A5B">
        <w:rPr>
          <w:rFonts w:ascii="Times New Roman" w:eastAsia="Times New Roman" w:hAnsi="Times New Roman" w:cs="Times New Roman CYR"/>
          <w:sz w:val="24"/>
          <w:szCs w:val="24"/>
          <w:lang w:eastAsia="zh-CN"/>
        </w:rPr>
        <w:t>якістю</w:t>
      </w:r>
      <w:r w:rsidR="00A01A5B" w:rsidRPr="00A01A5B">
        <w:rPr>
          <w:rFonts w:ascii="Times New Roman" w:eastAsia="Times New Roman" w:hAnsi="Times New Roman" w:cs="Times New Roman CYR"/>
          <w:sz w:val="24"/>
          <w:szCs w:val="24"/>
          <w:lang w:val="uk-UA" w:eastAsia="zh-CN"/>
        </w:rPr>
        <w:t xml:space="preserve"> </w:t>
      </w:r>
      <w:r w:rsidRPr="00A01A5B">
        <w:rPr>
          <w:rFonts w:ascii="Times New Roman" w:eastAsia="Times New Roman" w:hAnsi="Times New Roman" w:cs="Times New Roman CYR"/>
          <w:sz w:val="24"/>
          <w:szCs w:val="24"/>
          <w:lang w:val="uk-UA" w:eastAsia="zh-CN"/>
        </w:rPr>
        <w:t xml:space="preserve">харчових продуктів </w:t>
      </w:r>
      <w:r w:rsidR="00A01A5B" w:rsidRPr="00A01A5B">
        <w:rPr>
          <w:rFonts w:ascii="Times New Roman" w:eastAsia="Times New Roman" w:hAnsi="Times New Roman" w:cs="Times New Roman CYR"/>
          <w:sz w:val="24"/>
          <w:szCs w:val="24"/>
          <w:lang w:eastAsia="zh-CN"/>
        </w:rPr>
        <w:t xml:space="preserve">ДСТУ ISO </w:t>
      </w:r>
      <w:r w:rsidR="00A01A5B" w:rsidRPr="00A01A5B">
        <w:rPr>
          <w:rFonts w:ascii="Times New Roman" w:eastAsia="Times New Roman" w:hAnsi="Times New Roman" w:cs="Times New Roman CYR"/>
          <w:sz w:val="24"/>
          <w:szCs w:val="24"/>
          <w:lang w:val="uk-UA" w:eastAsia="zh-CN"/>
        </w:rPr>
        <w:t>22</w:t>
      </w:r>
      <w:r w:rsidR="00A01A5B" w:rsidRPr="00A01A5B">
        <w:rPr>
          <w:rFonts w:ascii="Times New Roman" w:eastAsia="Times New Roman" w:hAnsi="Times New Roman" w:cs="Times New Roman CYR"/>
          <w:sz w:val="24"/>
          <w:szCs w:val="24"/>
          <w:lang w:eastAsia="zh-CN"/>
        </w:rPr>
        <w:t>00</w:t>
      </w:r>
      <w:r w:rsidR="00A01A5B" w:rsidRPr="00A01A5B">
        <w:rPr>
          <w:rFonts w:ascii="Times New Roman" w:eastAsia="Times New Roman" w:hAnsi="Times New Roman" w:cs="Times New Roman CYR"/>
          <w:sz w:val="24"/>
          <w:szCs w:val="24"/>
          <w:lang w:val="uk-UA" w:eastAsia="zh-CN"/>
        </w:rPr>
        <w:t>0</w:t>
      </w:r>
      <w:r w:rsidR="00A01A5B" w:rsidRPr="00A01A5B">
        <w:rPr>
          <w:rFonts w:ascii="Times New Roman" w:eastAsia="Times New Roman" w:hAnsi="Times New Roman" w:cs="Times New Roman CYR"/>
          <w:sz w:val="24"/>
          <w:szCs w:val="24"/>
          <w:lang w:val="uk-UA" w:eastAsia="zh-CN"/>
        </w:rPr>
        <w:t xml:space="preserve"> виданого виробнику </w:t>
      </w:r>
      <w:r w:rsidRPr="00A01A5B">
        <w:rPr>
          <w:rFonts w:ascii="Times New Roman" w:eastAsia="Times New Roman" w:hAnsi="Times New Roman" w:cs="Times New Roman CYR"/>
          <w:sz w:val="24"/>
          <w:szCs w:val="24"/>
          <w:lang w:val="uk-UA" w:eastAsia="zh-CN"/>
        </w:rPr>
        <w:t>на</w:t>
      </w:r>
      <w:r w:rsidRPr="00A01A5B">
        <w:rPr>
          <w:rFonts w:ascii="Times New Roman" w:eastAsia="Times New Roman" w:hAnsi="Times New Roman" w:cs="Times New Roman CYR"/>
          <w:sz w:val="24"/>
          <w:szCs w:val="24"/>
          <w:lang w:eastAsia="zh-CN"/>
        </w:rPr>
        <w:t xml:space="preserve"> </w:t>
      </w:r>
      <w:r w:rsidRPr="00A01A5B">
        <w:rPr>
          <w:rFonts w:ascii="Times New Roman" w:eastAsia="Times New Roman" w:hAnsi="Times New Roman" w:cs="Times New Roman CYR"/>
          <w:sz w:val="24"/>
          <w:szCs w:val="24"/>
          <w:lang w:eastAsia="zh-CN"/>
        </w:rPr>
        <w:lastRenderedPageBreak/>
        <w:t>запропонован</w:t>
      </w:r>
      <w:r w:rsidRPr="00A01A5B">
        <w:rPr>
          <w:rFonts w:ascii="Times New Roman" w:eastAsia="Times New Roman" w:hAnsi="Times New Roman" w:cs="Times New Roman CYR"/>
          <w:sz w:val="24"/>
          <w:szCs w:val="24"/>
          <w:lang w:val="uk-UA" w:eastAsia="zh-CN"/>
        </w:rPr>
        <w:t>ий</w:t>
      </w:r>
      <w:r w:rsidRPr="00A01A5B">
        <w:rPr>
          <w:rFonts w:ascii="Times New Roman" w:eastAsia="Times New Roman" w:hAnsi="Times New Roman" w:cs="Times New Roman CYR"/>
          <w:sz w:val="24"/>
          <w:szCs w:val="24"/>
          <w:lang w:eastAsia="zh-CN"/>
        </w:rPr>
        <w:t xml:space="preserve"> товар щодо використання системи управління </w:t>
      </w:r>
      <w:r w:rsidRPr="00A01A5B">
        <w:rPr>
          <w:rFonts w:ascii="Times New Roman" w:eastAsia="Times New Roman" w:hAnsi="Times New Roman" w:cs="Times New Roman CYR"/>
          <w:sz w:val="24"/>
          <w:szCs w:val="24"/>
          <w:lang w:val="uk-UA" w:eastAsia="zh-CN"/>
        </w:rPr>
        <w:t>безпечністю</w:t>
      </w:r>
      <w:r w:rsidRPr="00A01A5B">
        <w:rPr>
          <w:rFonts w:ascii="Times New Roman" w:eastAsia="Times New Roman" w:hAnsi="Times New Roman" w:cs="Times New Roman CYR"/>
          <w:sz w:val="24"/>
          <w:szCs w:val="24"/>
          <w:lang w:eastAsia="zh-CN"/>
        </w:rPr>
        <w:t xml:space="preserve"> </w:t>
      </w:r>
      <w:r w:rsidRPr="00A01A5B">
        <w:rPr>
          <w:rFonts w:ascii="Times New Roman" w:eastAsia="Times New Roman" w:hAnsi="Times New Roman" w:cs="Times New Roman CYR"/>
          <w:sz w:val="24"/>
          <w:szCs w:val="24"/>
          <w:lang w:val="uk-UA" w:eastAsia="zh-CN"/>
        </w:rPr>
        <w:t>харчових продуктів з виробництва, хлібобулочних та кондитерських борошняних виробів</w:t>
      </w:r>
      <w:r w:rsidRPr="00A01A5B">
        <w:rPr>
          <w:rFonts w:ascii="Times New Roman" w:eastAsia="Times New Roman" w:hAnsi="Times New Roman" w:cs="Times New Roman CYR"/>
          <w:sz w:val="24"/>
          <w:szCs w:val="24"/>
          <w:lang w:eastAsia="zh-CN"/>
        </w:rPr>
        <w:t>;</w:t>
      </w:r>
    </w:p>
    <w:p w:rsidR="00BF6CCC" w:rsidRPr="00A01A5B" w:rsidRDefault="00BF6CCC" w:rsidP="00BF6CCC">
      <w:pPr>
        <w:widowControl w:val="0"/>
        <w:suppressAutoHyphens/>
        <w:autoSpaceDE w:val="0"/>
        <w:spacing w:after="0" w:line="264" w:lineRule="auto"/>
        <w:rPr>
          <w:rFonts w:ascii="Times New Roman CYR" w:eastAsia="Calibri" w:hAnsi="Times New Roman CYR" w:cs="Times New Roman CYR"/>
          <w:b/>
          <w:sz w:val="28"/>
          <w:szCs w:val="28"/>
          <w:lang w:val="uk-UA" w:eastAsia="zh-CN"/>
        </w:rPr>
      </w:pPr>
      <w:r w:rsidRPr="00A01A5B">
        <w:rPr>
          <w:rFonts w:ascii="Times New Roman CYR" w:eastAsia="Calibri" w:hAnsi="Times New Roman CYR" w:cs="Times New Roman CYR"/>
          <w:b/>
          <w:sz w:val="28"/>
          <w:szCs w:val="28"/>
          <w:u w:val="single"/>
          <w:lang w:val="uk-UA" w:eastAsia="zh-CN"/>
        </w:rPr>
        <w:t>ЯКІСНІ ВИМОГИ</w:t>
      </w:r>
      <w:r w:rsidRPr="00A01A5B">
        <w:rPr>
          <w:rFonts w:ascii="Times New Roman CYR" w:eastAsia="Calibri" w:hAnsi="Times New Roman CYR" w:cs="Times New Roman CYR"/>
          <w:b/>
          <w:sz w:val="28"/>
          <w:szCs w:val="28"/>
          <w:lang w:val="uk-UA" w:eastAsia="zh-CN"/>
        </w:rPr>
        <w:t>:</w:t>
      </w:r>
    </w:p>
    <w:tbl>
      <w:tblPr>
        <w:tblW w:w="93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2"/>
        <w:gridCol w:w="1149"/>
        <w:gridCol w:w="1438"/>
        <w:gridCol w:w="1749"/>
        <w:gridCol w:w="1554"/>
      </w:tblGrid>
      <w:tr w:rsidR="00BF6CCC" w:rsidRPr="00A01A5B" w:rsidTr="00E07FBD">
        <w:trPr>
          <w:trHeight w:val="655"/>
        </w:trPr>
        <w:tc>
          <w:tcPr>
            <w:tcW w:w="2802" w:type="dxa"/>
            <w:shd w:val="clear" w:color="auto" w:fill="auto"/>
            <w:noWrap/>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Найменування товару</w:t>
            </w:r>
          </w:p>
        </w:tc>
        <w:tc>
          <w:tcPr>
            <w:tcW w:w="682" w:type="dxa"/>
            <w:shd w:val="clear" w:color="auto" w:fill="auto"/>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од. вим.</w:t>
            </w:r>
          </w:p>
        </w:tc>
        <w:tc>
          <w:tcPr>
            <w:tcW w:w="1149" w:type="dxa"/>
            <w:shd w:val="clear" w:color="auto" w:fill="auto"/>
            <w:noWrap/>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Кількість, кг.</w:t>
            </w:r>
          </w:p>
        </w:tc>
        <w:tc>
          <w:tcPr>
            <w:tcW w:w="1438" w:type="dxa"/>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Вага 1 шт., г.</w:t>
            </w:r>
          </w:p>
        </w:tc>
        <w:tc>
          <w:tcPr>
            <w:tcW w:w="1749" w:type="dxa"/>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Відповідність стандартам</w:t>
            </w:r>
          </w:p>
        </w:tc>
        <w:tc>
          <w:tcPr>
            <w:tcW w:w="1554" w:type="dxa"/>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A01A5B">
              <w:rPr>
                <w:rFonts w:ascii="Times New Roman" w:eastAsia="Times New Roman" w:hAnsi="Times New Roman" w:cs="Times New Roman"/>
                <w:b/>
                <w:bCs/>
                <w:sz w:val="20"/>
                <w:szCs w:val="20"/>
                <w:lang w:val="uk-UA" w:eastAsia="zh-CN"/>
              </w:rPr>
              <w:t>Колір</w:t>
            </w:r>
          </w:p>
        </w:tc>
      </w:tr>
      <w:tr w:rsidR="00BF6CCC" w:rsidRPr="00A01A5B" w:rsidTr="00E07FBD">
        <w:trPr>
          <w:trHeight w:val="330"/>
        </w:trPr>
        <w:tc>
          <w:tcPr>
            <w:tcW w:w="2802" w:type="dxa"/>
            <w:vAlign w:val="center"/>
          </w:tcPr>
          <w:p w:rsidR="00BF6CCC" w:rsidRPr="00A01A5B" w:rsidRDefault="00A01A5B" w:rsidP="00ED598E">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A01A5B">
              <w:rPr>
                <w:rFonts w:ascii="Times New Roman CYR" w:hAnsi="Times New Roman CYR" w:cs="Times New Roman CYR"/>
                <w:b/>
                <w:bCs/>
                <w:szCs w:val="24"/>
                <w:shd w:val="clear" w:color="auto" w:fill="FFFFFF"/>
                <w:lang w:eastAsia="zh-CN"/>
              </w:rPr>
              <w:t>Хліб пшеничний, подовий, різаний, упакований, 1 гатунку</w:t>
            </w:r>
          </w:p>
        </w:tc>
        <w:tc>
          <w:tcPr>
            <w:tcW w:w="682" w:type="dxa"/>
            <w:vAlign w:val="center"/>
          </w:tcPr>
          <w:p w:rsidR="00BF6CCC" w:rsidRPr="00A01A5B" w:rsidRDefault="00BF6CCC" w:rsidP="00ED598E">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кг</w:t>
            </w:r>
          </w:p>
        </w:tc>
        <w:tc>
          <w:tcPr>
            <w:tcW w:w="1149" w:type="dxa"/>
            <w:shd w:val="clear" w:color="auto" w:fill="auto"/>
            <w:noWrap/>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50</w:t>
            </w:r>
            <w:r w:rsidRPr="00A01A5B">
              <w:rPr>
                <w:rFonts w:ascii="Times New Roman" w:eastAsia="Times New Roman" w:hAnsi="Times New Roman" w:cs="Times New Roman"/>
                <w:sz w:val="24"/>
                <w:szCs w:val="24"/>
                <w:lang w:val="en-US" w:eastAsia="zh-CN"/>
              </w:rPr>
              <w:t>00</w:t>
            </w:r>
          </w:p>
        </w:tc>
        <w:tc>
          <w:tcPr>
            <w:tcW w:w="1438" w:type="dxa"/>
            <w:vAlign w:val="center"/>
          </w:tcPr>
          <w:p w:rsidR="00BF6CCC" w:rsidRPr="00A01A5B" w:rsidRDefault="00BF6CCC" w:rsidP="00186D51">
            <w:pPr>
              <w:widowControl w:val="0"/>
              <w:suppressAutoHyphens/>
              <w:autoSpaceDE w:val="0"/>
              <w:spacing w:after="0" w:line="264" w:lineRule="auto"/>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 xml:space="preserve">не менше 700 – не більше </w:t>
            </w:r>
            <w:r w:rsidR="00186D51" w:rsidRPr="00A01A5B">
              <w:rPr>
                <w:rFonts w:ascii="Times New Roman" w:eastAsia="Times New Roman" w:hAnsi="Times New Roman" w:cs="Times New Roman"/>
                <w:sz w:val="20"/>
                <w:szCs w:val="20"/>
                <w:lang w:val="uk-UA" w:eastAsia="zh-CN"/>
              </w:rPr>
              <w:t>75</w:t>
            </w:r>
            <w:r w:rsidRPr="00A01A5B">
              <w:rPr>
                <w:rFonts w:ascii="Times New Roman" w:eastAsia="Times New Roman" w:hAnsi="Times New Roman" w:cs="Times New Roman"/>
                <w:sz w:val="20"/>
                <w:szCs w:val="20"/>
                <w:lang w:val="uk-UA" w:eastAsia="zh-CN"/>
              </w:rPr>
              <w:t>0</w:t>
            </w:r>
          </w:p>
        </w:tc>
        <w:tc>
          <w:tcPr>
            <w:tcW w:w="1749" w:type="dxa"/>
            <w:vAlign w:val="center"/>
          </w:tcPr>
          <w:p w:rsidR="00BF6CCC" w:rsidRPr="00A01A5B" w:rsidRDefault="00BF6CCC" w:rsidP="00BF6CCC">
            <w:pPr>
              <w:widowControl w:val="0"/>
              <w:suppressAutoHyphens/>
              <w:autoSpaceDE w:val="0"/>
              <w:spacing w:after="0" w:line="264" w:lineRule="auto"/>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 xml:space="preserve">ДСТУ 7517:2014 </w:t>
            </w:r>
          </w:p>
        </w:tc>
        <w:tc>
          <w:tcPr>
            <w:tcW w:w="1554" w:type="dxa"/>
            <w:vAlign w:val="center"/>
          </w:tcPr>
          <w:p w:rsidR="00BF6CCC" w:rsidRPr="00A01A5B" w:rsidRDefault="00BF6CCC" w:rsidP="00BF6CCC">
            <w:pPr>
              <w:widowControl w:val="0"/>
              <w:suppressAutoHyphens/>
              <w:autoSpaceDE w:val="0"/>
              <w:spacing w:after="0" w:line="264" w:lineRule="auto"/>
              <w:ind w:left="-131"/>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світло – жовтий</w:t>
            </w:r>
          </w:p>
        </w:tc>
      </w:tr>
      <w:tr w:rsidR="00BF6CCC" w:rsidRPr="005C6C57" w:rsidTr="00E07FBD">
        <w:trPr>
          <w:trHeight w:val="330"/>
        </w:trPr>
        <w:tc>
          <w:tcPr>
            <w:tcW w:w="2802" w:type="dxa"/>
            <w:vAlign w:val="center"/>
          </w:tcPr>
          <w:p w:rsidR="00BF6CCC" w:rsidRPr="00A01A5B" w:rsidRDefault="00A01A5B" w:rsidP="00ED598E">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A01A5B">
              <w:rPr>
                <w:rFonts w:ascii="Times New Roman CYR" w:hAnsi="Times New Roman CYR" w:cs="Times New Roman CYR"/>
                <w:b/>
                <w:bCs/>
                <w:szCs w:val="24"/>
                <w:shd w:val="clear" w:color="auto" w:fill="FFFFFF"/>
                <w:lang w:eastAsia="zh-CN"/>
              </w:rPr>
              <w:t>Хліб житньо-пшеничний, подовий, різаний, упакований, 1 гатунку</w:t>
            </w:r>
          </w:p>
        </w:tc>
        <w:tc>
          <w:tcPr>
            <w:tcW w:w="682" w:type="dxa"/>
            <w:vAlign w:val="center"/>
          </w:tcPr>
          <w:p w:rsidR="00BF6CCC" w:rsidRPr="00A01A5B" w:rsidRDefault="00BF6CCC" w:rsidP="00ED598E">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кг</w:t>
            </w:r>
          </w:p>
        </w:tc>
        <w:tc>
          <w:tcPr>
            <w:tcW w:w="1149" w:type="dxa"/>
            <w:shd w:val="clear" w:color="auto" w:fill="auto"/>
            <w:noWrap/>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sz w:val="24"/>
                <w:szCs w:val="24"/>
                <w:lang w:val="uk-UA" w:eastAsia="zh-CN"/>
              </w:rPr>
            </w:pPr>
            <w:r w:rsidRPr="00A01A5B">
              <w:rPr>
                <w:rFonts w:ascii="Times New Roman" w:eastAsia="Times New Roman" w:hAnsi="Times New Roman" w:cs="Times New Roman"/>
                <w:sz w:val="24"/>
                <w:szCs w:val="24"/>
                <w:lang w:val="uk-UA" w:eastAsia="zh-CN"/>
              </w:rPr>
              <w:t>40</w:t>
            </w:r>
            <w:r w:rsidRPr="00A01A5B">
              <w:rPr>
                <w:rFonts w:ascii="Times New Roman" w:eastAsia="Times New Roman" w:hAnsi="Times New Roman" w:cs="Times New Roman"/>
                <w:sz w:val="24"/>
                <w:szCs w:val="24"/>
                <w:lang w:val="en-US" w:eastAsia="zh-CN"/>
              </w:rPr>
              <w:t>00</w:t>
            </w:r>
          </w:p>
        </w:tc>
        <w:tc>
          <w:tcPr>
            <w:tcW w:w="1438" w:type="dxa"/>
            <w:vAlign w:val="center"/>
          </w:tcPr>
          <w:p w:rsidR="00BF6CCC" w:rsidRPr="00A01A5B" w:rsidRDefault="00BF6CCC" w:rsidP="00410F7C">
            <w:pPr>
              <w:widowControl w:val="0"/>
              <w:suppressAutoHyphens/>
              <w:autoSpaceDE w:val="0"/>
              <w:spacing w:after="0" w:line="264" w:lineRule="auto"/>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 xml:space="preserve">не менше </w:t>
            </w:r>
            <w:r w:rsidR="00410F7C" w:rsidRPr="00A01A5B">
              <w:rPr>
                <w:rFonts w:ascii="Times New Roman" w:eastAsia="Times New Roman" w:hAnsi="Times New Roman" w:cs="Times New Roman"/>
                <w:sz w:val="20"/>
                <w:szCs w:val="20"/>
                <w:lang w:val="uk-UA" w:eastAsia="zh-CN"/>
              </w:rPr>
              <w:t>670</w:t>
            </w:r>
            <w:r w:rsidRPr="00A01A5B">
              <w:rPr>
                <w:rFonts w:ascii="Times New Roman" w:eastAsia="Times New Roman" w:hAnsi="Times New Roman" w:cs="Times New Roman"/>
                <w:sz w:val="20"/>
                <w:szCs w:val="20"/>
                <w:lang w:val="uk-UA" w:eastAsia="zh-CN"/>
              </w:rPr>
              <w:t xml:space="preserve"> не більше </w:t>
            </w:r>
            <w:r w:rsidR="00410F7C" w:rsidRPr="00A01A5B">
              <w:rPr>
                <w:rFonts w:ascii="Times New Roman" w:eastAsia="Times New Roman" w:hAnsi="Times New Roman" w:cs="Times New Roman"/>
                <w:sz w:val="20"/>
                <w:szCs w:val="20"/>
                <w:lang w:val="uk-UA" w:eastAsia="zh-CN"/>
              </w:rPr>
              <w:t>70</w:t>
            </w:r>
            <w:r w:rsidRPr="00A01A5B">
              <w:rPr>
                <w:rFonts w:ascii="Times New Roman" w:eastAsia="Times New Roman" w:hAnsi="Times New Roman" w:cs="Times New Roman"/>
                <w:sz w:val="20"/>
                <w:szCs w:val="20"/>
                <w:lang w:val="uk-UA" w:eastAsia="zh-CN"/>
              </w:rPr>
              <w:t>0</w:t>
            </w:r>
          </w:p>
        </w:tc>
        <w:tc>
          <w:tcPr>
            <w:tcW w:w="1749" w:type="dxa"/>
            <w:vAlign w:val="center"/>
          </w:tcPr>
          <w:p w:rsidR="00BF6CCC" w:rsidRPr="00A01A5B" w:rsidRDefault="00BF6CCC" w:rsidP="00ED598E">
            <w:pPr>
              <w:widowControl w:val="0"/>
              <w:suppressAutoHyphens/>
              <w:autoSpaceDE w:val="0"/>
              <w:spacing w:after="0" w:line="264" w:lineRule="auto"/>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ДСТУ 4583:2006</w:t>
            </w:r>
          </w:p>
        </w:tc>
        <w:tc>
          <w:tcPr>
            <w:tcW w:w="1554" w:type="dxa"/>
            <w:vAlign w:val="center"/>
          </w:tcPr>
          <w:p w:rsidR="00BF6CCC" w:rsidRPr="009A18A5" w:rsidRDefault="00BF6CCC" w:rsidP="00ED598E">
            <w:pPr>
              <w:widowControl w:val="0"/>
              <w:suppressAutoHyphens/>
              <w:autoSpaceDE w:val="0"/>
              <w:spacing w:after="0" w:line="264" w:lineRule="auto"/>
              <w:jc w:val="center"/>
              <w:rPr>
                <w:rFonts w:ascii="Times New Roman" w:eastAsia="Times New Roman" w:hAnsi="Times New Roman" w:cs="Times New Roman"/>
                <w:sz w:val="20"/>
                <w:szCs w:val="20"/>
                <w:lang w:val="uk-UA" w:eastAsia="zh-CN"/>
              </w:rPr>
            </w:pPr>
            <w:r w:rsidRPr="00A01A5B">
              <w:rPr>
                <w:rFonts w:ascii="Times New Roman" w:eastAsia="Times New Roman" w:hAnsi="Times New Roman" w:cs="Times New Roman"/>
                <w:sz w:val="20"/>
                <w:szCs w:val="20"/>
                <w:lang w:val="uk-UA" w:eastAsia="zh-CN"/>
              </w:rPr>
              <w:t>коричневий</w:t>
            </w:r>
          </w:p>
        </w:tc>
      </w:tr>
    </w:tbl>
    <w:p w:rsidR="00A57B46" w:rsidRPr="001D5B73" w:rsidRDefault="00A57B46" w:rsidP="00A57B46">
      <w:pPr>
        <w:keepNext/>
        <w:spacing w:after="0" w:line="240" w:lineRule="auto"/>
        <w:contextualSpacing/>
        <w:rPr>
          <w:rFonts w:ascii="Times New Roman" w:hAnsi="Times New Roman" w:cs="Times New Roman"/>
          <w:b/>
          <w:bCs/>
          <w:sz w:val="24"/>
          <w:szCs w:val="24"/>
        </w:rPr>
      </w:pPr>
    </w:p>
    <w:sectPr w:rsidR="00A57B46" w:rsidRPr="001D5B73" w:rsidSect="00D1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DCD"/>
    <w:multiLevelType w:val="hybridMultilevel"/>
    <w:tmpl w:val="D3120F6E"/>
    <w:lvl w:ilvl="0" w:tplc="D7F220E8">
      <w:start w:val="2"/>
      <w:numFmt w:val="bullet"/>
      <w:lvlText w:val=""/>
      <w:lvlJc w:val="left"/>
      <w:pPr>
        <w:ind w:left="420" w:hanging="360"/>
      </w:pPr>
      <w:rPr>
        <w:rFonts w:ascii="Symbol" w:eastAsiaTheme="minorEastAsia"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E1"/>
    <w:rsid w:val="00005CE7"/>
    <w:rsid w:val="00186D51"/>
    <w:rsid w:val="0021565E"/>
    <w:rsid w:val="00247303"/>
    <w:rsid w:val="002565E7"/>
    <w:rsid w:val="00280109"/>
    <w:rsid w:val="002B60DB"/>
    <w:rsid w:val="002C03E1"/>
    <w:rsid w:val="002C5FE0"/>
    <w:rsid w:val="00320F12"/>
    <w:rsid w:val="00410F7C"/>
    <w:rsid w:val="004B0908"/>
    <w:rsid w:val="004E3FBA"/>
    <w:rsid w:val="0053577B"/>
    <w:rsid w:val="0062226B"/>
    <w:rsid w:val="00684224"/>
    <w:rsid w:val="00734FCC"/>
    <w:rsid w:val="007C6285"/>
    <w:rsid w:val="00803520"/>
    <w:rsid w:val="00872699"/>
    <w:rsid w:val="008A2F97"/>
    <w:rsid w:val="008C0E88"/>
    <w:rsid w:val="00944BD8"/>
    <w:rsid w:val="00A01A5B"/>
    <w:rsid w:val="00A34E1A"/>
    <w:rsid w:val="00A45F55"/>
    <w:rsid w:val="00A57B46"/>
    <w:rsid w:val="00B33895"/>
    <w:rsid w:val="00BC1090"/>
    <w:rsid w:val="00BC1395"/>
    <w:rsid w:val="00BF6CCC"/>
    <w:rsid w:val="00C579E4"/>
    <w:rsid w:val="00C7423A"/>
    <w:rsid w:val="00D1041D"/>
    <w:rsid w:val="00E07FBD"/>
    <w:rsid w:val="00ED775C"/>
    <w:rsid w:val="00F20637"/>
    <w:rsid w:val="00F65B44"/>
    <w:rsid w:val="00F842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uiPriority w:val="34"/>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uiPriority w:val="34"/>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12BE-48EF-4EA2-84A9-4290B0ED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USER</cp:lastModifiedBy>
  <cp:revision>14</cp:revision>
  <cp:lastPrinted>2022-09-15T06:37:00Z</cp:lastPrinted>
  <dcterms:created xsi:type="dcterms:W3CDTF">2022-09-15T06:37:00Z</dcterms:created>
  <dcterms:modified xsi:type="dcterms:W3CDTF">2022-09-30T13:18:00Z</dcterms:modified>
</cp:coreProperties>
</file>