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8B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1912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0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AA4400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703E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2715" w:rsidRPr="00703ED2">
        <w:rPr>
          <w:rFonts w:ascii="Times New Roman" w:hAnsi="Times New Roman" w:cs="Times New Roman"/>
          <w:b/>
          <w:sz w:val="24"/>
          <w:szCs w:val="24"/>
          <w:lang w:val="uk-UA"/>
        </w:rPr>
        <w:t>/ВС</w:t>
      </w:r>
      <w:r w:rsidR="00A54B10" w:rsidRPr="00703ED2">
        <w:rPr>
          <w:rFonts w:ascii="Times New Roman" w:hAnsi="Times New Roman" w:cs="Times New Roman"/>
          <w:b/>
          <w:sz w:val="24"/>
          <w:szCs w:val="24"/>
          <w:lang w:val="uk-UA"/>
        </w:rPr>
        <w:t>-2023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ЩОДО ПРИЙНЯТТЯ РІШЕННЯ УПОВНОВАЖЕНОЮ ОСОБОЮ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БЕРДЯНСЬКОЇ МІСЬКОЇ РАДИ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6F6C" w:rsidRPr="002D6F6C" w:rsidRDefault="00E751DF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="00B13889" w:rsidRPr="00703E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="00B13889">
        <w:rPr>
          <w:rFonts w:ascii="Times New Roman" w:hAnsi="Times New Roman" w:cs="Times New Roman"/>
          <w:b/>
          <w:sz w:val="24"/>
          <w:szCs w:val="24"/>
          <w:lang w:val="uk-UA"/>
        </w:rPr>
        <w:t>ічня 2023</w:t>
      </w:r>
      <w:r w:rsidR="002D6F6C" w:rsidRPr="002D6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     </w:t>
      </w:r>
      <w:r w:rsidR="00D86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2D6F6C" w:rsidRPr="002D6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м. Дніпро</w:t>
      </w:r>
    </w:p>
    <w:p w:rsidR="002D6F6C" w:rsidRPr="00DB0952" w:rsidRDefault="002D6F6C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794" w:rsidRPr="00741DB0" w:rsidRDefault="002D6F6C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95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741DB0" w:rsidRPr="00324359" w:rsidRDefault="002D6F6C" w:rsidP="00DB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DB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2435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751DF" w:rsidRPr="00324359">
        <w:rPr>
          <w:rFonts w:ascii="Times New Roman" w:hAnsi="Times New Roman" w:cs="Times New Roman"/>
          <w:sz w:val="24"/>
          <w:szCs w:val="24"/>
          <w:lang w:val="uk-UA"/>
        </w:rPr>
        <w:t>відміну закупівлі</w:t>
      </w:r>
      <w:r w:rsidR="00324359" w:rsidRPr="00324359">
        <w:rPr>
          <w:rFonts w:ascii="Times New Roman" w:hAnsi="Times New Roman" w:cs="Times New Roman"/>
          <w:sz w:val="24"/>
          <w:szCs w:val="24"/>
          <w:lang w:val="uk-UA"/>
        </w:rPr>
        <w:t xml:space="preserve"> Послуги телевізійного виробництва,</w:t>
      </w:r>
      <w:r w:rsidR="00E751DF" w:rsidRPr="00324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4359" w:rsidRPr="00324359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324359" w:rsidRPr="00324359">
        <w:rPr>
          <w:rFonts w:ascii="Times New Roman" w:hAnsi="Times New Roman" w:cs="Times New Roman"/>
          <w:sz w:val="24"/>
          <w:szCs w:val="24"/>
          <w:lang w:val="uk-UA"/>
        </w:rPr>
        <w:t xml:space="preserve"> 021:2015:92220000-9: Телевізійні послуги</w:t>
      </w:r>
      <w:r w:rsidR="001A30D7" w:rsidRPr="003243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30D7" w:rsidRPr="00324359" w:rsidRDefault="001A30D7" w:rsidP="00DB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AF2" w:rsidRPr="002A2060" w:rsidRDefault="00864F0A" w:rsidP="002A2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переговорної </w:t>
      </w:r>
      <w:r w:rsidR="001A30D7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</w:t>
      </w:r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Послуги телевізійного виробництва, </w:t>
      </w:r>
      <w:proofErr w:type="spellStart"/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E45731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021:2015:92220000-9: Телевізійні послуги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30D7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</w:t>
      </w:r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A30D7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F46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1399412,0 </w:t>
      </w:r>
      <w:proofErr w:type="spellStart"/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0253" w:rsidRPr="002A2060">
        <w:rPr>
          <w:rFonts w:ascii="Times New Roman" w:hAnsi="Times New Roman" w:cs="Times New Roman"/>
          <w:sz w:val="24"/>
          <w:szCs w:val="24"/>
          <w:lang w:val="uk-UA"/>
        </w:rPr>
        <w:t>UA-2022-02-15-002800-c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з учасником </w:t>
      </w:r>
      <w:proofErr w:type="spellStart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«Бердянська міська телекомпанія «</w:t>
      </w:r>
      <w:proofErr w:type="spellStart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ТБ-Бердянськ</w:t>
      </w:r>
      <w:proofErr w:type="spellEnd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» Бердянської міської ради» (надавач послуг), код 20509349, м. Бердянськ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, цінова пропозиція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1 398 953,46,00 </w:t>
      </w:r>
      <w:proofErr w:type="spellStart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A20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340" w:rsidRPr="002A20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A2060">
        <w:rPr>
          <w:rFonts w:ascii="Times New Roman" w:hAnsi="Times New Roman" w:cs="Times New Roman"/>
          <w:sz w:val="24"/>
          <w:szCs w:val="24"/>
          <w:lang w:val="uk-UA"/>
        </w:rPr>
        <w:t>амовником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прийняте </w:t>
      </w:r>
      <w:r w:rsidR="00566AF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намір укласти договір 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>про закупівлю 15.02.2023, протокол  №16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="00A53EE4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оприлюднене 16.02.2022 року</w:t>
      </w:r>
      <w:r w:rsidR="00566AF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F586E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>ч.</w:t>
      </w:r>
      <w:r w:rsidR="002A2060" w:rsidRPr="002A2060">
        <w:rPr>
          <w:rFonts w:ascii="Times New Roman" w:hAnsi="Times New Roman" w:cs="Times New Roman"/>
          <w:sz w:val="24"/>
          <w:szCs w:val="24"/>
          <w:lang w:val="uk-UA"/>
        </w:rPr>
        <w:t>7 ст. 40 Закону замовник має право укласти договір про закупівлю за результатами застосування переговорної процедури закупівлі у строк не раніше ніж через 10 днів з дня оприлюднення в електронній системі закупівель повідомлення про намір укласти</w:t>
      </w:r>
      <w:r w:rsidR="00760BA1">
        <w:rPr>
          <w:rFonts w:ascii="Times New Roman" w:hAnsi="Times New Roman" w:cs="Times New Roman"/>
          <w:sz w:val="24"/>
          <w:szCs w:val="24"/>
          <w:lang w:val="uk-UA"/>
        </w:rPr>
        <w:t xml:space="preserve"> договір про закупівлю, </w:t>
      </w:r>
      <w:r w:rsidR="000C45EF" w:rsidRPr="002A2060">
        <w:rPr>
          <w:rFonts w:ascii="Times New Roman" w:hAnsi="Times New Roman" w:cs="Times New Roman"/>
          <w:sz w:val="24"/>
          <w:szCs w:val="24"/>
          <w:lang w:val="uk-UA"/>
        </w:rPr>
        <w:t>тобто не раніше 28.02.2022 (оскільки 27.02.2022 вихідний день, неділя).</w:t>
      </w:r>
    </w:p>
    <w:p w:rsidR="00ED1BB0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Указу</w:t>
      </w: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України від 24.02.2022 № 64/2022 «Про введення воєнн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стану в Україні» в Україні введено </w:t>
      </w:r>
      <w:r w:rsidR="00790E2E">
        <w:rPr>
          <w:rFonts w:ascii="Times New Roman" w:hAnsi="Times New Roman" w:cs="Times New Roman"/>
          <w:sz w:val="24"/>
          <w:szCs w:val="24"/>
          <w:lang w:val="uk-UA"/>
        </w:rPr>
        <w:t>в дію правовий режим військового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  <w:r w:rsidR="00790E2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24.02.2022 року. Враховуючи обставини,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Торгово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промислова палата України надала лист</w:t>
      </w: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28.02.2022 № 2024/02.0-7.1 щодо підтвердження настання з 24.02.2022 року </w:t>
      </w:r>
      <w:r w:rsidR="00790E2E">
        <w:rPr>
          <w:rFonts w:ascii="Times New Roman" w:hAnsi="Times New Roman" w:cs="Times New Roman"/>
          <w:sz w:val="24"/>
          <w:szCs w:val="24"/>
          <w:lang w:val="uk-UA"/>
        </w:rPr>
        <w:t>обставин непереборної сили/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форс – мажорних обставин внаслідок військової агресії </w:t>
      </w:r>
      <w:r w:rsidRPr="005B4BE9">
        <w:rPr>
          <w:rFonts w:ascii="Times New Roman" w:hAnsi="Times New Roman" w:cs="Times New Roman"/>
          <w:sz w:val="24"/>
          <w:szCs w:val="24"/>
          <w:lang w:val="uk-UA"/>
        </w:rPr>
        <w:t>Російської Федерації проти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4817" w:rsidRDefault="00B32284" w:rsidP="002D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28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E27CE" w:rsidRPr="00B322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27CE" w:rsidRPr="000E00F9">
        <w:rPr>
          <w:rFonts w:ascii="Times New Roman" w:hAnsi="Times New Roman" w:cs="Times New Roman"/>
          <w:b/>
          <w:sz w:val="24"/>
          <w:szCs w:val="24"/>
          <w:lang w:val="uk-UA"/>
        </w:rPr>
        <w:t>28.02.2022 року</w:t>
      </w:r>
      <w:r w:rsidR="00DE27CE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 будівля</w:t>
      </w:r>
      <w:r w:rsidR="003D567A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 та всі </w:t>
      </w:r>
      <w:r w:rsidR="00863175" w:rsidRPr="000E00F9">
        <w:rPr>
          <w:rFonts w:ascii="Times New Roman" w:hAnsi="Times New Roman" w:cs="Times New Roman"/>
          <w:sz w:val="24"/>
          <w:szCs w:val="24"/>
          <w:lang w:val="uk-UA"/>
        </w:rPr>
        <w:t>приміщення</w:t>
      </w:r>
      <w:r w:rsidR="003D567A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, службові автомобілі, обладнання та офісна техніка </w:t>
      </w:r>
      <w:r w:rsidR="00E461E5" w:rsidRPr="000E00F9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знаходя</w:t>
      </w:r>
      <w:r w:rsidR="00DE27CE" w:rsidRPr="000E00F9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DE27CE" w:rsidRPr="000E00F9">
        <w:rPr>
          <w:rFonts w:ascii="Times New Roman" w:hAnsi="Times New Roman" w:cs="Times New Roman"/>
          <w:b/>
          <w:sz w:val="24"/>
          <w:szCs w:val="24"/>
          <w:lang w:val="uk-UA"/>
        </w:rPr>
        <w:t>на тимчасово окупованій тери</w:t>
      </w:r>
      <w:r w:rsidR="00863175" w:rsidRPr="000E00F9">
        <w:rPr>
          <w:rFonts w:ascii="Times New Roman" w:hAnsi="Times New Roman" w:cs="Times New Roman"/>
          <w:b/>
          <w:sz w:val="24"/>
          <w:szCs w:val="24"/>
          <w:lang w:val="uk-UA"/>
        </w:rPr>
        <w:t>торії України</w:t>
      </w:r>
      <w:r w:rsidR="00863175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та не використовую</w:t>
      </w:r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ться замовником за призначенням, у замовника </w:t>
      </w:r>
      <w:r w:rsidR="00863175" w:rsidRPr="002D4157">
        <w:rPr>
          <w:rFonts w:ascii="Times New Roman" w:hAnsi="Times New Roman" w:cs="Times New Roman"/>
          <w:sz w:val="24"/>
          <w:szCs w:val="24"/>
          <w:lang w:val="uk-UA"/>
        </w:rPr>
        <w:t>відсутній вільний доступ</w:t>
      </w:r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до документів та інформації, що стосуються його діяльності</w:t>
      </w:r>
      <w:r w:rsidR="00863175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офіційного сайту Бердянської міської ради </w:t>
      </w:r>
      <w:proofErr w:type="spellStart"/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>bmr.gov.ua</w:t>
      </w:r>
      <w:proofErr w:type="spellEnd"/>
      <w:r w:rsidR="00DE27CE" w:rsidRPr="002D4157">
        <w:rPr>
          <w:rFonts w:ascii="Times New Roman" w:hAnsi="Times New Roman" w:cs="Times New Roman"/>
          <w:sz w:val="24"/>
          <w:szCs w:val="24"/>
          <w:lang w:val="uk-UA"/>
        </w:rPr>
        <w:t>, офіційної електронної пошти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 (Перелік</w:t>
      </w:r>
      <w:r w:rsidR="006B4817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№309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B4817" w:rsidRPr="002D415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5D3306" w:rsidRPr="00F77D92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замовника, у тому числі уповноважена особа, знаходилися на простої та не здійснювали свої повноваження. </w:t>
      </w:r>
    </w:p>
    <w:p w:rsidR="000E00F9" w:rsidRDefault="00247E36" w:rsidP="0004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211F">
        <w:rPr>
          <w:rFonts w:ascii="Times New Roman" w:hAnsi="Times New Roman" w:cs="Times New Roman"/>
          <w:b/>
          <w:sz w:val="24"/>
          <w:szCs w:val="24"/>
          <w:lang w:val="uk-UA"/>
        </w:rPr>
        <w:t>22.06.2022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закупівель оприлюднений </w:t>
      </w:r>
      <w:r w:rsidR="00C007E8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висновок про результати моніторингу </w:t>
      </w:r>
      <w:r w:rsidR="00894D76" w:rsidRPr="0004542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, проведений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правлінням Східного офісу </w:t>
      </w:r>
      <w:proofErr w:type="spellStart"/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>Держаудитслужби</w:t>
      </w:r>
      <w:proofErr w:type="spellEnd"/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 xml:space="preserve"> в Запорізькій області</w:t>
      </w:r>
      <w:r w:rsidR="00F30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7E8" w:rsidRPr="00045429">
        <w:rPr>
          <w:rFonts w:ascii="Times New Roman" w:hAnsi="Times New Roman" w:cs="Times New Roman"/>
          <w:sz w:val="24"/>
          <w:szCs w:val="24"/>
          <w:lang w:val="uk-UA"/>
        </w:rPr>
        <w:t>(UA-M-2022-05-30-000131</w:t>
      </w:r>
      <w:r w:rsidR="00894D76" w:rsidRPr="0004542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5429" w:rsidRPr="000454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2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проведеного моніторингу встановлено порушення </w:t>
      </w:r>
      <w:r w:rsidRPr="00247E36">
        <w:rPr>
          <w:rFonts w:ascii="Times New Roman" w:hAnsi="Times New Roman" w:cs="Times New Roman"/>
          <w:sz w:val="24"/>
          <w:szCs w:val="24"/>
          <w:lang w:val="uk-UA"/>
        </w:rPr>
        <w:t>законодавства в частині не відміни замовником закупівлі</w:t>
      </w:r>
      <w:r w:rsidR="00B322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211F">
        <w:rPr>
          <w:rFonts w:ascii="Times New Roman" w:hAnsi="Times New Roman" w:cs="Times New Roman"/>
          <w:sz w:val="24"/>
          <w:szCs w:val="24"/>
          <w:lang w:val="uk-UA"/>
        </w:rPr>
        <w:t xml:space="preserve"> З інших питань порушень не встановлено.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зобов’язано здійснити заходи щодо усунення виявлених порушень в установленому законодавством порядку, зокрема шляхом відміни даної переговорної процедури та протягом п’яти робочих днів з дня оприлюднення висновку оприлюднити через електронну систему закупівель інформацію та /або документи, що свідчать про вжиття таких заходів.</w:t>
      </w:r>
      <w:r w:rsidR="007B2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0033" w:rsidRPr="003F4042" w:rsidRDefault="007B211F" w:rsidP="00B6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замовника виконує </w:t>
      </w:r>
      <w:r w:rsidR="00B60033">
        <w:rPr>
          <w:rFonts w:ascii="Times New Roman" w:hAnsi="Times New Roman" w:cs="Times New Roman"/>
          <w:sz w:val="24"/>
          <w:szCs w:val="24"/>
          <w:lang w:val="uk-UA"/>
        </w:rPr>
        <w:t>свої функції</w:t>
      </w:r>
      <w:r w:rsidR="00B32284" w:rsidRPr="00F77D9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наказу начальника Бердянської міської військової адміністрації Бердянського району Запоріз</w:t>
      </w:r>
      <w:r>
        <w:rPr>
          <w:rFonts w:ascii="Times New Roman" w:hAnsi="Times New Roman" w:cs="Times New Roman"/>
          <w:sz w:val="24"/>
          <w:szCs w:val="24"/>
          <w:lang w:val="uk-UA"/>
        </w:rPr>
        <w:t>ької області ві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 xml:space="preserve">д 19.12.2022 №53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C0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211F">
        <w:rPr>
          <w:rFonts w:ascii="Times New Roman" w:hAnsi="Times New Roman" w:cs="Times New Roman"/>
          <w:b/>
          <w:sz w:val="24"/>
          <w:szCs w:val="24"/>
          <w:lang w:val="uk-UA"/>
        </w:rPr>
        <w:t>19.12.2022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отже не мала можливості виконати </w:t>
      </w:r>
      <w:r w:rsidR="00EA71F6">
        <w:rPr>
          <w:rFonts w:ascii="Times New Roman" w:hAnsi="Times New Roman" w:cs="Times New Roman"/>
          <w:sz w:val="24"/>
          <w:szCs w:val="24"/>
          <w:lang w:val="uk-UA"/>
        </w:rPr>
        <w:t>вимоги, зазначені у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5429">
        <w:rPr>
          <w:rFonts w:ascii="Times New Roman" w:hAnsi="Times New Roman" w:cs="Times New Roman"/>
          <w:sz w:val="24"/>
          <w:szCs w:val="24"/>
          <w:lang w:val="uk-UA"/>
        </w:rPr>
        <w:t>про результати моніторингу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4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Послуги телевізійного виробництва, </w:t>
      </w:r>
      <w:proofErr w:type="spellStart"/>
      <w:r w:rsidR="003F4042" w:rsidRPr="002A206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3F404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021:2015:92220000-9: Телевізійні послуги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>, протягом 5 робочих днів з дня оприлюднення висновку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89795F" w:rsidRPr="008979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оскаржити висновок до суду протягом 10 робочих днів з дня його оприлюднення</w:t>
      </w:r>
      <w:r w:rsidR="008979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600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Крім того, </w:t>
      </w:r>
      <w:r w:rsidR="00B60033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публічні закупівлі» строків /термінів відміни переговорної процедури закупівлі не встановлено.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3147"/>
        <w:gridCol w:w="3671"/>
      </w:tblGrid>
      <w:tr w:rsidR="006B4817" w:rsidRPr="00B339C6" w:rsidTr="00C70DA8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2D4157" w:rsidRDefault="006B4817" w:rsidP="00DB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2D4157" w:rsidRDefault="006B4817" w:rsidP="00DB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2D4157" w:rsidRDefault="006B4817" w:rsidP="00DB0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1BB0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вищезазначене, 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 xml:space="preserve">а також закінчення бюджетного 2022 року, </w:t>
      </w:r>
      <w:r w:rsidR="003F4042">
        <w:rPr>
          <w:rFonts w:ascii="Times New Roman" w:hAnsi="Times New Roman" w:cs="Times New Roman"/>
          <w:sz w:val="24"/>
          <w:szCs w:val="24"/>
          <w:lang w:val="uk-UA"/>
        </w:rPr>
        <w:t xml:space="preserve">відмінити переговорну процедуру закупівлі у зв’язку із </w:t>
      </w:r>
      <w:proofErr w:type="spellStart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непідписання</w:t>
      </w:r>
      <w:r w:rsid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proofErr w:type="spellEnd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 у строк 35 днів з дня оприлюднення в електронній системі закупівель повідомлення про намір укласти договір про закупівлю</w:t>
      </w:r>
      <w:r w:rsidR="008979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3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95F" w:rsidRDefault="0089795F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95F" w:rsidRDefault="0089795F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95F" w:rsidRPr="003F4042" w:rsidRDefault="0089795F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BB0" w:rsidRPr="00EA2EC4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EC4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D1BB0" w:rsidRDefault="00ED1BB0" w:rsidP="00ED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1.Відмінити закупівлю </w:t>
      </w:r>
      <w:r w:rsidR="003F404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Послуги телевізійного виробництва, </w:t>
      </w:r>
      <w:proofErr w:type="spellStart"/>
      <w:r w:rsidR="003F4042" w:rsidRPr="002A206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3F4042" w:rsidRPr="002A2060">
        <w:rPr>
          <w:rFonts w:ascii="Times New Roman" w:hAnsi="Times New Roman" w:cs="Times New Roman"/>
          <w:sz w:val="24"/>
          <w:szCs w:val="24"/>
          <w:lang w:val="uk-UA"/>
        </w:rPr>
        <w:t xml:space="preserve"> 021:2015:92220000-9: Телевізійні послуги</w:t>
      </w:r>
      <w:r w:rsidR="003F4042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із </w:t>
      </w:r>
      <w:proofErr w:type="spellStart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непідписання</w:t>
      </w:r>
      <w:r w:rsid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proofErr w:type="spellEnd"/>
      <w:r w:rsidR="003F4042" w:rsidRPr="003F40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договору про закупівлю у строк 35 днів з дня оприлюднення в електронній системі закупівель повідомлення про намір укласти договір про закупівлю</w:t>
      </w:r>
      <w:r w:rsidR="003F4042">
        <w:rPr>
          <w:rFonts w:ascii="Times New Roman" w:hAnsi="Times New Roman" w:cs="Times New Roman"/>
          <w:sz w:val="24"/>
          <w:szCs w:val="24"/>
          <w:lang w:val="uk-UA"/>
        </w:rPr>
        <w:t xml:space="preserve"> згідно п.5) ч.8 ст. 40</w:t>
      </w:r>
      <w:r w:rsidR="001A3FD4">
        <w:rPr>
          <w:rFonts w:ascii="Times New Roman" w:hAnsi="Times New Roman" w:cs="Times New Roman"/>
          <w:sz w:val="24"/>
          <w:szCs w:val="24"/>
          <w:lang w:val="uk-UA"/>
        </w:rPr>
        <w:t xml:space="preserve"> Закону </w:t>
      </w:r>
      <w:r w:rsidRPr="001A3F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оприлюднити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інформацію  відп</w:t>
      </w:r>
      <w:r w:rsidR="00320D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овідно до чинного законодавства (враховуючи графік</w:t>
      </w:r>
      <w:r w:rsidR="001328E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/екстрені</w:t>
      </w:r>
      <w:r w:rsidR="00170C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відключення електричної енергії</w:t>
      </w:r>
      <w:r w:rsidR="00320D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  <w:r w:rsidR="002C364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D3055A" w:rsidRDefault="00D3055A" w:rsidP="00AB5B68">
      <w:pPr>
        <w:spacing w:after="0" w:line="240" w:lineRule="auto"/>
        <w:jc w:val="both"/>
        <w:rPr>
          <w:rStyle w:val="rvts23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8265B" w:rsidRDefault="00E13E53" w:rsidP="007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Уповноважена особа                     </w:t>
      </w:r>
      <w:r w:rsidR="007839A4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</w:t>
      </w: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підписано КЕП                                              Лілія ВОРОВСЬКА</w:t>
      </w:r>
    </w:p>
    <w:p w:rsidR="00E71CEA" w:rsidRDefault="00E71CEA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0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572" cy="36042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09" cy="36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0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572" cy="3604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99" cy="360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06" w:rsidRPr="00E20781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4B06" w:rsidRPr="00E20781" w:rsidSect="00D12DCF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3E" w:rsidRDefault="00AC443E" w:rsidP="00A27F8B">
      <w:pPr>
        <w:spacing w:after="0" w:line="240" w:lineRule="auto"/>
      </w:pPr>
      <w:r>
        <w:separator/>
      </w:r>
    </w:p>
  </w:endnote>
  <w:endnote w:type="continuationSeparator" w:id="0">
    <w:p w:rsidR="00AC443E" w:rsidRDefault="00AC443E" w:rsidP="00A2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3E" w:rsidRDefault="00AC443E" w:rsidP="00A27F8B">
      <w:pPr>
        <w:spacing w:after="0" w:line="240" w:lineRule="auto"/>
      </w:pPr>
      <w:r>
        <w:separator/>
      </w:r>
    </w:p>
  </w:footnote>
  <w:footnote w:type="continuationSeparator" w:id="0">
    <w:p w:rsidR="00AC443E" w:rsidRDefault="00AC443E" w:rsidP="00A2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9E"/>
    <w:multiLevelType w:val="hybridMultilevel"/>
    <w:tmpl w:val="CE8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37C"/>
    <w:multiLevelType w:val="multilevel"/>
    <w:tmpl w:val="A2C0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23"/>
    <w:rsid w:val="00000340"/>
    <w:rsid w:val="00001F5E"/>
    <w:rsid w:val="00002307"/>
    <w:rsid w:val="0002133B"/>
    <w:rsid w:val="0003009F"/>
    <w:rsid w:val="000339E5"/>
    <w:rsid w:val="00034B5C"/>
    <w:rsid w:val="00045429"/>
    <w:rsid w:val="00046146"/>
    <w:rsid w:val="00052E76"/>
    <w:rsid w:val="00082B97"/>
    <w:rsid w:val="000A1443"/>
    <w:rsid w:val="000C45EF"/>
    <w:rsid w:val="000C5CD9"/>
    <w:rsid w:val="000E00F9"/>
    <w:rsid w:val="000E142D"/>
    <w:rsid w:val="000E4098"/>
    <w:rsid w:val="000F6730"/>
    <w:rsid w:val="000F71BD"/>
    <w:rsid w:val="001116BE"/>
    <w:rsid w:val="00115B8C"/>
    <w:rsid w:val="001328EF"/>
    <w:rsid w:val="0015327D"/>
    <w:rsid w:val="00157AB5"/>
    <w:rsid w:val="00170C18"/>
    <w:rsid w:val="00173DF1"/>
    <w:rsid w:val="001859BB"/>
    <w:rsid w:val="0019126D"/>
    <w:rsid w:val="001A0479"/>
    <w:rsid w:val="001A30D7"/>
    <w:rsid w:val="001A3FD4"/>
    <w:rsid w:val="001C4F16"/>
    <w:rsid w:val="001D59ED"/>
    <w:rsid w:val="001E0C3B"/>
    <w:rsid w:val="001E41E6"/>
    <w:rsid w:val="001E549A"/>
    <w:rsid w:val="001E61A2"/>
    <w:rsid w:val="00214464"/>
    <w:rsid w:val="00217055"/>
    <w:rsid w:val="00220512"/>
    <w:rsid w:val="00247E36"/>
    <w:rsid w:val="00255758"/>
    <w:rsid w:val="00262D5A"/>
    <w:rsid w:val="00286A06"/>
    <w:rsid w:val="002924C2"/>
    <w:rsid w:val="00294B06"/>
    <w:rsid w:val="002A2060"/>
    <w:rsid w:val="002C364A"/>
    <w:rsid w:val="002D4157"/>
    <w:rsid w:val="002D6F6C"/>
    <w:rsid w:val="002F3106"/>
    <w:rsid w:val="00311E25"/>
    <w:rsid w:val="0032042A"/>
    <w:rsid w:val="00320D5E"/>
    <w:rsid w:val="00324359"/>
    <w:rsid w:val="0034645F"/>
    <w:rsid w:val="003475A5"/>
    <w:rsid w:val="003545F0"/>
    <w:rsid w:val="00357796"/>
    <w:rsid w:val="00381857"/>
    <w:rsid w:val="00383732"/>
    <w:rsid w:val="00394961"/>
    <w:rsid w:val="003950A7"/>
    <w:rsid w:val="003A5C71"/>
    <w:rsid w:val="003B66A4"/>
    <w:rsid w:val="003D567A"/>
    <w:rsid w:val="003E18BF"/>
    <w:rsid w:val="003F4042"/>
    <w:rsid w:val="00413B81"/>
    <w:rsid w:val="00425A5E"/>
    <w:rsid w:val="00467028"/>
    <w:rsid w:val="004C0904"/>
    <w:rsid w:val="004D7DCE"/>
    <w:rsid w:val="004F1854"/>
    <w:rsid w:val="004F623B"/>
    <w:rsid w:val="00502971"/>
    <w:rsid w:val="005111F4"/>
    <w:rsid w:val="00532715"/>
    <w:rsid w:val="00537802"/>
    <w:rsid w:val="00547C2F"/>
    <w:rsid w:val="00566AF2"/>
    <w:rsid w:val="00567AE3"/>
    <w:rsid w:val="0058265B"/>
    <w:rsid w:val="005D3306"/>
    <w:rsid w:val="005F74C6"/>
    <w:rsid w:val="00610756"/>
    <w:rsid w:val="0062338D"/>
    <w:rsid w:val="00630DB9"/>
    <w:rsid w:val="00637D3D"/>
    <w:rsid w:val="00645B0D"/>
    <w:rsid w:val="0065625C"/>
    <w:rsid w:val="00670357"/>
    <w:rsid w:val="0067498F"/>
    <w:rsid w:val="00677852"/>
    <w:rsid w:val="0068515B"/>
    <w:rsid w:val="006A156F"/>
    <w:rsid w:val="006B4817"/>
    <w:rsid w:val="006B6384"/>
    <w:rsid w:val="006F3C65"/>
    <w:rsid w:val="00703ED2"/>
    <w:rsid w:val="00731217"/>
    <w:rsid w:val="00741DB0"/>
    <w:rsid w:val="00742745"/>
    <w:rsid w:val="00760BA1"/>
    <w:rsid w:val="007616F8"/>
    <w:rsid w:val="007720FF"/>
    <w:rsid w:val="0077234F"/>
    <w:rsid w:val="007839A4"/>
    <w:rsid w:val="00784AE5"/>
    <w:rsid w:val="00786D61"/>
    <w:rsid w:val="00790E2E"/>
    <w:rsid w:val="007B211F"/>
    <w:rsid w:val="007C2BF6"/>
    <w:rsid w:val="007C2D78"/>
    <w:rsid w:val="007C48A7"/>
    <w:rsid w:val="007F25BD"/>
    <w:rsid w:val="007F7269"/>
    <w:rsid w:val="00811E82"/>
    <w:rsid w:val="00820E78"/>
    <w:rsid w:val="00832DC7"/>
    <w:rsid w:val="0085161B"/>
    <w:rsid w:val="00851BEE"/>
    <w:rsid w:val="00863175"/>
    <w:rsid w:val="00863ACD"/>
    <w:rsid w:val="00864F0A"/>
    <w:rsid w:val="0087772E"/>
    <w:rsid w:val="00880253"/>
    <w:rsid w:val="0088562D"/>
    <w:rsid w:val="00894D76"/>
    <w:rsid w:val="0089795F"/>
    <w:rsid w:val="008B60E4"/>
    <w:rsid w:val="008B648E"/>
    <w:rsid w:val="008B7E87"/>
    <w:rsid w:val="00906C3C"/>
    <w:rsid w:val="00915AFA"/>
    <w:rsid w:val="00917B30"/>
    <w:rsid w:val="00924893"/>
    <w:rsid w:val="00952CF8"/>
    <w:rsid w:val="0098081B"/>
    <w:rsid w:val="00994366"/>
    <w:rsid w:val="009C0235"/>
    <w:rsid w:val="009C0C21"/>
    <w:rsid w:val="009C622B"/>
    <w:rsid w:val="009C627A"/>
    <w:rsid w:val="009E0B6B"/>
    <w:rsid w:val="009E22E3"/>
    <w:rsid w:val="00A21CAE"/>
    <w:rsid w:val="00A27565"/>
    <w:rsid w:val="00A27F8B"/>
    <w:rsid w:val="00A53EE4"/>
    <w:rsid w:val="00A54B10"/>
    <w:rsid w:val="00A55AE9"/>
    <w:rsid w:val="00A61794"/>
    <w:rsid w:val="00A6381A"/>
    <w:rsid w:val="00A802CD"/>
    <w:rsid w:val="00A87D6C"/>
    <w:rsid w:val="00A93387"/>
    <w:rsid w:val="00A93F6E"/>
    <w:rsid w:val="00A95C71"/>
    <w:rsid w:val="00AA4400"/>
    <w:rsid w:val="00AB5B68"/>
    <w:rsid w:val="00AC443E"/>
    <w:rsid w:val="00AD0D22"/>
    <w:rsid w:val="00B13889"/>
    <w:rsid w:val="00B22A69"/>
    <w:rsid w:val="00B32284"/>
    <w:rsid w:val="00B33908"/>
    <w:rsid w:val="00B339C6"/>
    <w:rsid w:val="00B52A48"/>
    <w:rsid w:val="00B5602A"/>
    <w:rsid w:val="00B60033"/>
    <w:rsid w:val="00B65F43"/>
    <w:rsid w:val="00B90E89"/>
    <w:rsid w:val="00BB1060"/>
    <w:rsid w:val="00BB50D3"/>
    <w:rsid w:val="00BD1258"/>
    <w:rsid w:val="00C007E8"/>
    <w:rsid w:val="00C2300D"/>
    <w:rsid w:val="00C32D98"/>
    <w:rsid w:val="00C46C93"/>
    <w:rsid w:val="00C47B97"/>
    <w:rsid w:val="00CB327E"/>
    <w:rsid w:val="00CB3819"/>
    <w:rsid w:val="00CE0623"/>
    <w:rsid w:val="00CE0F6A"/>
    <w:rsid w:val="00CE437B"/>
    <w:rsid w:val="00D12DCF"/>
    <w:rsid w:val="00D1744E"/>
    <w:rsid w:val="00D27544"/>
    <w:rsid w:val="00D3055A"/>
    <w:rsid w:val="00D343EF"/>
    <w:rsid w:val="00D37876"/>
    <w:rsid w:val="00D601E3"/>
    <w:rsid w:val="00D6400D"/>
    <w:rsid w:val="00D742F3"/>
    <w:rsid w:val="00D80F46"/>
    <w:rsid w:val="00D8620E"/>
    <w:rsid w:val="00D87449"/>
    <w:rsid w:val="00D87AD0"/>
    <w:rsid w:val="00D92F22"/>
    <w:rsid w:val="00DA7294"/>
    <w:rsid w:val="00DB0952"/>
    <w:rsid w:val="00DD7536"/>
    <w:rsid w:val="00DE27CE"/>
    <w:rsid w:val="00DF0802"/>
    <w:rsid w:val="00E032C7"/>
    <w:rsid w:val="00E05874"/>
    <w:rsid w:val="00E078C3"/>
    <w:rsid w:val="00E10DBE"/>
    <w:rsid w:val="00E13E53"/>
    <w:rsid w:val="00E20781"/>
    <w:rsid w:val="00E27645"/>
    <w:rsid w:val="00E379CC"/>
    <w:rsid w:val="00E45731"/>
    <w:rsid w:val="00E45E8A"/>
    <w:rsid w:val="00E461E5"/>
    <w:rsid w:val="00E70B89"/>
    <w:rsid w:val="00E71CEA"/>
    <w:rsid w:val="00E751DF"/>
    <w:rsid w:val="00E777ED"/>
    <w:rsid w:val="00EA3BB3"/>
    <w:rsid w:val="00EA71F6"/>
    <w:rsid w:val="00EB6B93"/>
    <w:rsid w:val="00EC6A87"/>
    <w:rsid w:val="00ED1BB0"/>
    <w:rsid w:val="00EE260C"/>
    <w:rsid w:val="00EE28C1"/>
    <w:rsid w:val="00EF586E"/>
    <w:rsid w:val="00EF66A1"/>
    <w:rsid w:val="00F22281"/>
    <w:rsid w:val="00F22B8F"/>
    <w:rsid w:val="00F30C6A"/>
    <w:rsid w:val="00F34A7E"/>
    <w:rsid w:val="00F35F73"/>
    <w:rsid w:val="00F53323"/>
    <w:rsid w:val="00F55680"/>
    <w:rsid w:val="00F57818"/>
    <w:rsid w:val="00F60894"/>
    <w:rsid w:val="00F806A0"/>
    <w:rsid w:val="00FA0F6B"/>
    <w:rsid w:val="00FB426D"/>
    <w:rsid w:val="00FD1CC7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F"/>
  </w:style>
  <w:style w:type="paragraph" w:styleId="2">
    <w:name w:val="heading 2"/>
    <w:basedOn w:val="a"/>
    <w:link w:val="20"/>
    <w:uiPriority w:val="9"/>
    <w:qFormat/>
    <w:rsid w:val="006B4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F8B"/>
  </w:style>
  <w:style w:type="paragraph" w:styleId="a6">
    <w:name w:val="footer"/>
    <w:basedOn w:val="a"/>
    <w:link w:val="a7"/>
    <w:uiPriority w:val="99"/>
    <w:semiHidden/>
    <w:unhideWhenUsed/>
    <w:rsid w:val="00A2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F8B"/>
  </w:style>
  <w:style w:type="character" w:styleId="a8">
    <w:name w:val="Hyperlink"/>
    <w:basedOn w:val="a0"/>
    <w:uiPriority w:val="99"/>
    <w:unhideWhenUsed/>
    <w:rsid w:val="00A27F8B"/>
    <w:rPr>
      <w:color w:val="0000FF" w:themeColor="hyperlink"/>
      <w:u w:val="single"/>
    </w:rPr>
  </w:style>
  <w:style w:type="character" w:customStyle="1" w:styleId="rvts23">
    <w:name w:val="rvts23"/>
    <w:basedOn w:val="a0"/>
    <w:rsid w:val="00A61794"/>
  </w:style>
  <w:style w:type="paragraph" w:customStyle="1" w:styleId="rvps2">
    <w:name w:val="rvps2"/>
    <w:basedOn w:val="a"/>
    <w:rsid w:val="00C4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B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4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AdminKM</dc:creator>
  <cp:lastModifiedBy>AdminKM</cp:lastModifiedBy>
  <cp:revision>38</cp:revision>
  <dcterms:created xsi:type="dcterms:W3CDTF">2023-01-26T18:18:00Z</dcterms:created>
  <dcterms:modified xsi:type="dcterms:W3CDTF">2023-01-27T16:49:00Z</dcterms:modified>
</cp:coreProperties>
</file>