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CC" w:rsidRPr="00552594" w:rsidRDefault="00B26ACC" w:rsidP="00B26ACC">
      <w:pPr>
        <w:spacing w:after="0" w:line="240" w:lineRule="auto"/>
        <w:ind w:right="-25" w:firstLine="680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5259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Додаток 3</w:t>
      </w:r>
    </w:p>
    <w:p w:rsidR="00B26ACC" w:rsidRDefault="00B26ACC" w:rsidP="00B26ACC">
      <w:pPr>
        <w:spacing w:after="0" w:line="240" w:lineRule="auto"/>
        <w:ind w:right="-23" w:firstLine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 тендерної документації</w:t>
      </w:r>
    </w:p>
    <w:p w:rsidR="00B26ACC" w:rsidRPr="00B26ACC" w:rsidRDefault="00B26ACC" w:rsidP="00B26ACC">
      <w:pPr>
        <w:spacing w:after="0" w:line="240" w:lineRule="auto"/>
        <w:ind w:right="-23" w:firstLine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ACC" w:rsidRPr="00B26ACC" w:rsidRDefault="00B26ACC" w:rsidP="00B26ACC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Інформація про технічні, якісні та кількісні характеристики предмета закупівлі</w:t>
      </w:r>
    </w:p>
    <w:p w:rsidR="00B26ACC" w:rsidRPr="00D832A0" w:rsidRDefault="00B26ACC" w:rsidP="00B26AC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832A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Назва предмету закупівлі: </w:t>
      </w:r>
      <w:r w:rsidRPr="00F2107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Послуги з постачання примірника комп’ютерної програми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«</w:t>
      </w:r>
      <w:r w:rsidRPr="00F2107D">
        <w:rPr>
          <w:rFonts w:ascii="Times New Roman" w:eastAsia="Times New Roman" w:hAnsi="Times New Roman"/>
          <w:sz w:val="24"/>
          <w:szCs w:val="24"/>
          <w:lang w:val="uk-UA" w:eastAsia="uk-UA"/>
        </w:rPr>
        <w:t>M.E.Doc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»</w:t>
      </w:r>
      <w:r w:rsidRPr="00F2107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у вигляді електронного дистрибутиву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B26ACC" w:rsidRPr="009B748F" w:rsidRDefault="00B26ACC" w:rsidP="00B26AC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832A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Код за </w:t>
      </w:r>
      <w:r w:rsidRPr="00F2107D">
        <w:rPr>
          <w:rFonts w:ascii="Times New Roman" w:eastAsia="Times New Roman" w:hAnsi="Times New Roman"/>
          <w:sz w:val="24"/>
          <w:szCs w:val="24"/>
          <w:lang w:val="uk-UA" w:eastAsia="uk-UA"/>
        </w:rPr>
        <w:t>ДК 021:2015: 72260000-5 Послуги, пов’язані з програмним забезпеченням</w:t>
      </w:r>
    </w:p>
    <w:p w:rsidR="00B26ACC" w:rsidRPr="00A1729E" w:rsidRDefault="00B26ACC" w:rsidP="00B26AC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</w:pPr>
      <w:r w:rsidRPr="001A590B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 xml:space="preserve">Місце </w:t>
      </w:r>
      <w:r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>надання послуг</w:t>
      </w:r>
      <w:r w:rsidRPr="001A590B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>:</w:t>
      </w:r>
      <w:r w:rsidRPr="001A590B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>Житомирська</w:t>
      </w:r>
      <w:r w:rsidRPr="001A590B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 xml:space="preserve"> область, м.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>Житомир</w:t>
      </w:r>
      <w:r w:rsidRPr="001A590B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 xml:space="preserve">, вул.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>Перемоги, 25.</w:t>
      </w:r>
    </w:p>
    <w:p w:rsidR="00B26ACC" w:rsidRPr="001A590B" w:rsidRDefault="00B26ACC" w:rsidP="00B26AC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 xml:space="preserve">Строк надання послуг: з 21.09.2023 та протягом календарного року </w:t>
      </w:r>
      <w:r w:rsidRPr="00F6593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 моменту отримання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Замовником</w:t>
      </w:r>
      <w:r w:rsidRPr="00F6593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коду доступу</w:t>
      </w:r>
    </w:p>
    <w:p w:rsidR="00B26ACC" w:rsidRPr="00F2107D" w:rsidRDefault="00B26ACC" w:rsidP="00B26A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26ACC" w:rsidRPr="00CF429A" w:rsidRDefault="00B26ACC" w:rsidP="00B26A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A">
        <w:rPr>
          <w:rFonts w:ascii="Times New Roman" w:eastAsia="Calibri" w:hAnsi="Times New Roman" w:cs="Times New Roman"/>
          <w:sz w:val="24"/>
          <w:szCs w:val="24"/>
        </w:rPr>
        <w:t xml:space="preserve">Предметом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r w:rsidRPr="00F2107D">
        <w:rPr>
          <w:rFonts w:ascii="Times New Roman" w:eastAsia="Times New Roman" w:hAnsi="Times New Roman"/>
          <w:sz w:val="24"/>
          <w:szCs w:val="24"/>
          <w:lang w:eastAsia="uk-UA"/>
        </w:rPr>
        <w:t xml:space="preserve">ослуги з постачання примірника комп’ютерної програми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«</w:t>
      </w:r>
      <w:r w:rsidRPr="00F2107D">
        <w:rPr>
          <w:rFonts w:ascii="Times New Roman" w:eastAsia="Times New Roman" w:hAnsi="Times New Roman"/>
          <w:sz w:val="24"/>
          <w:szCs w:val="24"/>
          <w:lang w:eastAsia="uk-UA"/>
        </w:rPr>
        <w:t>M.E.Doc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»</w:t>
      </w:r>
      <w:r w:rsidRPr="00F2107D">
        <w:rPr>
          <w:rFonts w:ascii="Times New Roman" w:eastAsia="Times New Roman" w:hAnsi="Times New Roman"/>
          <w:sz w:val="24"/>
          <w:szCs w:val="24"/>
          <w:lang w:eastAsia="uk-UA"/>
        </w:rPr>
        <w:t xml:space="preserve"> у вигляді електронного дистрибутиву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та </w:t>
      </w:r>
      <w:r w:rsidRPr="00CF429A">
        <w:rPr>
          <w:rFonts w:ascii="Times New Roman" w:eastAsia="Calibri" w:hAnsi="Times New Roman" w:cs="Times New Roman"/>
          <w:sz w:val="24"/>
          <w:szCs w:val="24"/>
        </w:rPr>
        <w:t xml:space="preserve">сервісного обслуговування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зазначеного </w:t>
      </w:r>
      <w:r w:rsidRPr="00CF429A">
        <w:rPr>
          <w:rFonts w:ascii="Times New Roman" w:eastAsia="Calibri" w:hAnsi="Times New Roman" w:cs="Times New Roman"/>
          <w:sz w:val="24"/>
          <w:szCs w:val="24"/>
        </w:rPr>
        <w:t>програмного забезпечення є підтримання працездатності усіх його компонентів, а саме:</w:t>
      </w:r>
    </w:p>
    <w:p w:rsidR="00B26ACC" w:rsidRPr="00CF429A" w:rsidRDefault="00B26ACC" w:rsidP="00B26AC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A">
        <w:rPr>
          <w:rFonts w:ascii="Times New Roman" w:eastAsia="Calibri" w:hAnsi="Times New Roman" w:cs="Times New Roman"/>
          <w:sz w:val="24"/>
          <w:szCs w:val="24"/>
        </w:rPr>
        <w:t>консолідація звітів, отриманих від підзвітних організації;</w:t>
      </w:r>
    </w:p>
    <w:p w:rsidR="00B26ACC" w:rsidRPr="00CF429A" w:rsidRDefault="00B26ACC" w:rsidP="00B26AC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A">
        <w:rPr>
          <w:rFonts w:ascii="Times New Roman" w:eastAsia="Calibri" w:hAnsi="Times New Roman" w:cs="Times New Roman"/>
          <w:sz w:val="24"/>
          <w:szCs w:val="24"/>
        </w:rPr>
        <w:t>автоматичне приймання е-документів, підписаних КЕП (ЕЦП);</w:t>
      </w:r>
    </w:p>
    <w:p w:rsidR="00B26ACC" w:rsidRPr="00CF429A" w:rsidRDefault="00B26ACC" w:rsidP="00B26AC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A">
        <w:rPr>
          <w:rFonts w:ascii="Times New Roman" w:eastAsia="Calibri" w:hAnsi="Times New Roman" w:cs="Times New Roman"/>
          <w:sz w:val="24"/>
          <w:szCs w:val="24"/>
        </w:rPr>
        <w:t>зберігання документів в єдиному електронному архіві;</w:t>
      </w:r>
    </w:p>
    <w:p w:rsidR="00B26ACC" w:rsidRPr="00CF429A" w:rsidRDefault="00B26ACC" w:rsidP="00B26AC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A">
        <w:rPr>
          <w:rFonts w:ascii="Times New Roman" w:eastAsia="Calibri" w:hAnsi="Times New Roman" w:cs="Times New Roman"/>
          <w:sz w:val="24"/>
          <w:szCs w:val="24"/>
        </w:rPr>
        <w:t>підписання, розшифрування та перевірка документів;</w:t>
      </w:r>
    </w:p>
    <w:p w:rsidR="00B26ACC" w:rsidRPr="00CF429A" w:rsidRDefault="00B26ACC" w:rsidP="00B26AC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A">
        <w:rPr>
          <w:rFonts w:ascii="Times New Roman" w:eastAsia="Calibri" w:hAnsi="Times New Roman" w:cs="Times New Roman"/>
          <w:sz w:val="24"/>
          <w:szCs w:val="24"/>
        </w:rPr>
        <w:t>контроль процесу збору, приймання та аналізу документів;</w:t>
      </w:r>
    </w:p>
    <w:p w:rsidR="00B26ACC" w:rsidRPr="00CF429A" w:rsidRDefault="00B26ACC" w:rsidP="00B26AC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A">
        <w:rPr>
          <w:rFonts w:ascii="Times New Roman" w:eastAsia="Calibri" w:hAnsi="Times New Roman" w:cs="Times New Roman"/>
          <w:sz w:val="24"/>
          <w:szCs w:val="24"/>
        </w:rPr>
        <w:t>отримання квитанції про доставку та обробку;</w:t>
      </w:r>
    </w:p>
    <w:p w:rsidR="00B26ACC" w:rsidRPr="00CF429A" w:rsidRDefault="00B26ACC" w:rsidP="00B26AC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A">
        <w:rPr>
          <w:rFonts w:ascii="Times New Roman" w:eastAsia="Calibri" w:hAnsi="Times New Roman" w:cs="Times New Roman"/>
          <w:sz w:val="24"/>
          <w:szCs w:val="24"/>
        </w:rPr>
        <w:t>забезпечення правильної передачі даних між усіма відомими обліковими системами;</w:t>
      </w:r>
    </w:p>
    <w:p w:rsidR="00B26ACC" w:rsidRPr="00CF429A" w:rsidRDefault="00B26ACC" w:rsidP="00B26AC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A">
        <w:rPr>
          <w:rFonts w:ascii="Times New Roman" w:eastAsia="Calibri" w:hAnsi="Times New Roman" w:cs="Times New Roman"/>
          <w:sz w:val="24"/>
          <w:szCs w:val="24"/>
        </w:rPr>
        <w:t>передача та прийняття первинних документів ;</w:t>
      </w:r>
    </w:p>
    <w:p w:rsidR="00B26ACC" w:rsidRPr="00CF429A" w:rsidRDefault="00B26ACC" w:rsidP="00B26AC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A">
        <w:rPr>
          <w:rFonts w:ascii="Times New Roman" w:eastAsia="Calibri" w:hAnsi="Times New Roman" w:cs="Times New Roman"/>
          <w:sz w:val="24"/>
          <w:szCs w:val="24"/>
        </w:rPr>
        <w:t>автоматичне перенесення регламентованої звітності;</w:t>
      </w:r>
    </w:p>
    <w:p w:rsidR="00B26ACC" w:rsidRPr="00CF429A" w:rsidRDefault="00B26ACC" w:rsidP="00B26AC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A">
        <w:rPr>
          <w:rFonts w:ascii="Times New Roman" w:eastAsia="Calibri" w:hAnsi="Times New Roman" w:cs="Times New Roman"/>
          <w:sz w:val="24"/>
          <w:szCs w:val="24"/>
        </w:rPr>
        <w:t>імпортування податкових накладних групами;</w:t>
      </w:r>
    </w:p>
    <w:p w:rsidR="00B26ACC" w:rsidRPr="00CF429A" w:rsidRDefault="00B26ACC" w:rsidP="00B26AC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A">
        <w:rPr>
          <w:rFonts w:ascii="Times New Roman" w:eastAsia="Calibri" w:hAnsi="Times New Roman" w:cs="Times New Roman"/>
          <w:sz w:val="24"/>
          <w:szCs w:val="24"/>
        </w:rPr>
        <w:t>перенесення даних облікової системи і М.Е.</w:t>
      </w:r>
      <w:r w:rsidRPr="00CF429A"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  <w:r w:rsidRPr="00CF429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6ACC" w:rsidRPr="00CF429A" w:rsidRDefault="00B26ACC" w:rsidP="00B26AC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A">
        <w:rPr>
          <w:rFonts w:ascii="Times New Roman" w:eastAsia="Calibri" w:hAnsi="Times New Roman" w:cs="Times New Roman"/>
          <w:sz w:val="24"/>
          <w:szCs w:val="24"/>
        </w:rPr>
        <w:t>повний комплект бланків фінансової, податкової, статистичної, бюджетної звітності до усіх контролюючих органів та органів управління. Формування звітності роботодавця;</w:t>
      </w:r>
    </w:p>
    <w:p w:rsidR="00B26ACC" w:rsidRPr="00CF429A" w:rsidRDefault="00B26ACC" w:rsidP="00B26AC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A">
        <w:rPr>
          <w:rFonts w:ascii="Times New Roman" w:eastAsia="Calibri" w:hAnsi="Times New Roman" w:cs="Times New Roman"/>
          <w:sz w:val="24"/>
          <w:szCs w:val="24"/>
        </w:rPr>
        <w:t>можливість реєстрації ПН|РК в ЄРПН та обмін ними з контрагентами. Створення податкової декларації з ПДВ на основі реєстру ПН та автоматичне відправлення запитів в ЄРПН та імпорт відсутніх ПН;</w:t>
      </w:r>
    </w:p>
    <w:p w:rsidR="00B26ACC" w:rsidRPr="00CF429A" w:rsidRDefault="00B26ACC" w:rsidP="00B26AC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A">
        <w:rPr>
          <w:rFonts w:ascii="Times New Roman" w:eastAsia="Calibri" w:hAnsi="Times New Roman" w:cs="Times New Roman"/>
          <w:sz w:val="24"/>
          <w:szCs w:val="24"/>
        </w:rPr>
        <w:t>спеціально для бюджетних установ та організацій реалізовані всі форми та формати експорту (</w:t>
      </w:r>
      <w:proofErr w:type="spellStart"/>
      <w:r w:rsidRPr="00CF429A">
        <w:rPr>
          <w:rFonts w:ascii="Times New Roman" w:eastAsia="Calibri" w:hAnsi="Times New Roman" w:cs="Times New Roman"/>
          <w:sz w:val="24"/>
          <w:szCs w:val="24"/>
          <w:lang w:val="en-US"/>
        </w:rPr>
        <w:t>xls</w:t>
      </w:r>
      <w:proofErr w:type="spellEnd"/>
      <w:r w:rsidRPr="00CF429A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F429A">
        <w:rPr>
          <w:rFonts w:ascii="Times New Roman" w:eastAsia="Calibri" w:hAnsi="Times New Roman" w:cs="Times New Roman"/>
          <w:sz w:val="24"/>
          <w:szCs w:val="24"/>
          <w:lang w:val="en-US"/>
        </w:rPr>
        <w:t>xlsx</w:t>
      </w:r>
      <w:proofErr w:type="spellEnd"/>
      <w:r w:rsidRPr="00CF429A">
        <w:rPr>
          <w:rFonts w:ascii="Times New Roman" w:eastAsia="Calibri" w:hAnsi="Times New Roman" w:cs="Times New Roman"/>
          <w:sz w:val="24"/>
          <w:szCs w:val="24"/>
        </w:rPr>
        <w:t>, .</w:t>
      </w:r>
      <w:r w:rsidRPr="00CF429A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CF42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F429A">
        <w:rPr>
          <w:rFonts w:ascii="Times New Roman" w:eastAsia="Calibri" w:hAnsi="Times New Roman" w:cs="Times New Roman"/>
          <w:sz w:val="24"/>
          <w:szCs w:val="24"/>
          <w:lang w:val="en-US"/>
        </w:rPr>
        <w:t>xml</w:t>
      </w:r>
      <w:r w:rsidRPr="00CF429A">
        <w:rPr>
          <w:rFonts w:ascii="Times New Roman" w:eastAsia="Calibri" w:hAnsi="Times New Roman" w:cs="Times New Roman"/>
          <w:sz w:val="24"/>
          <w:szCs w:val="24"/>
        </w:rPr>
        <w:t xml:space="preserve"> тощо) для подачі звітності в Державну Казначейську службу, а також міністерства та відомства;</w:t>
      </w:r>
    </w:p>
    <w:p w:rsidR="00B26ACC" w:rsidRPr="00CF429A" w:rsidRDefault="00B26ACC" w:rsidP="00B26AC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A">
        <w:rPr>
          <w:rFonts w:ascii="Times New Roman" w:eastAsia="Calibri" w:hAnsi="Times New Roman" w:cs="Times New Roman"/>
          <w:sz w:val="24"/>
          <w:szCs w:val="24"/>
        </w:rPr>
        <w:t>в програмі реалізована робота із захищеними носіями для КЕП.</w:t>
      </w:r>
    </w:p>
    <w:p w:rsidR="00B26ACC" w:rsidRPr="00CF429A" w:rsidRDefault="00B26ACC" w:rsidP="00B26A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A">
        <w:rPr>
          <w:rFonts w:ascii="Times New Roman" w:eastAsia="Calibri" w:hAnsi="Times New Roman" w:cs="Times New Roman"/>
          <w:sz w:val="24"/>
          <w:szCs w:val="24"/>
        </w:rPr>
        <w:t>Послуги повинні бути якісними та надаватися відповідно всім технічним та іншим нормам, стандартам, правилам та вимогам, встановленими діючим Законодавством України до відповідного виду послуг.</w:t>
      </w:r>
    </w:p>
    <w:p w:rsidR="00B26ACC" w:rsidRPr="00CF429A" w:rsidRDefault="00B26ACC" w:rsidP="00B26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ACC" w:rsidRPr="00CF429A" w:rsidRDefault="00B26ACC" w:rsidP="00B26A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Порядок в</w:t>
      </w:r>
      <w:r w:rsidRPr="00CF429A">
        <w:rPr>
          <w:rFonts w:ascii="Times New Roman" w:eastAsia="Calibri" w:hAnsi="Times New Roman" w:cs="Times New Roman"/>
          <w:sz w:val="24"/>
          <w:szCs w:val="24"/>
        </w:rPr>
        <w:t>иконання замовлень на сервісне обслуговування:</w:t>
      </w:r>
    </w:p>
    <w:p w:rsidR="00B26ACC" w:rsidRPr="00CF429A" w:rsidRDefault="00B26ACC" w:rsidP="00B26A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A">
        <w:rPr>
          <w:rFonts w:ascii="Times New Roman" w:eastAsia="Calibri" w:hAnsi="Times New Roman" w:cs="Times New Roman"/>
          <w:sz w:val="24"/>
          <w:szCs w:val="24"/>
        </w:rPr>
        <w:t xml:space="preserve">1. Усі замовлення на сервісне обслуговування реєструються у загальній базі даних відділу обслуговування клієнтів по факту звернення телефоном, </w:t>
      </w:r>
      <w:r w:rsidRPr="00CF429A">
        <w:rPr>
          <w:rFonts w:ascii="Times New Roman" w:eastAsia="Calibri" w:hAnsi="Times New Roman" w:cs="Times New Roman"/>
          <w:sz w:val="24"/>
          <w:szCs w:val="24"/>
          <w:lang w:val="en-US"/>
        </w:rPr>
        <w:t>Internet</w:t>
      </w:r>
      <w:r w:rsidRPr="00CF429A">
        <w:rPr>
          <w:rFonts w:ascii="Times New Roman" w:eastAsia="Calibri" w:hAnsi="Times New Roman" w:cs="Times New Roman"/>
          <w:sz w:val="24"/>
          <w:szCs w:val="24"/>
        </w:rPr>
        <w:t xml:space="preserve"> зв’язком, поштою чи особисто протягом дня звернення.</w:t>
      </w:r>
    </w:p>
    <w:p w:rsidR="00B26ACC" w:rsidRPr="00CF429A" w:rsidRDefault="00B26ACC" w:rsidP="00B26AC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F429A">
        <w:rPr>
          <w:rFonts w:ascii="Times New Roman" w:eastAsia="Calibri" w:hAnsi="Times New Roman" w:cs="Times New Roman"/>
          <w:sz w:val="24"/>
          <w:szCs w:val="24"/>
        </w:rPr>
        <w:t>2. Реєстрація та виконання замовлень ведуться згідно встановленого внутрішнього розпорядку та робочого графіку Виконавця.</w:t>
      </w:r>
    </w:p>
    <w:p w:rsidR="00B26ACC" w:rsidRPr="00CF429A" w:rsidRDefault="00B26ACC" w:rsidP="00B26ACC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A">
        <w:rPr>
          <w:rFonts w:ascii="Times New Roman" w:eastAsia="Calibri" w:hAnsi="Times New Roman" w:cs="Times New Roman"/>
          <w:sz w:val="24"/>
          <w:szCs w:val="24"/>
        </w:rPr>
        <w:t>Строки виконання замовлень, не пов’язаних з модифікацією програмного забезпечення, можуть бути перенесені в зв’язку з завантаженістю усього обслуговуючого персоналу або інших поважних причин не більше , ніж на 2 дні після дня реєстрації замовлення з обов’язковим повідомленням про це Замовника.</w:t>
      </w:r>
    </w:p>
    <w:p w:rsidR="00B26ACC" w:rsidRDefault="00B26ACC" w:rsidP="00B26AC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A">
        <w:rPr>
          <w:rFonts w:ascii="Times New Roman" w:eastAsia="Calibri" w:hAnsi="Times New Roman" w:cs="Times New Roman"/>
          <w:sz w:val="24"/>
          <w:szCs w:val="24"/>
        </w:rPr>
        <w:t>Термін виконання робіт з відновленням пошкоджених баз даних та модифікації функціональності ПЗ (за умови технічної можливості) не повинен перевищувати 4 (чотирьох) годин з моменту звернення Замовника.</w:t>
      </w:r>
    </w:p>
    <w:p w:rsidR="00B26ACC" w:rsidRPr="00CF429A" w:rsidRDefault="00B26ACC" w:rsidP="00B26AC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ACC" w:rsidRPr="00CF429A" w:rsidRDefault="00B26ACC" w:rsidP="00B26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паратні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та програмні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особливості</w:t>
      </w:r>
      <w:r w:rsidRPr="00CF429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обладнання Замовника</w:t>
      </w:r>
    </w:p>
    <w:p w:rsidR="00B26ACC" w:rsidRPr="00CF429A" w:rsidRDefault="00B26ACC" w:rsidP="006E50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Для успішного встановлювання, запуску і відповідної роботи </w:t>
      </w:r>
      <w:r w:rsidRPr="00CF429A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r w:rsidRPr="00CF429A">
        <w:rPr>
          <w:rFonts w:ascii="Times New Roman" w:eastAsia="Times New Roman" w:hAnsi="Times New Roman" w:cs="Times New Roman"/>
          <w:sz w:val="24"/>
          <w:szCs w:val="24"/>
          <w:lang w:val="x-none"/>
        </w:rPr>
        <w:t>, комп’ютер</w:t>
      </w:r>
      <w:r w:rsidRPr="00CF429A">
        <w:rPr>
          <w:rFonts w:ascii="Times New Roman" w:eastAsia="Times New Roman" w:hAnsi="Times New Roman" w:cs="Times New Roman"/>
          <w:sz w:val="24"/>
          <w:szCs w:val="24"/>
        </w:rPr>
        <w:t xml:space="preserve"> Замовника</w:t>
      </w:r>
      <w:r w:rsidRPr="00CF429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CF429A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r w:rsidRPr="00CF429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наступним мінімальним вимогам: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lastRenderedPageBreak/>
        <w:t>Локальний варіант:</w:t>
      </w:r>
    </w:p>
    <w:p w:rsidR="00B26ACC" w:rsidRPr="00CF429A" w:rsidRDefault="00B26ACC" w:rsidP="003421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Процесор 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Pentium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- з тактовою частотою (1,8 - 2) 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ГГц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та швидший (багатоядерний - від 1,6 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ГГц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та швидший).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Оперативна пам'ять - не менше, ніж 2 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Гб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Не менше 1,5 (3) 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Гб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вільного місця на жорсткому диску.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Пристрій для читання USB-накопичувачів.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Пристрій для читання CD-дисків.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Пристрій для читання гнучких дисків (дискет).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Лазерний або 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струменевий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принтер.</w:t>
      </w:r>
      <w:bookmarkStart w:id="0" w:name="_GoBack"/>
      <w:bookmarkEnd w:id="0"/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Кольоровий графічний дисплей (розподільна здатність 1024 х 768).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Маніпулятор типу миша.</w:t>
      </w:r>
    </w:p>
    <w:p w:rsidR="00B26ACC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Мережевий варіант.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Термінальний сервер: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Процесор 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Pentium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- з тактовою частотою від 2 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ГГц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і вище.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Робота через 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Firebird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Server.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Оперативна пам'ять - від 30 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Мб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на користувача.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Від 300 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Мб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на користувача вільного місця на жорсткому диску.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Мережа від 100 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Мб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/ с.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Сервер: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Процесор 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Pentium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- з тактовою частотою від 2 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ГГц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і вище.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Оперативна пам'ять - від 30 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Мб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на користувача.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Не менше 1,5 (3) 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Гб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вільного місця на жорсткому диску.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Мережа від 10 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Мб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/с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Станція: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Процесор 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Pentium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- з тактовою частотою (1,8 - 2) 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ГГц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та швидший (багатоядерний - від 1,6 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ГГц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та швидший)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Оперативна пам'ять - від 2 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Гб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(залежить обсягу звітів).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Не менше 300 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Мб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вільного місця на жорсткому диску.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Пристрій для читання USB-накопичувачів.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Пристрій для читання CD-дисків.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Пристрій для читання гнучких дисків (дискет).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Лазерний або 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струменевий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принтер.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Кольоровий графічний дисплей (дозвіл 1024 х 768).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Маніпулятор типу миша.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Програмний комплекс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Замовника відповідає </w:t>
      </w: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операційн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ій</w:t>
      </w: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системам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не нижче Windows 7.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ля коректної роботи програми в регіональних настройках ОС встановлений український </w:t>
      </w:r>
      <w:proofErr w:type="spellStart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мовний</w:t>
      </w:r>
      <w:proofErr w:type="spellEnd"/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стандарт.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Операційна система підтриму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є</w:t>
      </w: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кирилицю.</w:t>
      </w:r>
    </w:p>
    <w:p w:rsidR="00B26ACC" w:rsidRPr="00CF429A" w:rsidRDefault="00B26ACC" w:rsidP="00B2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На комп'ютері </w:t>
      </w:r>
      <w:r w:rsidRPr="00CF429A">
        <w:rPr>
          <w:rFonts w:ascii="Times New Roman" w:eastAsia="Times New Roman" w:hAnsi="Times New Roman" w:cs="Times New Roman"/>
          <w:bCs/>
          <w:sz w:val="24"/>
          <w:szCs w:val="24"/>
        </w:rPr>
        <w:t>Замовника</w:t>
      </w:r>
      <w:r w:rsidRPr="00CF429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встановлений пакет MS Office (програми Word і Excel).</w:t>
      </w:r>
    </w:p>
    <w:p w:rsidR="00B26ACC" w:rsidRDefault="00B26ACC" w:rsidP="00B26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Приймання Замовником наданих послуг проводиться шляхом підписання акту приймання-передавання наданих послуг. </w:t>
      </w:r>
    </w:p>
    <w:p w:rsidR="00B26ACC" w:rsidRDefault="00B26ACC" w:rsidP="00B26AC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noProof/>
          <w:lang w:eastAsia="ru-RU"/>
        </w:rPr>
      </w:pPr>
    </w:p>
    <w:p w:rsidR="00B26ACC" w:rsidRPr="00730C37" w:rsidRDefault="00B26ACC" w:rsidP="00B26AC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noProof/>
          <w:lang w:eastAsia="ru-RU"/>
        </w:rPr>
      </w:pPr>
      <w:r w:rsidRPr="00730C37">
        <w:rPr>
          <w:rFonts w:ascii="Times New Roman" w:eastAsia="Times New Roman" w:hAnsi="Times New Roman" w:cs="Times New Roman"/>
          <w:b/>
          <w:i/>
          <w:noProof/>
          <w:lang w:eastAsia="ru-RU"/>
        </w:rPr>
        <w:t>З технічними, якісними, кількісними та іншими характеристиками предмета закупівлі ПОГОДЖУЮСЬ.</w:t>
      </w:r>
    </w:p>
    <w:tbl>
      <w:tblPr>
        <w:tblW w:w="10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75"/>
        <w:gridCol w:w="3714"/>
        <w:gridCol w:w="3576"/>
      </w:tblGrid>
      <w:tr w:rsidR="00B26ACC" w:rsidRPr="00730C37" w:rsidTr="00B45EA6">
        <w:trPr>
          <w:trHeight w:val="572"/>
        </w:trPr>
        <w:tc>
          <w:tcPr>
            <w:tcW w:w="3375" w:type="dxa"/>
            <w:hideMark/>
          </w:tcPr>
          <w:p w:rsidR="00B26ACC" w:rsidRPr="00730C37" w:rsidRDefault="00B26ACC" w:rsidP="00B45EA6">
            <w:pPr>
              <w:widowControl w:val="0"/>
              <w:suppressAutoHyphens/>
              <w:spacing w:after="0"/>
              <w:ind w:hanging="108"/>
              <w:rPr>
                <w:rFonts w:ascii="Arial" w:eastAsia="Arial" w:hAnsi="Arial" w:cs="Arial"/>
                <w:lang w:eastAsia="zh-CN"/>
              </w:rPr>
            </w:pPr>
            <w:r w:rsidRPr="00730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___________________________</w:t>
            </w:r>
          </w:p>
          <w:p w:rsidR="00B26ACC" w:rsidRPr="00730C37" w:rsidRDefault="00B26ACC" w:rsidP="00B45EA6">
            <w:pPr>
              <w:widowControl w:val="0"/>
              <w:suppressAutoHyphens/>
              <w:spacing w:after="0"/>
              <w:ind w:hanging="108"/>
              <w:jc w:val="center"/>
              <w:rPr>
                <w:rFonts w:ascii="Arial" w:eastAsia="Arial" w:hAnsi="Arial" w:cs="Arial"/>
                <w:lang w:eastAsia="zh-CN"/>
              </w:rPr>
            </w:pPr>
            <w:r w:rsidRPr="00730C37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perscript"/>
                <w:lang w:eastAsia="zh-CN"/>
              </w:rPr>
              <w:t>посада уповноваженої особи Учасника</w:t>
            </w:r>
          </w:p>
        </w:tc>
        <w:tc>
          <w:tcPr>
            <w:tcW w:w="3713" w:type="dxa"/>
            <w:hideMark/>
          </w:tcPr>
          <w:p w:rsidR="00B26ACC" w:rsidRPr="00730C37" w:rsidRDefault="00B26ACC" w:rsidP="00B45EA6">
            <w:pPr>
              <w:widowControl w:val="0"/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730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________________________</w:t>
            </w:r>
          </w:p>
          <w:p w:rsidR="00B26ACC" w:rsidRPr="00730C37" w:rsidRDefault="00B26ACC" w:rsidP="00B45EA6">
            <w:pPr>
              <w:widowControl w:val="0"/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730C37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perscript"/>
                <w:lang w:eastAsia="zh-CN"/>
              </w:rPr>
              <w:t>підпис та печатка (за наявності)</w:t>
            </w:r>
          </w:p>
        </w:tc>
        <w:tc>
          <w:tcPr>
            <w:tcW w:w="3575" w:type="dxa"/>
            <w:hideMark/>
          </w:tcPr>
          <w:p w:rsidR="00B26ACC" w:rsidRPr="00730C37" w:rsidRDefault="00B26ACC" w:rsidP="00B45EA6">
            <w:pPr>
              <w:widowControl w:val="0"/>
              <w:suppressAutoHyphens/>
              <w:spacing w:after="0"/>
              <w:rPr>
                <w:rFonts w:ascii="Arial" w:eastAsia="Arial" w:hAnsi="Arial" w:cs="Arial"/>
                <w:lang w:eastAsia="zh-CN"/>
              </w:rPr>
            </w:pPr>
            <w:r w:rsidRPr="00730C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____________________   </w:t>
            </w:r>
          </w:p>
          <w:p w:rsidR="00B26ACC" w:rsidRPr="00730C37" w:rsidRDefault="00B26ACC" w:rsidP="00B45EA6">
            <w:pPr>
              <w:widowControl w:val="0"/>
              <w:suppressAutoHyphens/>
              <w:spacing w:after="0"/>
              <w:rPr>
                <w:rFonts w:ascii="Arial" w:eastAsia="Arial" w:hAnsi="Arial" w:cs="Arial"/>
                <w:lang w:eastAsia="zh-CN"/>
              </w:rPr>
            </w:pPr>
            <w:r w:rsidRPr="00730C37">
              <w:rPr>
                <w:rFonts w:ascii="Times New Roman" w:eastAsia="Arial" w:hAnsi="Times New Roman" w:cs="Times New Roman"/>
                <w:i/>
                <w:sz w:val="24"/>
                <w:szCs w:val="24"/>
                <w:vertAlign w:val="superscript"/>
                <w:lang w:eastAsia="zh-CN"/>
              </w:rPr>
              <w:t xml:space="preserve">              прізвище, ініціали</w:t>
            </w:r>
          </w:p>
        </w:tc>
      </w:tr>
    </w:tbl>
    <w:p w:rsidR="00E34709" w:rsidRDefault="00342192"/>
    <w:sectPr w:rsidR="00E347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553"/>
    <w:multiLevelType w:val="hybridMultilevel"/>
    <w:tmpl w:val="69042ECA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3002AA"/>
    <w:multiLevelType w:val="hybridMultilevel"/>
    <w:tmpl w:val="CEB4640C"/>
    <w:lvl w:ilvl="0" w:tplc="DC30A5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7D0A04"/>
    <w:multiLevelType w:val="hybridMultilevel"/>
    <w:tmpl w:val="984AC4F0"/>
    <w:lvl w:ilvl="0" w:tplc="B1049BB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8C"/>
    <w:rsid w:val="000B248C"/>
    <w:rsid w:val="00342192"/>
    <w:rsid w:val="00487476"/>
    <w:rsid w:val="006E5033"/>
    <w:rsid w:val="00792F5B"/>
    <w:rsid w:val="00925A5B"/>
    <w:rsid w:val="00B2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34"/>
    <w:qFormat/>
    <w:rsid w:val="00B26ACC"/>
    <w:pPr>
      <w:spacing w:after="160" w:line="259" w:lineRule="auto"/>
      <w:ind w:left="720"/>
      <w:contextualSpacing/>
    </w:pPr>
    <w:rPr>
      <w:lang w:val="ru-RU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rsid w:val="00B26ACC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34"/>
    <w:qFormat/>
    <w:rsid w:val="00B26ACC"/>
    <w:pPr>
      <w:spacing w:after="160" w:line="259" w:lineRule="auto"/>
      <w:ind w:left="720"/>
      <w:contextualSpacing/>
    </w:pPr>
    <w:rPr>
      <w:lang w:val="ru-RU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rsid w:val="00B26AC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3352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customs</cp:lastModifiedBy>
  <cp:revision>3</cp:revision>
  <dcterms:created xsi:type="dcterms:W3CDTF">2023-08-17T11:33:00Z</dcterms:created>
  <dcterms:modified xsi:type="dcterms:W3CDTF">2023-08-18T06:27:00Z</dcterms:modified>
</cp:coreProperties>
</file>