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31A" w:rsidRDefault="00BF531A" w:rsidP="00412874">
      <w:pPr>
        <w:tabs>
          <w:tab w:val="left" w:pos="-4395"/>
        </w:tabs>
        <w:jc w:val="center"/>
        <w:rPr>
          <w:b/>
        </w:rPr>
      </w:pPr>
    </w:p>
    <w:p w:rsidR="00BF531A" w:rsidRPr="006D0F79" w:rsidRDefault="00BF531A" w:rsidP="00BF531A">
      <w:pPr>
        <w:jc w:val="right"/>
        <w:rPr>
          <w:b/>
          <w:color w:val="000000"/>
          <w:lang w:eastAsia="zh-CN"/>
        </w:rPr>
      </w:pPr>
      <w:r>
        <w:rPr>
          <w:b/>
          <w:color w:val="000000"/>
          <w:lang w:eastAsia="zh-CN"/>
        </w:rPr>
        <w:t>Додаток 3</w:t>
      </w:r>
      <w:r w:rsidRPr="006D0F79">
        <w:rPr>
          <w:b/>
          <w:color w:val="000000"/>
          <w:lang w:eastAsia="zh-CN"/>
        </w:rPr>
        <w:t xml:space="preserve"> </w:t>
      </w:r>
    </w:p>
    <w:p w:rsidR="00BF531A" w:rsidRPr="006D0F79" w:rsidRDefault="00BF531A" w:rsidP="00BF531A">
      <w:pPr>
        <w:jc w:val="right"/>
        <w:rPr>
          <w:i/>
          <w:color w:val="000000"/>
          <w:lang w:eastAsia="zh-CN"/>
        </w:rPr>
      </w:pPr>
      <w:r w:rsidRPr="006D0F79">
        <w:rPr>
          <w:i/>
          <w:color w:val="000000"/>
          <w:lang w:eastAsia="zh-CN"/>
        </w:rPr>
        <w:t>до тендерної документації</w:t>
      </w:r>
    </w:p>
    <w:p w:rsidR="00BF531A" w:rsidRPr="006D0F79" w:rsidRDefault="00BF531A" w:rsidP="00BF531A">
      <w:pPr>
        <w:widowControl w:val="0"/>
        <w:suppressAutoHyphens/>
        <w:autoSpaceDE w:val="0"/>
        <w:jc w:val="both"/>
        <w:rPr>
          <w:caps/>
          <w:color w:val="000000"/>
          <w:lang w:eastAsia="zh-CN"/>
        </w:rPr>
      </w:pPr>
    </w:p>
    <w:p w:rsidR="00BF531A" w:rsidRPr="006D0F79" w:rsidRDefault="00BF531A" w:rsidP="00BF531A">
      <w:pPr>
        <w:widowControl w:val="0"/>
        <w:suppressAutoHyphens/>
        <w:autoSpaceDE w:val="0"/>
        <w:jc w:val="both"/>
        <w:rPr>
          <w:caps/>
          <w:color w:val="000000"/>
          <w:lang w:eastAsia="zh-CN"/>
        </w:rPr>
      </w:pPr>
      <w:r w:rsidRPr="006D0F79">
        <w:rPr>
          <w:caps/>
          <w:color w:val="000000"/>
          <w:lang w:eastAsia="zh-CN"/>
        </w:rPr>
        <w:t>Проєкт Договору</w:t>
      </w:r>
    </w:p>
    <w:p w:rsidR="00BF531A" w:rsidRDefault="00BF531A" w:rsidP="00412874">
      <w:pPr>
        <w:tabs>
          <w:tab w:val="left" w:pos="-4395"/>
        </w:tabs>
        <w:jc w:val="center"/>
        <w:rPr>
          <w:b/>
        </w:rPr>
      </w:pPr>
    </w:p>
    <w:p w:rsidR="00BF531A" w:rsidRDefault="00BF531A" w:rsidP="00412874">
      <w:pPr>
        <w:tabs>
          <w:tab w:val="left" w:pos="-4395"/>
        </w:tabs>
        <w:jc w:val="center"/>
        <w:rPr>
          <w:b/>
        </w:rPr>
      </w:pPr>
    </w:p>
    <w:p w:rsidR="00412874" w:rsidRPr="00C36042" w:rsidRDefault="00412874" w:rsidP="00412874">
      <w:pPr>
        <w:tabs>
          <w:tab w:val="left" w:pos="-4395"/>
        </w:tabs>
        <w:jc w:val="center"/>
        <w:rPr>
          <w:b/>
        </w:rPr>
      </w:pPr>
      <w:r w:rsidRPr="00C36042">
        <w:rPr>
          <w:b/>
        </w:rPr>
        <w:t>ДОГОВІР №___</w:t>
      </w:r>
    </w:p>
    <w:p w:rsidR="00412874" w:rsidRPr="00C36042" w:rsidRDefault="00412874" w:rsidP="00412874">
      <w:pPr>
        <w:tabs>
          <w:tab w:val="left" w:pos="-4395"/>
        </w:tabs>
        <w:jc w:val="center"/>
        <w:rPr>
          <w:bCs/>
        </w:rPr>
      </w:pPr>
      <w:r w:rsidRPr="00C36042">
        <w:rPr>
          <w:b/>
          <w:bCs/>
          <w:caps/>
        </w:rPr>
        <w:t>про закупівлю товарУ</w:t>
      </w:r>
    </w:p>
    <w:p w:rsidR="00412874" w:rsidRPr="00C36042" w:rsidRDefault="00412874" w:rsidP="00412874">
      <w:pPr>
        <w:jc w:val="both"/>
        <w:rPr>
          <w:bCs/>
          <w:caps/>
          <w:sz w:val="16"/>
          <w:szCs w:val="16"/>
        </w:rPr>
      </w:pPr>
    </w:p>
    <w:p w:rsidR="00412874" w:rsidRPr="00C36042" w:rsidRDefault="00412874" w:rsidP="00412874">
      <w:pPr>
        <w:shd w:val="clear" w:color="auto" w:fill="FFFFFF"/>
        <w:jc w:val="both"/>
      </w:pPr>
      <w:r>
        <w:rPr>
          <w:spacing w:val="-3"/>
        </w:rPr>
        <w:t>м. Немирів</w:t>
      </w:r>
      <w:r>
        <w:t xml:space="preserve"> </w:t>
      </w:r>
      <w:r>
        <w:tab/>
      </w:r>
      <w:r>
        <w:tab/>
      </w:r>
      <w:r>
        <w:tab/>
      </w:r>
      <w:r>
        <w:tab/>
      </w:r>
      <w:r>
        <w:tab/>
      </w:r>
      <w:r>
        <w:tab/>
      </w:r>
      <w:r>
        <w:tab/>
        <w:t xml:space="preserve">                  ___</w:t>
      </w:r>
      <w:r w:rsidRPr="00C36042">
        <w:t>__________</w:t>
      </w:r>
      <w:r>
        <w:t xml:space="preserve"> 2024</w:t>
      </w:r>
      <w:r w:rsidRPr="00C36042">
        <w:t xml:space="preserve"> р</w:t>
      </w:r>
      <w:r>
        <w:t>оку</w:t>
      </w:r>
    </w:p>
    <w:p w:rsidR="00412874" w:rsidRPr="00C36042" w:rsidRDefault="00412874" w:rsidP="00412874">
      <w:pPr>
        <w:jc w:val="both"/>
        <w:rPr>
          <w:sz w:val="16"/>
          <w:szCs w:val="16"/>
        </w:rPr>
      </w:pPr>
    </w:p>
    <w:p w:rsidR="00412874" w:rsidRPr="0051202A" w:rsidRDefault="00412874" w:rsidP="00412874">
      <w:pPr>
        <w:ind w:right="-1"/>
        <w:jc w:val="both"/>
        <w:rPr>
          <w:rFonts w:eastAsia="Arial"/>
          <w:b/>
          <w:bCs/>
          <w:color w:val="000000"/>
          <w:lang w:eastAsia="uk-UA"/>
        </w:rPr>
      </w:pPr>
      <w:r>
        <w:rPr>
          <w:color w:val="000000"/>
        </w:rPr>
        <w:t>Ліцей №2 м. Немирова Немирівської міської ради</w:t>
      </w:r>
      <w:r w:rsidRPr="0051202A">
        <w:rPr>
          <w:rFonts w:eastAsia="Arial"/>
          <w:bCs/>
          <w:color w:val="000000"/>
          <w:lang w:eastAsia="uk-UA"/>
        </w:rPr>
        <w:t xml:space="preserve">, в особі директора </w:t>
      </w:r>
      <w:r>
        <w:rPr>
          <w:rFonts w:eastAsia="Arial"/>
          <w:bCs/>
          <w:color w:val="000000"/>
          <w:lang w:eastAsia="uk-UA"/>
        </w:rPr>
        <w:t>Гудими Тетяни Анатоліївни</w:t>
      </w:r>
      <w:r w:rsidRPr="00412874">
        <w:rPr>
          <w:rFonts w:eastAsia="Arial"/>
          <w:bCs/>
          <w:color w:val="000000"/>
          <w:lang w:eastAsia="uk-UA"/>
        </w:rPr>
        <w:t xml:space="preserve"> </w:t>
      </w:r>
      <w:r>
        <w:rPr>
          <w:rFonts w:eastAsia="Arial"/>
          <w:bCs/>
          <w:color w:val="000000"/>
          <w:lang w:eastAsia="uk-UA"/>
        </w:rPr>
        <w:t>що</w:t>
      </w:r>
      <w:r w:rsidRPr="0051202A">
        <w:rPr>
          <w:rFonts w:eastAsia="Arial"/>
          <w:bCs/>
          <w:color w:val="000000"/>
          <w:lang w:eastAsia="uk-UA"/>
        </w:rPr>
        <w:t xml:space="preserve"> діє на підставі Статуту (далі – Покупець)</w:t>
      </w:r>
      <w:r w:rsidRPr="0051202A">
        <w:rPr>
          <w:rFonts w:eastAsia="Arial"/>
          <w:color w:val="000000"/>
          <w:lang w:eastAsia="uk-UA"/>
        </w:rPr>
        <w:t xml:space="preserve">, та </w:t>
      </w:r>
    </w:p>
    <w:p w:rsidR="00412874" w:rsidRPr="003642A6" w:rsidRDefault="00412874" w:rsidP="00412874">
      <w:pPr>
        <w:ind w:firstLine="567"/>
        <w:jc w:val="both"/>
        <w:rPr>
          <w:spacing w:val="1"/>
        </w:rPr>
      </w:pPr>
      <w:r w:rsidRPr="0051202A">
        <w:rPr>
          <w:color w:val="000000"/>
          <w:lang w:eastAsia="uk-UA"/>
        </w:rPr>
        <w:t>____________________________________________________________ (далі – Постачальник), в особі ___________________________, яка діє на підставі ________________ (далі разом – Сторони)</w:t>
      </w:r>
      <w:r>
        <w:rPr>
          <w:color w:val="000000"/>
          <w:lang w:eastAsia="uk-UA"/>
        </w:rPr>
        <w:t xml:space="preserve"> </w:t>
      </w:r>
      <w:r w:rsidRPr="003642A6">
        <w:rPr>
          <w:spacing w:val="-5"/>
        </w:rPr>
        <w:t>дотримуючись чинного законодавства: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року №1178, уклали цей Договір (далі</w:t>
      </w:r>
      <w:r w:rsidRPr="003642A6">
        <w:rPr>
          <w:rFonts w:eastAsia="Arial Unicode MS"/>
          <w:spacing w:val="-5"/>
        </w:rPr>
        <w:t> </w:t>
      </w:r>
      <w:r w:rsidRPr="003642A6">
        <w:rPr>
          <w:spacing w:val="-5"/>
        </w:rPr>
        <w:t>-</w:t>
      </w:r>
      <w:r w:rsidRPr="003642A6">
        <w:rPr>
          <w:rFonts w:eastAsia="Arial Unicode MS"/>
          <w:spacing w:val="-5"/>
        </w:rPr>
        <w:t> </w:t>
      </w:r>
      <w:r w:rsidRPr="003642A6">
        <w:rPr>
          <w:spacing w:val="-5"/>
        </w:rPr>
        <w:t>Договір) про наступне:</w:t>
      </w:r>
    </w:p>
    <w:p w:rsidR="00412874" w:rsidRPr="003642A6" w:rsidRDefault="00412874" w:rsidP="00412874">
      <w:pPr>
        <w:jc w:val="center"/>
      </w:pPr>
      <w:r w:rsidRPr="003642A6">
        <w:rPr>
          <w:b/>
        </w:rPr>
        <w:t>1. ПРЕДМЕТ ДОГОВОРУ</w:t>
      </w:r>
    </w:p>
    <w:p w:rsidR="00412874" w:rsidRPr="003642A6" w:rsidRDefault="00412874" w:rsidP="00412874">
      <w:pPr>
        <w:tabs>
          <w:tab w:val="left" w:pos="720"/>
        </w:tabs>
        <w:ind w:firstLine="567"/>
        <w:jc w:val="both"/>
      </w:pPr>
      <w:r w:rsidRPr="003642A6">
        <w:t xml:space="preserve">1.1. Постачальник зобов’язується протягом 2023 року поставити та передати у власність Замовникові </w:t>
      </w:r>
      <w:r w:rsidRPr="00C91C98">
        <w:rPr>
          <w:b/>
          <w:lang w:eastAsia="uk-UA"/>
        </w:rPr>
        <w:t xml:space="preserve">Фарби (код </w:t>
      </w:r>
      <w:r w:rsidRPr="00C91C98">
        <w:rPr>
          <w:b/>
        </w:rPr>
        <w:t>ДК 021:2015:</w:t>
      </w:r>
      <w:hyperlink r:id="rId5" w:history="1">
        <w:r w:rsidRPr="00C91C98">
          <w:rPr>
            <w:rStyle w:val="a5"/>
            <w:rFonts w:eastAsiaTheme="majorEastAsia"/>
            <w:b/>
            <w:bCs/>
            <w:color w:val="auto"/>
          </w:rPr>
          <w:t>4481</w:t>
        </w:r>
        <w:r w:rsidRPr="00C91C98">
          <w:rPr>
            <w:rStyle w:val="a5"/>
            <w:rFonts w:eastAsiaTheme="majorEastAsia"/>
            <w:b/>
            <w:color w:val="auto"/>
          </w:rPr>
          <w:t>0000-</w:t>
        </w:r>
      </w:hyperlink>
      <w:r w:rsidRPr="00C91C98">
        <w:rPr>
          <w:b/>
        </w:rPr>
        <w:t>1 - Фарби)</w:t>
      </w:r>
      <w:r w:rsidRPr="00C91C98">
        <w:t xml:space="preserve"> </w:t>
      </w:r>
      <w:r w:rsidRPr="003642A6">
        <w:t>(надалі – Товар), а Замовник зобов’язується прийняти товар та оплатити на умовах, визначених цим Договором про закупівлю (далі - Договір).</w:t>
      </w:r>
    </w:p>
    <w:p w:rsidR="00412874" w:rsidRPr="003642A6" w:rsidRDefault="00412874" w:rsidP="00412874">
      <w:pPr>
        <w:tabs>
          <w:tab w:val="left" w:pos="720"/>
        </w:tabs>
        <w:ind w:firstLine="567"/>
        <w:jc w:val="both"/>
      </w:pPr>
      <w:r w:rsidRPr="003642A6">
        <w:t>1.2. Найменування (номенклатура, асортимент), кількість товарів та ціна за одиницю зазначено в специфікації (Додаток 1), що надається до цього Договору і є його невід'ємною частиною.</w:t>
      </w:r>
    </w:p>
    <w:p w:rsidR="00412874" w:rsidRPr="003642A6" w:rsidRDefault="00412874" w:rsidP="00412874">
      <w:pPr>
        <w:tabs>
          <w:tab w:val="left" w:pos="720"/>
        </w:tabs>
        <w:ind w:firstLine="567"/>
        <w:jc w:val="both"/>
      </w:pPr>
      <w:r w:rsidRPr="003642A6">
        <w:t>1.3. Обсяги закупівлі товарів можуть бути зменшені залежно від реального фінансування видатків, затверджених кошторисом, та виробничої необхідності Замовника (за його рішенням).</w:t>
      </w:r>
    </w:p>
    <w:p w:rsidR="00412874" w:rsidRPr="003642A6" w:rsidRDefault="00412874" w:rsidP="00412874">
      <w:pPr>
        <w:jc w:val="center"/>
        <w:rPr>
          <w:b/>
        </w:rPr>
      </w:pPr>
      <w:r w:rsidRPr="003642A6">
        <w:rPr>
          <w:b/>
        </w:rPr>
        <w:t>2. ЯКІСТЬ ТА ГАРАНТІЇ</w:t>
      </w:r>
    </w:p>
    <w:p w:rsidR="00412874" w:rsidRPr="003642A6" w:rsidRDefault="00412874" w:rsidP="00412874">
      <w:pPr>
        <w:tabs>
          <w:tab w:val="left" w:pos="720"/>
        </w:tabs>
        <w:ind w:firstLine="567"/>
        <w:jc w:val="both"/>
      </w:pPr>
      <w:r w:rsidRPr="003642A6">
        <w:t>2.1. Постачальник повинен поставити (передати у власність) Замовнику товар відповідно до специфікації товару (Додаток 1).</w:t>
      </w:r>
    </w:p>
    <w:p w:rsidR="00412874" w:rsidRPr="003642A6" w:rsidRDefault="00412874" w:rsidP="00412874">
      <w:pPr>
        <w:tabs>
          <w:tab w:val="left" w:pos="720"/>
        </w:tabs>
        <w:ind w:firstLine="567"/>
        <w:jc w:val="both"/>
      </w:pPr>
      <w:r w:rsidRPr="003642A6">
        <w:t>2.2. Всі товари, що поставляються згідно специфікації, повинні бути оригінальними від офіційного виробника, новими, тобто такими, що не відновлювалися та раніше не були у користуванні, у цілісній, непошкодженій упаковці із зазначенням найменування, виробника та строку використання.</w:t>
      </w:r>
    </w:p>
    <w:p w:rsidR="00412874" w:rsidRPr="00CA5B3E" w:rsidRDefault="00412874" w:rsidP="00412874">
      <w:pPr>
        <w:ind w:firstLine="567"/>
        <w:jc w:val="both"/>
        <w:rPr>
          <w:shd w:val="clear" w:color="auto" w:fill="FDFEFD"/>
        </w:rPr>
      </w:pPr>
      <w:r w:rsidRPr="00CA5B3E">
        <w:t>2.3. </w:t>
      </w:r>
      <w:r w:rsidRPr="00CA5B3E">
        <w:rPr>
          <w:shd w:val="clear" w:color="auto" w:fill="FDFEFD"/>
        </w:rPr>
        <w:t>Постачальник повинен забезпечити поставку товару, якість, походження та безпечність яких відповідає вимогам стандартів, а також умовам, встановленим чинним законодавством до товарів даного виду ДСТУ та підтверджуватися копією сертифікату або паспортом якості виробника на кожне найменування продукції, що підтверджує якість та походження товару (документи надаються при постачанні на склад Замовника завірені підписом та печаткою Постачальника).</w:t>
      </w:r>
    </w:p>
    <w:p w:rsidR="00412874" w:rsidRPr="00CA5B3E" w:rsidRDefault="00412874" w:rsidP="00412874">
      <w:pPr>
        <w:tabs>
          <w:tab w:val="left" w:pos="720"/>
        </w:tabs>
        <w:ind w:firstLine="567"/>
        <w:jc w:val="both"/>
      </w:pPr>
      <w:r w:rsidRPr="00CA5B3E">
        <w:t xml:space="preserve">Товар повинен бути новим, якісним, безпечним та дозволеним для використання в Україні. </w:t>
      </w:r>
      <w:r w:rsidRPr="00CA5B3E">
        <w:rPr>
          <w:lang w:bidi="uk-UA"/>
        </w:rPr>
        <w:t>Інформація, що міститься у сертифікаті/паспорті якості повинна повністю підтверджувати відповідність продукції вимогам Замовника щодо предмету закупівлі.</w:t>
      </w:r>
    </w:p>
    <w:p w:rsidR="00412874" w:rsidRPr="003642A6" w:rsidRDefault="00412874" w:rsidP="00412874">
      <w:pPr>
        <w:tabs>
          <w:tab w:val="left" w:pos="720"/>
        </w:tabs>
        <w:ind w:firstLine="567"/>
        <w:jc w:val="both"/>
      </w:pPr>
      <w:r w:rsidRPr="00CA5B3E">
        <w:t>2.4. В хо</w:t>
      </w:r>
      <w:r w:rsidRPr="003642A6">
        <w:t>ді поставки Постачальник повинен дотримуватися правил зберігання товарів під час транспортування, забезпечити таке пакування товарів, яке необхідно для запобігання їх пошкодженню або псуванню під час транспортування до кінцевого пункту поставки Замовника. Витрати на страхування, пакування, навантаження, транспортування до місця призначення, відвантаження, сплату всіх податків і загальнообов’язкових платежів, витрати, пов'язані з пересилкою документів (договір, сертифікати, накладні та ін.) через кур'єрську службу доставки, тощо – за рахунок Постачальника.</w:t>
      </w:r>
    </w:p>
    <w:p w:rsidR="00412874" w:rsidRPr="003642A6" w:rsidRDefault="00412874" w:rsidP="00412874">
      <w:pPr>
        <w:tabs>
          <w:tab w:val="left" w:pos="720"/>
        </w:tabs>
        <w:ind w:firstLine="567"/>
        <w:jc w:val="both"/>
      </w:pPr>
      <w:r w:rsidRPr="003642A6">
        <w:t>2.5. При передачі товарів в разі виявлення дефектів або невідповідності вимогам Договору Постачальник за власний рахунок повинен провести заміну товару в термін протягом 7 (семи) календарних днів.</w:t>
      </w:r>
    </w:p>
    <w:p w:rsidR="00412874" w:rsidRPr="003642A6" w:rsidRDefault="00412874" w:rsidP="00412874">
      <w:pPr>
        <w:tabs>
          <w:tab w:val="left" w:pos="720"/>
        </w:tabs>
        <w:ind w:firstLine="567"/>
        <w:jc w:val="both"/>
      </w:pPr>
      <w:r w:rsidRPr="003642A6">
        <w:lastRenderedPageBreak/>
        <w:t>2.6. Покращення якості одиниць товарів можливе виключно за обопільною згодою Сторін та в межах ціни Договору. Таке покращення якості товару не повинно призвести до збільшення ціни цього Договору.</w:t>
      </w:r>
    </w:p>
    <w:p w:rsidR="00412874" w:rsidRPr="003642A6" w:rsidRDefault="00412874" w:rsidP="00412874">
      <w:pPr>
        <w:tabs>
          <w:tab w:val="left" w:pos="720"/>
        </w:tabs>
        <w:ind w:firstLine="567"/>
        <w:jc w:val="both"/>
      </w:pPr>
      <w:r w:rsidRPr="003642A6">
        <w:t>2.7. </w:t>
      </w:r>
      <w:r w:rsidRPr="003642A6">
        <w:rPr>
          <w:bCs/>
        </w:rPr>
        <w:t xml:space="preserve">Доставка, </w:t>
      </w:r>
      <w:proofErr w:type="spellStart"/>
      <w:r w:rsidRPr="003642A6">
        <w:t>навантажувально</w:t>
      </w:r>
      <w:proofErr w:type="spellEnd"/>
      <w:r w:rsidRPr="003642A6">
        <w:t>-розвантажувальні роботи</w:t>
      </w:r>
      <w:r w:rsidRPr="003642A6">
        <w:rPr>
          <w:bCs/>
        </w:rPr>
        <w:t xml:space="preserve"> здійснює Постачальник за свій рахунок та власними силами.</w:t>
      </w:r>
    </w:p>
    <w:p w:rsidR="00412874" w:rsidRPr="003642A6" w:rsidRDefault="00412874" w:rsidP="00412874">
      <w:pPr>
        <w:jc w:val="center"/>
        <w:rPr>
          <w:b/>
        </w:rPr>
      </w:pPr>
      <w:r w:rsidRPr="003642A6">
        <w:rPr>
          <w:b/>
        </w:rPr>
        <w:t>3. СУМА ДОГОВОРУ</w:t>
      </w:r>
    </w:p>
    <w:p w:rsidR="00412874" w:rsidRPr="003642A6" w:rsidRDefault="00412874" w:rsidP="00412874">
      <w:pPr>
        <w:ind w:firstLine="567"/>
        <w:jc w:val="both"/>
        <w:textAlignment w:val="baseline"/>
      </w:pPr>
      <w:r w:rsidRPr="003642A6">
        <w:t>3.1. Загальна сума Договору становить _______________ гривень (</w:t>
      </w:r>
      <w:r w:rsidRPr="003642A6">
        <w:rPr>
          <w:i/>
        </w:rPr>
        <w:t>прописом</w:t>
      </w:r>
      <w:r w:rsidRPr="003642A6">
        <w:t>) в тому числі ПДВ ________________ гривень (</w:t>
      </w:r>
      <w:r w:rsidRPr="003642A6">
        <w:rPr>
          <w:i/>
        </w:rPr>
        <w:t>прописом</w:t>
      </w:r>
      <w:r w:rsidRPr="003642A6">
        <w:t>).</w:t>
      </w:r>
    </w:p>
    <w:p w:rsidR="00412874" w:rsidRPr="003642A6" w:rsidRDefault="00412874" w:rsidP="00412874">
      <w:pPr>
        <w:ind w:firstLine="567"/>
        <w:jc w:val="both"/>
        <w:textAlignment w:val="baseline"/>
      </w:pPr>
      <w:r w:rsidRPr="003642A6">
        <w:t>3.2. Сума визначена у Договорі може бути зменшена за взаємною згодою Сторін (відповідно до діючого законодавства).</w:t>
      </w:r>
    </w:p>
    <w:p w:rsidR="00412874" w:rsidRPr="003642A6" w:rsidRDefault="00412874" w:rsidP="00412874">
      <w:pPr>
        <w:jc w:val="center"/>
        <w:rPr>
          <w:b/>
        </w:rPr>
      </w:pPr>
      <w:r w:rsidRPr="003642A6">
        <w:rPr>
          <w:b/>
        </w:rPr>
        <w:t>4. ПОРЯДОК РОЗРАХУНКІВ</w:t>
      </w:r>
    </w:p>
    <w:p w:rsidR="00412874" w:rsidRPr="003642A6" w:rsidRDefault="00412874" w:rsidP="00412874">
      <w:pPr>
        <w:ind w:firstLine="567"/>
        <w:jc w:val="both"/>
      </w:pPr>
      <w:r w:rsidRPr="003642A6">
        <w:t>4.1. Постачальник надає одержувачу накладну на товар, що постачається за договором.</w:t>
      </w:r>
    </w:p>
    <w:p w:rsidR="00412874" w:rsidRPr="003642A6" w:rsidRDefault="00412874" w:rsidP="00412874">
      <w:pPr>
        <w:ind w:firstLine="567"/>
        <w:jc w:val="both"/>
      </w:pPr>
      <w:r w:rsidRPr="003642A6">
        <w:t>4.2. Оплата накладної здійснюється протягом 14 (чотирнадцяти) календарних днів після поставки товарів.</w:t>
      </w:r>
    </w:p>
    <w:p w:rsidR="00412874" w:rsidRPr="003642A6" w:rsidRDefault="00412874" w:rsidP="00412874">
      <w:pPr>
        <w:ind w:firstLine="567"/>
        <w:jc w:val="both"/>
      </w:pPr>
      <w:r w:rsidRPr="003642A6">
        <w:t>4.3. Форма оплати безготівкова. Всі розрахунки за Договором проводяться у гривнях.</w:t>
      </w:r>
    </w:p>
    <w:p w:rsidR="00412874" w:rsidRPr="003642A6" w:rsidRDefault="00412874" w:rsidP="00412874">
      <w:pPr>
        <w:ind w:firstLine="567"/>
        <w:jc w:val="both"/>
      </w:pPr>
      <w:r w:rsidRPr="003642A6">
        <w:t>4.4.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412874" w:rsidRPr="003642A6" w:rsidRDefault="00412874" w:rsidP="00412874">
      <w:pPr>
        <w:ind w:firstLine="567"/>
        <w:jc w:val="both"/>
        <w:rPr>
          <w:b/>
        </w:rPr>
      </w:pPr>
      <w:r w:rsidRPr="003642A6">
        <w:t>У разі затримки бюджетного фінансування розрахунок за наданий товар здійснюється протягом 10-ти банківських днів з дати отримання Замовником бюджетного призначення на фінансування закупівлі на свій реєстраційний рахунок.</w:t>
      </w:r>
    </w:p>
    <w:p w:rsidR="00412874" w:rsidRPr="003642A6" w:rsidRDefault="00412874" w:rsidP="00412874">
      <w:pPr>
        <w:jc w:val="center"/>
        <w:rPr>
          <w:b/>
        </w:rPr>
      </w:pPr>
      <w:r w:rsidRPr="003642A6">
        <w:rPr>
          <w:b/>
        </w:rPr>
        <w:t>5. ПОСТАВКА (ПЕРЕДАЧА) ТОВАРУ</w:t>
      </w:r>
    </w:p>
    <w:p w:rsidR="00412874" w:rsidRPr="003642A6" w:rsidRDefault="00412874" w:rsidP="00412874">
      <w:pPr>
        <w:ind w:firstLine="567"/>
        <w:jc w:val="both"/>
      </w:pPr>
      <w:r w:rsidRPr="003642A6">
        <w:t>5.1</w:t>
      </w:r>
      <w:r>
        <w:t>. Строк (термін) поставки товару</w:t>
      </w:r>
      <w:r w:rsidRPr="003642A6">
        <w:t>: з моменту підписання договору по 3</w:t>
      </w:r>
      <w:r>
        <w:t>1</w:t>
      </w:r>
      <w:r w:rsidRPr="003642A6">
        <w:t xml:space="preserve"> </w:t>
      </w:r>
      <w:r>
        <w:t>травня</w:t>
      </w:r>
      <w:r w:rsidRPr="003642A6">
        <w:t xml:space="preserve"> 202</w:t>
      </w:r>
      <w:r>
        <w:t>4</w:t>
      </w:r>
      <w:r w:rsidRPr="003642A6">
        <w:t> року</w:t>
      </w:r>
      <w:r w:rsidR="00C91C98">
        <w:t xml:space="preserve"> включно</w:t>
      </w:r>
      <w:r w:rsidRPr="003642A6">
        <w:t>, попереднє узгодження поставки із Замовником – обов’язкове.</w:t>
      </w:r>
    </w:p>
    <w:p w:rsidR="00412874" w:rsidRPr="003642A6" w:rsidRDefault="00412874" w:rsidP="00412874">
      <w:pPr>
        <w:ind w:firstLine="567"/>
        <w:jc w:val="both"/>
      </w:pPr>
      <w:r w:rsidRPr="003642A6">
        <w:t xml:space="preserve">5.2. Місце поставки (передачі) товару: </w:t>
      </w:r>
      <w:r w:rsidRPr="00791567">
        <w:rPr>
          <w:bCs/>
          <w:bdr w:val="none" w:sz="0" w:space="0" w:color="auto" w:frame="1"/>
        </w:rPr>
        <w:t>Вінницька область, м. Немирів, вулиця Гімназійна 27</w:t>
      </w:r>
      <w:r w:rsidRPr="00791567">
        <w:rPr>
          <w:bCs/>
          <w:color w:val="000000"/>
        </w:rPr>
        <w:t>; Вінницький район, село Гунька, вулиця Вишнева, 30А; Вінницький район, село Медвежа, вулиця Соборна, 10; Вінницький район, село Байраківка, вулиця Шкільна, 2; Вінницький район, село Дубовець, вулиця Шкільна, 10</w:t>
      </w:r>
    </w:p>
    <w:p w:rsidR="00412874" w:rsidRDefault="00412874" w:rsidP="00412874">
      <w:pPr>
        <w:ind w:firstLine="567"/>
        <w:jc w:val="both"/>
      </w:pPr>
      <w:r>
        <w:t>5.3. </w:t>
      </w:r>
      <w:r w:rsidRPr="003642A6">
        <w:t xml:space="preserve">Передача-приймання товару </w:t>
      </w:r>
      <w:r>
        <w:t>з</w:t>
      </w:r>
      <w:r w:rsidRPr="00EC7349">
        <w:rPr>
          <w:lang w:eastAsia="uk-UA"/>
        </w:rPr>
        <w:t>дійснюється</w:t>
      </w:r>
      <w:r w:rsidRPr="00EC7349">
        <w:rPr>
          <w:color w:val="000000"/>
          <w:lang w:eastAsia="uk-UA"/>
        </w:rPr>
        <w:t xml:space="preserve"> партіями (узгоджується із замовником) </w:t>
      </w:r>
      <w:r w:rsidRPr="00986080">
        <w:rPr>
          <w:lang w:eastAsia="uk-UA"/>
        </w:rPr>
        <w:t xml:space="preserve">протягом </w:t>
      </w:r>
      <w:r>
        <w:rPr>
          <w:lang w:eastAsia="uk-UA"/>
        </w:rPr>
        <w:t>5</w:t>
      </w:r>
      <w:r w:rsidRPr="009A78DF">
        <w:rPr>
          <w:lang w:eastAsia="uk-UA"/>
        </w:rPr>
        <w:t xml:space="preserve"> (</w:t>
      </w:r>
      <w:r>
        <w:rPr>
          <w:lang w:eastAsia="uk-UA"/>
        </w:rPr>
        <w:t>п’яти)</w:t>
      </w:r>
      <w:r w:rsidRPr="009A78DF">
        <w:rPr>
          <w:lang w:eastAsia="uk-UA"/>
        </w:rPr>
        <w:t xml:space="preserve"> робочих днів</w:t>
      </w:r>
      <w:r w:rsidRPr="00986080">
        <w:rPr>
          <w:lang w:eastAsia="uk-UA"/>
        </w:rPr>
        <w:t xml:space="preserve"> з моменту отримання Постачальником заявки від Замовника</w:t>
      </w:r>
    </w:p>
    <w:p w:rsidR="00412874" w:rsidRPr="003642A6" w:rsidRDefault="00412874" w:rsidP="00412874">
      <w:pPr>
        <w:ind w:firstLine="567"/>
        <w:jc w:val="both"/>
      </w:pPr>
      <w:r>
        <w:t>5.4</w:t>
      </w:r>
      <w:r w:rsidRPr="003642A6">
        <w:t>. Передача-приймання товару здійснюється у присутності представників Постачальника та Замовника.</w:t>
      </w:r>
    </w:p>
    <w:p w:rsidR="00412874" w:rsidRPr="003642A6" w:rsidRDefault="00412874" w:rsidP="00412874">
      <w:pPr>
        <w:ind w:firstLine="567"/>
        <w:jc w:val="both"/>
      </w:pPr>
      <w:r>
        <w:t>5.5</w:t>
      </w:r>
      <w:r w:rsidRPr="003642A6">
        <w:t>. Факт приймання-передачі товару засвідчується Постачальником та Замовником шляхом підписання видаткової накладної.</w:t>
      </w:r>
    </w:p>
    <w:p w:rsidR="00412874" w:rsidRPr="003642A6" w:rsidRDefault="00412874" w:rsidP="00412874">
      <w:pPr>
        <w:ind w:firstLine="567"/>
        <w:jc w:val="both"/>
      </w:pPr>
      <w:r>
        <w:t>5.6</w:t>
      </w:r>
      <w:r w:rsidRPr="003642A6">
        <w:t>. Право власності на поставлений товар переходить від Постачальника до Замовника в момент підписання останнім накладної.</w:t>
      </w:r>
    </w:p>
    <w:p w:rsidR="00412874" w:rsidRPr="003642A6" w:rsidRDefault="00412874" w:rsidP="00412874">
      <w:pPr>
        <w:ind w:firstLine="567"/>
        <w:jc w:val="both"/>
      </w:pPr>
      <w:r>
        <w:t>5.7</w:t>
      </w:r>
      <w:r w:rsidRPr="003642A6">
        <w:t>. У випадку встановлення порушення якості товару відповідно до встановлених супровідних документів на нього або нестачі будь-яких його складових Постачальника та Замовника складається окремий Акт, на підставі якого Замовник пред’являє претензію винній Стороні.</w:t>
      </w:r>
    </w:p>
    <w:p w:rsidR="00412874" w:rsidRPr="003642A6" w:rsidRDefault="00412874" w:rsidP="00412874">
      <w:pPr>
        <w:jc w:val="center"/>
      </w:pPr>
      <w:r w:rsidRPr="003642A6">
        <w:rPr>
          <w:b/>
          <w:bCs/>
        </w:rPr>
        <w:t>6. ПРАВА ТА ОБОВ’ЯЗКИ СТОРІН</w:t>
      </w:r>
    </w:p>
    <w:p w:rsidR="00412874" w:rsidRPr="003642A6" w:rsidRDefault="00412874" w:rsidP="00412874">
      <w:pPr>
        <w:ind w:firstLine="567"/>
        <w:jc w:val="both"/>
      </w:pPr>
      <w:r w:rsidRPr="003642A6">
        <w:t>6.1. Замовник зобов'язаний:</w:t>
      </w:r>
    </w:p>
    <w:p w:rsidR="00412874" w:rsidRPr="003642A6" w:rsidRDefault="00412874" w:rsidP="00412874">
      <w:pPr>
        <w:ind w:firstLine="567"/>
        <w:jc w:val="both"/>
      </w:pPr>
      <w:r w:rsidRPr="003642A6">
        <w:t>6.1.1. Своєчасно та в повному обсязі сплачувати за поставлений товар;</w:t>
      </w:r>
    </w:p>
    <w:p w:rsidR="00412874" w:rsidRPr="003642A6" w:rsidRDefault="00412874" w:rsidP="00412874">
      <w:pPr>
        <w:ind w:firstLine="567"/>
        <w:jc w:val="both"/>
      </w:pPr>
      <w:r w:rsidRPr="003642A6">
        <w:t>6.1.2. Приймати поставлений товар згідно з накладною;</w:t>
      </w:r>
    </w:p>
    <w:p w:rsidR="00412874" w:rsidRPr="003642A6" w:rsidRDefault="00412874" w:rsidP="00412874">
      <w:pPr>
        <w:ind w:firstLine="567"/>
        <w:jc w:val="both"/>
      </w:pPr>
      <w:r w:rsidRPr="003642A6">
        <w:t>6.2. Замовник має право:</w:t>
      </w:r>
    </w:p>
    <w:p w:rsidR="00412874" w:rsidRPr="003642A6" w:rsidRDefault="00412874" w:rsidP="00412874">
      <w:pPr>
        <w:ind w:firstLine="567"/>
        <w:jc w:val="both"/>
      </w:pPr>
      <w:r w:rsidRPr="003642A6">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rsidR="00412874" w:rsidRPr="003642A6" w:rsidRDefault="00412874" w:rsidP="00412874">
      <w:pPr>
        <w:ind w:firstLine="567"/>
        <w:jc w:val="both"/>
      </w:pPr>
      <w:r w:rsidRPr="003642A6">
        <w:t>6.2.2. Контролювати поставку товару у строки, встановлені цим Договором;</w:t>
      </w:r>
    </w:p>
    <w:p w:rsidR="00412874" w:rsidRPr="003642A6" w:rsidRDefault="00412874" w:rsidP="00412874">
      <w:pPr>
        <w:ind w:firstLine="567"/>
        <w:jc w:val="both"/>
      </w:pPr>
      <w:r w:rsidRPr="003642A6">
        <w:t>6.3. Постачальник зобов'язаний:</w:t>
      </w:r>
    </w:p>
    <w:p w:rsidR="00412874" w:rsidRPr="003642A6" w:rsidRDefault="00412874" w:rsidP="00412874">
      <w:pPr>
        <w:ind w:firstLine="567"/>
        <w:jc w:val="both"/>
      </w:pPr>
      <w:r w:rsidRPr="003642A6">
        <w:t>6.3.1. Забезпечити поставку товару у строки, встановлені цим Договором;</w:t>
      </w:r>
    </w:p>
    <w:p w:rsidR="00412874" w:rsidRPr="003642A6" w:rsidRDefault="00412874" w:rsidP="00412874">
      <w:pPr>
        <w:ind w:firstLine="567"/>
        <w:jc w:val="both"/>
      </w:pPr>
      <w:r w:rsidRPr="003642A6">
        <w:t>6.3.2. Забезпечити поставку товару, якість якого відповідає умовам, встановленим розділом 2 цього Договору;</w:t>
      </w:r>
    </w:p>
    <w:p w:rsidR="00412874" w:rsidRPr="003642A6" w:rsidRDefault="00412874" w:rsidP="00412874">
      <w:pPr>
        <w:ind w:firstLine="567"/>
        <w:jc w:val="both"/>
      </w:pPr>
      <w:r w:rsidRPr="003642A6">
        <w:t>6.4. Постачальник має право:</w:t>
      </w:r>
    </w:p>
    <w:p w:rsidR="00412874" w:rsidRPr="003642A6" w:rsidRDefault="00412874" w:rsidP="00412874">
      <w:pPr>
        <w:ind w:firstLine="567"/>
        <w:jc w:val="both"/>
        <w:rPr>
          <w:bCs/>
        </w:rPr>
      </w:pPr>
      <w:r w:rsidRPr="003642A6">
        <w:t>6.4.1. Своєчасно та в повному обсязі отримувати плату за поставлений товар.</w:t>
      </w:r>
    </w:p>
    <w:p w:rsidR="00412874" w:rsidRPr="003642A6" w:rsidRDefault="00412874" w:rsidP="00412874">
      <w:pPr>
        <w:jc w:val="center"/>
      </w:pPr>
      <w:r w:rsidRPr="003642A6">
        <w:rPr>
          <w:b/>
          <w:bCs/>
        </w:rPr>
        <w:t>7. ВІДПОВІДАЛЬНІСЬ СТОРІН</w:t>
      </w:r>
    </w:p>
    <w:p w:rsidR="00412874" w:rsidRPr="003642A6" w:rsidRDefault="00412874" w:rsidP="00412874">
      <w:pPr>
        <w:ind w:firstLine="567"/>
        <w:jc w:val="both"/>
      </w:pPr>
      <w:r w:rsidRPr="003642A6">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412874" w:rsidRPr="003642A6" w:rsidRDefault="00412874" w:rsidP="00412874">
      <w:pPr>
        <w:ind w:firstLine="567"/>
        <w:jc w:val="both"/>
      </w:pPr>
      <w:r w:rsidRPr="003642A6">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412874" w:rsidRPr="003642A6" w:rsidRDefault="00412874" w:rsidP="00412874">
      <w:pPr>
        <w:ind w:firstLine="567"/>
        <w:jc w:val="both"/>
      </w:pPr>
      <w:r w:rsidRPr="003642A6">
        <w:t>7.3. Оплата штрафних санкцій не звільняє винну Сторону від обов'язку виконати всі свої зобов'язання за Договором.</w:t>
      </w:r>
    </w:p>
    <w:p w:rsidR="00412874" w:rsidRPr="003642A6" w:rsidRDefault="00412874" w:rsidP="00412874">
      <w:pPr>
        <w:ind w:firstLine="567"/>
        <w:jc w:val="both"/>
        <w:rPr>
          <w:b/>
          <w:bCs/>
        </w:rPr>
      </w:pPr>
      <w:r w:rsidRPr="003642A6">
        <w:t>7.4. Одностороння відмова від виконання зобов’язань за договором не допускається, крім випадків, передбачених Договором.</w:t>
      </w:r>
    </w:p>
    <w:p w:rsidR="00412874" w:rsidRPr="003642A6" w:rsidRDefault="00412874" w:rsidP="00412874">
      <w:pPr>
        <w:jc w:val="center"/>
      </w:pPr>
      <w:r w:rsidRPr="003642A6">
        <w:rPr>
          <w:b/>
          <w:bCs/>
        </w:rPr>
        <w:t>8. ОБСТАВИНИ НЕПЕРОБОРНОЇ СИЛИ</w:t>
      </w:r>
    </w:p>
    <w:p w:rsidR="00E97E91" w:rsidRDefault="00412874" w:rsidP="00E97E91">
      <w:pPr>
        <w:ind w:right="-34" w:firstLine="720"/>
        <w:jc w:val="both"/>
        <w:rPr>
          <w:highlight w:val="white"/>
        </w:rPr>
      </w:pPr>
      <w:r>
        <w:rPr>
          <w:color w:val="000000"/>
        </w:rPr>
        <w:t>8.1. </w:t>
      </w:r>
      <w:r w:rsidR="00E97E91">
        <w:rPr>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97E91" w:rsidRDefault="00E97E91" w:rsidP="00E97E91">
      <w:pPr>
        <w:ind w:right="-34" w:firstLine="720"/>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7E91" w:rsidRDefault="00E97E91" w:rsidP="00E97E91">
      <w:pPr>
        <w:ind w:right="-34" w:firstLine="720"/>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97E91" w:rsidRDefault="00E97E91" w:rsidP="00E97E91">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97E91" w:rsidRDefault="00E97E91" w:rsidP="00E97E91">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97E91" w:rsidRDefault="00E97E91" w:rsidP="00E97E91">
      <w:pPr>
        <w:ind w:right="-34" w:firstLine="720"/>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97E91" w:rsidRDefault="00E97E91" w:rsidP="00E97E91">
      <w:pPr>
        <w:ind w:right="-34" w:firstLine="720"/>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97E91" w:rsidRDefault="00E97E91" w:rsidP="00E97E91">
      <w:pPr>
        <w:ind w:right="-34" w:firstLine="720"/>
        <w:jc w:val="both"/>
        <w:rPr>
          <w:highlight w:val="white"/>
        </w:rPr>
      </w:pPr>
      <w:r>
        <w:rPr>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97E91" w:rsidRDefault="00E97E91" w:rsidP="00E97E91">
      <w:pPr>
        <w:ind w:right="-34" w:firstLine="720"/>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12874" w:rsidRDefault="00412874" w:rsidP="00E97E91">
      <w:pPr>
        <w:ind w:firstLine="567"/>
        <w:jc w:val="both"/>
      </w:pPr>
      <w:r w:rsidRPr="003642A6">
        <w:t>.</w:t>
      </w:r>
    </w:p>
    <w:p w:rsidR="00412874" w:rsidRPr="003642A6" w:rsidRDefault="00412874" w:rsidP="00412874">
      <w:pPr>
        <w:jc w:val="center"/>
      </w:pPr>
      <w:r w:rsidRPr="003642A6">
        <w:rPr>
          <w:b/>
          <w:bCs/>
        </w:rPr>
        <w:t>9. ВИРІШЕННЯ СПОРІВ</w:t>
      </w:r>
    </w:p>
    <w:p w:rsidR="00412874" w:rsidRPr="003642A6" w:rsidRDefault="00412874" w:rsidP="00412874">
      <w:pPr>
        <w:ind w:firstLine="567"/>
        <w:jc w:val="both"/>
      </w:pPr>
      <w:r w:rsidRPr="003642A6">
        <w:t>9.1. У випадку виникнення спорів або розбіжностей Сторони зобов’язуються вирішувати їх шляхом взаємних переговорів та консультацій.</w:t>
      </w:r>
    </w:p>
    <w:p w:rsidR="00412874" w:rsidRPr="003642A6" w:rsidRDefault="00412874" w:rsidP="00412874">
      <w:pPr>
        <w:ind w:firstLine="567"/>
        <w:jc w:val="both"/>
      </w:pPr>
      <w:r w:rsidRPr="003642A6">
        <w:t>9.2. У разі недосягнення Сторонами згоди спори (розбіжності) вирішуються у судовому порядку.</w:t>
      </w:r>
    </w:p>
    <w:p w:rsidR="00412874" w:rsidRPr="003642A6" w:rsidRDefault="00412874" w:rsidP="00412874">
      <w:pPr>
        <w:ind w:firstLine="567"/>
        <w:jc w:val="both"/>
        <w:rPr>
          <w:b/>
          <w:bCs/>
        </w:rPr>
      </w:pPr>
      <w:r w:rsidRPr="003642A6">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412874" w:rsidRPr="003642A6" w:rsidRDefault="00412874" w:rsidP="00412874">
      <w:pPr>
        <w:jc w:val="center"/>
      </w:pPr>
      <w:r w:rsidRPr="003642A6">
        <w:rPr>
          <w:b/>
          <w:bCs/>
        </w:rPr>
        <w:t>10. СТРОК ДІЇ ДОГОВОРУ</w:t>
      </w:r>
    </w:p>
    <w:p w:rsidR="00412874" w:rsidRPr="003642A6" w:rsidRDefault="00412874" w:rsidP="00412874">
      <w:pPr>
        <w:ind w:firstLine="567"/>
        <w:jc w:val="both"/>
      </w:pPr>
      <w:r w:rsidRPr="003642A6">
        <w:t>10.1. Цей Договір вважається укладеним і набирає чинності з моменту його підписання Сторонам</w:t>
      </w:r>
      <w:r>
        <w:t>и, скріплення печатками та діє п</w:t>
      </w:r>
      <w:r w:rsidRPr="003642A6">
        <w:t>о 31 грудня 202</w:t>
      </w:r>
      <w:r>
        <w:t>4</w:t>
      </w:r>
      <w:r w:rsidRPr="003642A6">
        <w:t xml:space="preserve"> року, а в частині розрахунків до повного його виконання.</w:t>
      </w:r>
    </w:p>
    <w:p w:rsidR="00412874" w:rsidRPr="003642A6" w:rsidRDefault="00412874" w:rsidP="00412874">
      <w:pPr>
        <w:ind w:firstLine="567"/>
        <w:jc w:val="both"/>
      </w:pPr>
      <w:r w:rsidRPr="003642A6">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412874" w:rsidRPr="003642A6" w:rsidRDefault="00412874" w:rsidP="00412874">
      <w:pPr>
        <w:pStyle w:val="3"/>
        <w:spacing w:before="0" w:after="0" w:line="240" w:lineRule="auto"/>
        <w:rPr>
          <w:sz w:val="24"/>
          <w:szCs w:val="24"/>
          <w:lang w:val="uk-UA"/>
        </w:rPr>
      </w:pPr>
      <w:r w:rsidRPr="003642A6">
        <w:rPr>
          <w:bCs w:val="0"/>
          <w:spacing w:val="-5"/>
          <w:sz w:val="24"/>
          <w:szCs w:val="24"/>
          <w:lang w:val="uk-UA"/>
        </w:rPr>
        <w:t>11. ІНШІ УМОВИ</w:t>
      </w:r>
    </w:p>
    <w:p w:rsidR="00412874" w:rsidRPr="003642A6" w:rsidRDefault="00412874" w:rsidP="00412874">
      <w:pPr>
        <w:tabs>
          <w:tab w:val="left" w:pos="0"/>
          <w:tab w:val="left" w:pos="709"/>
          <w:tab w:val="left" w:pos="1276"/>
        </w:tabs>
        <w:suppressAutoHyphens/>
        <w:ind w:firstLine="567"/>
        <w:jc w:val="both"/>
        <w:rPr>
          <w:bCs/>
        </w:rPr>
      </w:pPr>
      <w:r w:rsidRPr="003642A6">
        <w:rPr>
          <w:bCs/>
        </w:rPr>
        <w:t>11.1. Сторонами в порядку та формі, встановленими діючим законодавством України, досягнуто згоди щодо всіх істотних умов Договору.</w:t>
      </w:r>
    </w:p>
    <w:p w:rsidR="00412874" w:rsidRPr="003642A6" w:rsidRDefault="00412874" w:rsidP="00412874">
      <w:pPr>
        <w:tabs>
          <w:tab w:val="left" w:pos="0"/>
          <w:tab w:val="left" w:pos="709"/>
          <w:tab w:val="left" w:pos="1276"/>
        </w:tabs>
        <w:suppressAutoHyphens/>
        <w:ind w:firstLine="567"/>
        <w:jc w:val="both"/>
        <w:rPr>
          <w:bCs/>
        </w:rPr>
      </w:pPr>
      <w:r w:rsidRPr="003642A6">
        <w:rPr>
          <w:bCs/>
        </w:rPr>
        <w:t>11.2. 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412874" w:rsidRPr="003642A6" w:rsidRDefault="00412874" w:rsidP="00412874">
      <w:pPr>
        <w:tabs>
          <w:tab w:val="left" w:pos="0"/>
          <w:tab w:val="left" w:pos="709"/>
          <w:tab w:val="left" w:pos="1276"/>
        </w:tabs>
        <w:suppressAutoHyphens/>
        <w:ind w:firstLine="567"/>
        <w:jc w:val="both"/>
        <w:rPr>
          <w:bCs/>
        </w:rPr>
      </w:pPr>
      <w:r w:rsidRPr="003642A6">
        <w:rPr>
          <w:bCs/>
        </w:rPr>
        <w:t>11.3. 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412874" w:rsidRPr="003642A6" w:rsidRDefault="00412874" w:rsidP="00412874">
      <w:pPr>
        <w:tabs>
          <w:tab w:val="left" w:pos="0"/>
          <w:tab w:val="left" w:pos="709"/>
          <w:tab w:val="left" w:pos="1276"/>
        </w:tabs>
        <w:suppressAutoHyphens/>
        <w:ind w:firstLine="567"/>
        <w:jc w:val="both"/>
        <w:rPr>
          <w:bCs/>
        </w:rPr>
      </w:pPr>
      <w:r w:rsidRPr="003642A6">
        <w:rPr>
          <w:bCs/>
        </w:rPr>
        <w:t>11.4. 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412874" w:rsidRPr="003642A6" w:rsidRDefault="00412874" w:rsidP="00412874">
      <w:pPr>
        <w:tabs>
          <w:tab w:val="left" w:pos="0"/>
          <w:tab w:val="left" w:pos="709"/>
          <w:tab w:val="left" w:pos="1276"/>
        </w:tabs>
        <w:suppressAutoHyphens/>
        <w:ind w:firstLine="567"/>
        <w:jc w:val="both"/>
        <w:rPr>
          <w:bCs/>
        </w:rPr>
      </w:pPr>
      <w:r w:rsidRPr="003642A6">
        <w:rPr>
          <w:bCs/>
        </w:rPr>
        <w:t>11.5.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412874" w:rsidRPr="003642A6" w:rsidRDefault="00412874" w:rsidP="00412874">
      <w:pPr>
        <w:tabs>
          <w:tab w:val="left" w:pos="0"/>
          <w:tab w:val="left" w:pos="709"/>
          <w:tab w:val="left" w:pos="1276"/>
        </w:tabs>
        <w:suppressAutoHyphens/>
        <w:ind w:firstLine="567"/>
        <w:jc w:val="both"/>
        <w:rPr>
          <w:bCs/>
        </w:rPr>
      </w:pPr>
      <w:r w:rsidRPr="003642A6">
        <w:rPr>
          <w:bCs/>
        </w:rPr>
        <w:t>11.6. 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412874" w:rsidRPr="003642A6" w:rsidRDefault="00412874" w:rsidP="00412874">
      <w:pPr>
        <w:tabs>
          <w:tab w:val="left" w:pos="0"/>
          <w:tab w:val="left" w:pos="709"/>
          <w:tab w:val="left" w:pos="1276"/>
        </w:tabs>
        <w:suppressAutoHyphens/>
        <w:ind w:firstLine="567"/>
        <w:jc w:val="both"/>
      </w:pPr>
      <w:r w:rsidRPr="003642A6">
        <w:t>11.7. У випадках, не передбачених Договором, Сторони керуються діючим законодавством України.</w:t>
      </w:r>
    </w:p>
    <w:p w:rsidR="00412874" w:rsidRPr="003642A6" w:rsidRDefault="00412874" w:rsidP="00412874">
      <w:pPr>
        <w:tabs>
          <w:tab w:val="left" w:pos="0"/>
          <w:tab w:val="left" w:pos="709"/>
          <w:tab w:val="left" w:pos="1276"/>
        </w:tabs>
        <w:suppressAutoHyphens/>
        <w:ind w:firstLine="567"/>
        <w:jc w:val="both"/>
        <w:rPr>
          <w:bCs/>
        </w:rPr>
      </w:pPr>
      <w:r w:rsidRPr="003642A6">
        <w:rPr>
          <w:bCs/>
        </w:rPr>
        <w:t>11.8.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w:t>
      </w:r>
    </w:p>
    <w:p w:rsidR="00412874" w:rsidRPr="003642A6" w:rsidRDefault="00412874" w:rsidP="00412874">
      <w:pPr>
        <w:tabs>
          <w:tab w:val="left" w:pos="0"/>
          <w:tab w:val="left" w:pos="709"/>
          <w:tab w:val="left" w:pos="1276"/>
        </w:tabs>
        <w:suppressAutoHyphens/>
        <w:ind w:firstLine="567"/>
        <w:jc w:val="both"/>
        <w:rPr>
          <w:bCs/>
        </w:rPr>
      </w:pPr>
      <w:r w:rsidRPr="003642A6">
        <w:rPr>
          <w:bCs/>
        </w:rPr>
        <w:t>11.9.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412874" w:rsidRPr="003642A6" w:rsidRDefault="00412874" w:rsidP="00412874">
      <w:pPr>
        <w:tabs>
          <w:tab w:val="left" w:pos="0"/>
          <w:tab w:val="left" w:pos="709"/>
          <w:tab w:val="left" w:pos="1276"/>
        </w:tabs>
        <w:suppressAutoHyphens/>
        <w:ind w:firstLine="567"/>
        <w:jc w:val="both"/>
        <w:rPr>
          <w:bCs/>
        </w:rPr>
      </w:pPr>
      <w:r w:rsidRPr="003642A6">
        <w:rPr>
          <w:bCs/>
        </w:rPr>
        <w:lastRenderedPageBreak/>
        <w:t>11.10. Розірвання Договору в односторонньому порядку не допускається, за виключенням випадків, передбачених Договором.</w:t>
      </w:r>
    </w:p>
    <w:p w:rsidR="00412874" w:rsidRPr="003642A6" w:rsidRDefault="00412874" w:rsidP="00412874">
      <w:pPr>
        <w:tabs>
          <w:tab w:val="left" w:pos="0"/>
          <w:tab w:val="left" w:pos="709"/>
          <w:tab w:val="left" w:pos="1276"/>
        </w:tabs>
        <w:suppressAutoHyphens/>
        <w:ind w:firstLine="567"/>
        <w:jc w:val="both"/>
        <w:rPr>
          <w:bCs/>
        </w:rPr>
      </w:pPr>
      <w:r w:rsidRPr="003642A6">
        <w:rPr>
          <w:bCs/>
        </w:rPr>
        <w:t>11.11.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w:t>
      </w:r>
    </w:p>
    <w:p w:rsidR="00412874" w:rsidRPr="003642A6" w:rsidRDefault="00412874" w:rsidP="00412874">
      <w:pPr>
        <w:tabs>
          <w:tab w:val="left" w:pos="0"/>
          <w:tab w:val="left" w:pos="709"/>
          <w:tab w:val="left" w:pos="1276"/>
        </w:tabs>
        <w:suppressAutoHyphens/>
        <w:ind w:firstLine="567"/>
        <w:jc w:val="both"/>
        <w:rPr>
          <w:bCs/>
        </w:rPr>
      </w:pPr>
      <w:r w:rsidRPr="003642A6">
        <w:rPr>
          <w:bCs/>
        </w:rPr>
        <w:t>11.12. Закінчення строку дії Договору не звільняє Сторони від відповідальності за його порушення, яке мало місце під час дії Договору.</w:t>
      </w:r>
    </w:p>
    <w:p w:rsidR="00412874" w:rsidRPr="003642A6" w:rsidRDefault="00412874" w:rsidP="00412874">
      <w:pPr>
        <w:tabs>
          <w:tab w:val="left" w:pos="0"/>
          <w:tab w:val="left" w:pos="709"/>
          <w:tab w:val="left" w:pos="1276"/>
        </w:tabs>
        <w:suppressAutoHyphens/>
        <w:ind w:firstLine="567"/>
        <w:jc w:val="both"/>
      </w:pPr>
      <w:r w:rsidRPr="003642A6">
        <w:rPr>
          <w:rFonts w:eastAsia="Calibri"/>
          <w:snapToGrid w:val="0"/>
        </w:rPr>
        <w:t>11.13. 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Pr="003642A6">
        <w:t>, що передбачені згідно пункту 19 Особливостей, а саме:</w:t>
      </w:r>
    </w:p>
    <w:p w:rsidR="00E97E91" w:rsidRPr="00E97E91" w:rsidRDefault="00E97E91" w:rsidP="006F6E8D">
      <w:pPr>
        <w:ind w:firstLine="720"/>
        <w:jc w:val="both"/>
        <w:rPr>
          <w:i/>
          <w:color w:val="000000" w:themeColor="text1"/>
          <w:shd w:val="clear" w:color="auto" w:fill="D9D9D9"/>
        </w:rPr>
      </w:pPr>
      <w:r>
        <w:t xml:space="preserve">1) зменшення обсягів закупівлі, зокрема з урахуванням фактичного обсягу видатків Замовника. </w:t>
      </w:r>
      <w:r w:rsidRPr="00E97E91">
        <w:t xml:space="preserve">Сторони можуть </w:t>
      </w:r>
      <w:proofErr w:type="spellStart"/>
      <w:r w:rsidRPr="00E97E91">
        <w:t>внести</w:t>
      </w:r>
      <w:proofErr w:type="spellEnd"/>
      <w:r w:rsidRPr="00E97E91">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97E91" w:rsidRDefault="00E97E91" w:rsidP="006F6E8D">
      <w:pPr>
        <w:ind w:firstLine="720"/>
        <w:jc w:val="both"/>
        <w:rPr>
          <w:highlight w:val="white"/>
        </w:rPr>
      </w:pPr>
    </w:p>
    <w:p w:rsidR="00E97E91" w:rsidRPr="006F6E8D" w:rsidRDefault="00E97E91" w:rsidP="006F6E8D">
      <w:pPr>
        <w:jc w:val="both"/>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6F6E8D">
        <w:t>У цьому випадку Сторони погоджуються, що зміну ціни здійснюють у такому порядку:</w:t>
      </w:r>
    </w:p>
    <w:p w:rsidR="00E97E91" w:rsidRPr="006F6E8D" w:rsidRDefault="00E97E91" w:rsidP="006F6E8D">
      <w:pPr>
        <w:jc w:val="both"/>
      </w:pPr>
      <w:r w:rsidRPr="006F6E8D">
        <w:t>Підставою для зміни ціни є письмове звернення Сторони Договору та коливання ціни на ринку;</w:t>
      </w:r>
    </w:p>
    <w:p w:rsidR="00E97E91" w:rsidRPr="006F6E8D" w:rsidRDefault="00E97E91" w:rsidP="006F6E8D">
      <w:pPr>
        <w:jc w:val="both"/>
      </w:pPr>
      <w:r w:rsidRPr="006F6E8D">
        <w:t xml:space="preserve">Сторони погоджуються, що збільшення ціни за одиницю товару відбувається </w:t>
      </w:r>
      <w:proofErr w:type="spellStart"/>
      <w:r w:rsidRPr="006F6E8D">
        <w:t>пропорційно</w:t>
      </w:r>
      <w:proofErr w:type="spellEnd"/>
      <w:r w:rsidRPr="006F6E8D">
        <w:t xml:space="preserve"> коливанню цін на ринку та не може перевищувати відсоток коливання (збільшення) ціни такого товару на ринку;</w:t>
      </w:r>
    </w:p>
    <w:p w:rsidR="00E97E91" w:rsidRPr="006F6E8D" w:rsidRDefault="00E97E91" w:rsidP="006F6E8D">
      <w:pPr>
        <w:jc w:val="both"/>
      </w:pPr>
      <w:r w:rsidRPr="006F6E8D">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97E91" w:rsidRPr="006F6E8D" w:rsidRDefault="00E97E91" w:rsidP="006F6E8D">
      <w:pPr>
        <w:jc w:val="both"/>
      </w:pPr>
      <w:r w:rsidRPr="006F6E8D">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6F6E8D">
        <w:t>Зовнішінформ</w:t>
      </w:r>
      <w:proofErr w:type="spellEnd"/>
      <w:r w:rsidRPr="006F6E8D">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97E91" w:rsidRPr="006F6E8D" w:rsidRDefault="00E97E91" w:rsidP="006F6E8D">
      <w:pPr>
        <w:jc w:val="both"/>
      </w:pPr>
      <w:r w:rsidRPr="006F6E8D">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97E91" w:rsidRPr="006F6E8D" w:rsidRDefault="00E97E91" w:rsidP="006F6E8D">
      <w:pPr>
        <w:jc w:val="both"/>
      </w:pPr>
      <w:r w:rsidRPr="006F6E8D">
        <w:t>-  результат порівняння цін у відсотковому вираженні;</w:t>
      </w:r>
    </w:p>
    <w:p w:rsidR="00E97E91" w:rsidRDefault="00E97E91" w:rsidP="006F6E8D">
      <w:pPr>
        <w:ind w:firstLine="720"/>
        <w:jc w:val="both"/>
        <w:rPr>
          <w:color w:val="4A86E8"/>
        </w:rPr>
      </w:pPr>
    </w:p>
    <w:p w:rsidR="00E97E91" w:rsidRDefault="00E97E91" w:rsidP="00E97E91">
      <w:pPr>
        <w:ind w:firstLine="720"/>
        <w:jc w:val="both"/>
        <w:rPr>
          <w:i/>
          <w:color w:val="4A86E8"/>
          <w:shd w:val="clear" w:color="auto" w:fill="CCCCCC"/>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6F6E8D">
        <w:rPr>
          <w:shd w:val="clear" w:color="auto" w:fill="FFFFFF" w:themeFill="background1"/>
        </w:rPr>
        <w:t xml:space="preserve">Сторони можуть </w:t>
      </w:r>
      <w:proofErr w:type="spellStart"/>
      <w:r w:rsidRPr="006F6E8D">
        <w:rPr>
          <w:shd w:val="clear" w:color="auto" w:fill="FFFFFF" w:themeFill="background1"/>
        </w:rPr>
        <w:t>внести</w:t>
      </w:r>
      <w:proofErr w:type="spellEnd"/>
      <w:r w:rsidRPr="006F6E8D">
        <w:rPr>
          <w:shd w:val="clear" w:color="auto" w:fill="FFFFFF" w:themeFill="background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97E91" w:rsidRDefault="00E97E91" w:rsidP="00E97E91">
      <w:pPr>
        <w:ind w:firstLine="720"/>
        <w:jc w:val="both"/>
        <w:rPr>
          <w:color w:val="4A86E8"/>
        </w:rPr>
      </w:pPr>
    </w:p>
    <w:p w:rsidR="00E97E91" w:rsidRDefault="00E97E91" w:rsidP="00E97E91">
      <w:pPr>
        <w:ind w:firstLine="720"/>
        <w:jc w:val="both"/>
        <w:rPr>
          <w:i/>
          <w:color w:val="4A86E8"/>
          <w:shd w:val="clear" w:color="auto" w:fill="CCCCCC"/>
        </w:rPr>
      </w:pPr>
      <w:r>
        <w:lastRenderedPageBreak/>
        <w:t xml:space="preserve">4) продовження строку дії договору про закупівлю та/або строку виконання зобов’язань щодо </w:t>
      </w:r>
      <w:r w:rsidRPr="006F6E8D">
        <w:rPr>
          <w:i/>
          <w:color w:val="000000" w:themeColor="text1"/>
          <w:shd w:val="clear" w:color="auto" w:fill="FFFFFF" w:themeFill="background1"/>
        </w:rPr>
        <w:t>передачі товару,</w:t>
      </w:r>
      <w:r>
        <w:rPr>
          <w:i/>
          <w:color w:val="4A86E8"/>
          <w:highlight w:val="white"/>
        </w:rPr>
        <w:t xml:space="preserve"> </w:t>
      </w:r>
      <w: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F6E8D">
        <w:rPr>
          <w:color w:val="000000" w:themeColor="text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97E91" w:rsidRDefault="00E97E91" w:rsidP="00E97E91">
      <w:pPr>
        <w:ind w:firstLine="720"/>
        <w:jc w:val="both"/>
        <w:rPr>
          <w:color w:val="4A86E8"/>
        </w:rPr>
      </w:pPr>
    </w:p>
    <w:p w:rsidR="00E97E91" w:rsidRDefault="00E97E91" w:rsidP="00635ACE">
      <w:pPr>
        <w:ind w:firstLine="720"/>
        <w:jc w:val="both"/>
        <w:rPr>
          <w:color w:val="4A86E8"/>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6F6E8D">
        <w:rPr>
          <w:color w:val="000000" w:themeColor="text1"/>
        </w:rPr>
        <w:t xml:space="preserve">Сторони можуть </w:t>
      </w:r>
      <w:proofErr w:type="spellStart"/>
      <w:r w:rsidRPr="006F6E8D">
        <w:rPr>
          <w:color w:val="000000" w:themeColor="text1"/>
        </w:rPr>
        <w:t>внести</w:t>
      </w:r>
      <w:proofErr w:type="spellEnd"/>
      <w:r w:rsidRPr="006F6E8D">
        <w:rPr>
          <w:color w:val="000000" w:themeColor="text1"/>
        </w:rPr>
        <w:t xml:space="preserve"> зміни до Договору в разі узгодженої зміни ціни в бік зменшення (без зміни кількості (обсягу) та якості товарів</w:t>
      </w:r>
      <w:r w:rsidR="006F6E8D" w:rsidRPr="006F6E8D">
        <w:rPr>
          <w:iCs/>
          <w:color w:val="000000" w:themeColor="text1"/>
        </w:rPr>
        <w:t>;</w:t>
      </w:r>
    </w:p>
    <w:p w:rsidR="00E97E91" w:rsidRPr="00635ACE" w:rsidRDefault="00E97E91" w:rsidP="00635ACE">
      <w:pPr>
        <w:jc w:val="both"/>
        <w:rPr>
          <w:color w:val="000000" w:themeColor="text1"/>
        </w:rPr>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w:t>
      </w:r>
      <w:r w:rsidRPr="00635ACE">
        <w:rPr>
          <w:color w:val="000000" w:themeColor="text1"/>
        </w:rPr>
        <w:t>У цьому випадку Сторони погоджуються, що зміну ціни здійснюють у такому порядку:</w:t>
      </w:r>
    </w:p>
    <w:p w:rsidR="00E97E91" w:rsidRPr="00635ACE" w:rsidRDefault="00E97E91" w:rsidP="00635ACE">
      <w:pPr>
        <w:jc w:val="both"/>
        <w:rPr>
          <w:color w:val="000000" w:themeColor="text1"/>
        </w:rPr>
      </w:pPr>
      <w:r w:rsidRPr="00635ACE">
        <w:rPr>
          <w:color w:val="000000" w:themeColor="text1"/>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97E91" w:rsidRPr="00635ACE" w:rsidRDefault="00E97E91" w:rsidP="00635ACE">
      <w:pPr>
        <w:jc w:val="both"/>
        <w:rPr>
          <w:color w:val="000000" w:themeColor="text1"/>
        </w:rPr>
      </w:pPr>
      <w:r w:rsidRPr="00635ACE">
        <w:rPr>
          <w:color w:val="000000" w:themeColor="text1"/>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97E91" w:rsidRPr="00635ACE" w:rsidRDefault="00E97E91" w:rsidP="00635ACE">
      <w:pPr>
        <w:jc w:val="both"/>
        <w:rPr>
          <w:color w:val="000000" w:themeColor="text1"/>
        </w:rPr>
      </w:pPr>
      <w:r w:rsidRPr="00635ACE">
        <w:rPr>
          <w:color w:val="000000" w:themeColor="text1"/>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97E91" w:rsidRPr="00635ACE" w:rsidRDefault="00E97E91" w:rsidP="00635ACE">
      <w:pPr>
        <w:jc w:val="both"/>
        <w:rPr>
          <w:color w:val="000000" w:themeColor="text1"/>
        </w:rPr>
      </w:pPr>
      <w:r w:rsidRPr="00635ACE">
        <w:rPr>
          <w:color w:val="000000" w:themeColor="text1"/>
        </w:rPr>
        <w:t xml:space="preserve">зміна ціни відбувається </w:t>
      </w:r>
      <w:proofErr w:type="spellStart"/>
      <w:r w:rsidRPr="00635ACE">
        <w:rPr>
          <w:color w:val="000000" w:themeColor="text1"/>
        </w:rPr>
        <w:t>пропорційно</w:t>
      </w:r>
      <w:proofErr w:type="spellEnd"/>
      <w:r w:rsidRPr="00635ACE">
        <w:rPr>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97E91" w:rsidRDefault="00E97E91" w:rsidP="00E97E91">
      <w:pPr>
        <w:ind w:firstLine="567"/>
        <w:jc w:val="both"/>
      </w:pPr>
    </w:p>
    <w:p w:rsidR="00E97E91" w:rsidRDefault="00E97E91" w:rsidP="00E97E91">
      <w:pPr>
        <w:ind w:firstLine="720"/>
        <w:jc w:val="both"/>
        <w:rPr>
          <w:i/>
          <w:color w:val="4A86E8"/>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635ACE">
        <w:rPr>
          <w:color w:val="000000" w:themeColor="text1"/>
        </w:rPr>
        <w:t xml:space="preserve">Сторони можуть </w:t>
      </w:r>
      <w:proofErr w:type="spellStart"/>
      <w:r w:rsidRPr="00635ACE">
        <w:rPr>
          <w:color w:val="000000" w:themeColor="text1"/>
        </w:rPr>
        <w:t>внести</w:t>
      </w:r>
      <w:proofErr w:type="spellEnd"/>
      <w:r w:rsidRPr="00635ACE">
        <w:rPr>
          <w:color w:val="000000" w:themeColor="text1"/>
        </w:rPr>
        <w:t xml:space="preserve">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635ACE">
        <w:rPr>
          <w:i/>
          <w:color w:val="000000" w:themeColor="text1"/>
        </w:rPr>
        <w:t xml:space="preserve"> </w:t>
      </w:r>
    </w:p>
    <w:p w:rsidR="00E97E91" w:rsidRDefault="00E97E91" w:rsidP="00E97E91">
      <w:pPr>
        <w:ind w:firstLine="720"/>
        <w:jc w:val="both"/>
        <w:rPr>
          <w:i/>
          <w:color w:val="4A86E8"/>
        </w:rPr>
      </w:pPr>
    </w:p>
    <w:p w:rsidR="00E97E91" w:rsidRPr="00635ACE" w:rsidRDefault="00E97E91" w:rsidP="00E97E91">
      <w:pPr>
        <w:ind w:firstLine="720"/>
        <w:jc w:val="both"/>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635ACE">
        <w:rPr>
          <w:color w:val="000000" w:themeColor="text1"/>
        </w:rPr>
        <w:t xml:space="preserve">процедури закупівлі </w:t>
      </w:r>
      <w: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35ACE">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12874" w:rsidRPr="003642A6" w:rsidRDefault="00412874" w:rsidP="00412874">
      <w:pPr>
        <w:jc w:val="center"/>
        <w:rPr>
          <w:b/>
          <w:bCs/>
        </w:rPr>
      </w:pPr>
      <w:r w:rsidRPr="003642A6">
        <w:rPr>
          <w:b/>
          <w:bCs/>
        </w:rPr>
        <w:t>12. ДОДАТКИ ДО ДОГОВОРУ</w:t>
      </w:r>
    </w:p>
    <w:p w:rsidR="00412874" w:rsidRPr="003642A6" w:rsidRDefault="00412874" w:rsidP="00412874">
      <w:pPr>
        <w:ind w:firstLine="567"/>
        <w:jc w:val="both"/>
      </w:pPr>
      <w:r w:rsidRPr="003642A6">
        <w:rPr>
          <w:bCs/>
        </w:rPr>
        <w:t>12.1. </w:t>
      </w:r>
      <w:r w:rsidRPr="003642A6">
        <w:t>Додатками до Договору, що є невід’ємною його частиною, є:</w:t>
      </w:r>
    </w:p>
    <w:p w:rsidR="00412874" w:rsidRPr="003642A6" w:rsidRDefault="00412874" w:rsidP="00412874">
      <w:pPr>
        <w:ind w:firstLine="567"/>
        <w:jc w:val="both"/>
      </w:pPr>
      <w:r w:rsidRPr="003642A6">
        <w:t>- Додаток 1 – Специфікація.</w:t>
      </w:r>
    </w:p>
    <w:p w:rsidR="00412874" w:rsidRDefault="00412874" w:rsidP="00412874">
      <w:pPr>
        <w:jc w:val="center"/>
        <w:rPr>
          <w:b/>
        </w:rPr>
      </w:pPr>
      <w:r w:rsidRPr="003642A6">
        <w:rPr>
          <w:b/>
        </w:rPr>
        <w:t>13. ЮРИДИЧНІ АДРЕСИ, ПОШТОВІ ТА ПЛАТІЖНІ РЕКВІЗИТИ СТОРІН</w:t>
      </w:r>
    </w:p>
    <w:p w:rsidR="00CA31AD" w:rsidRPr="003642A6" w:rsidRDefault="00CA31AD" w:rsidP="00412874">
      <w:pPr>
        <w:jc w:val="center"/>
        <w:rPr>
          <w:b/>
        </w:rPr>
      </w:pPr>
    </w:p>
    <w:tbl>
      <w:tblPr>
        <w:tblW w:w="9781" w:type="dxa"/>
        <w:tblInd w:w="108" w:type="dxa"/>
        <w:tblLook w:val="00A0" w:firstRow="1" w:lastRow="0" w:firstColumn="1" w:lastColumn="0" w:noHBand="0" w:noVBand="0"/>
      </w:tblPr>
      <w:tblGrid>
        <w:gridCol w:w="4962"/>
        <w:gridCol w:w="4819"/>
      </w:tblGrid>
      <w:tr w:rsidR="00412874" w:rsidRPr="00C36042" w:rsidTr="00CA31AD">
        <w:trPr>
          <w:trHeight w:val="64"/>
        </w:trPr>
        <w:tc>
          <w:tcPr>
            <w:tcW w:w="4962" w:type="dxa"/>
          </w:tcPr>
          <w:p w:rsidR="00635ACE" w:rsidRPr="00635ACE" w:rsidRDefault="00412874" w:rsidP="00635ACE">
            <w:pPr>
              <w:jc w:val="center"/>
              <w:rPr>
                <w:b/>
                <w:sz w:val="23"/>
                <w:szCs w:val="23"/>
              </w:rPr>
            </w:pPr>
            <w:r w:rsidRPr="00F35DC7">
              <w:rPr>
                <w:b/>
                <w:sz w:val="23"/>
                <w:szCs w:val="23"/>
              </w:rPr>
              <w:t>ЗАМОВНИК:</w:t>
            </w:r>
          </w:p>
          <w:p w:rsidR="00635ACE" w:rsidRPr="00BE505D" w:rsidRDefault="00635ACE" w:rsidP="00635ACE">
            <w:pPr>
              <w:ind w:right="-28"/>
              <w:rPr>
                <w:b/>
                <w:lang w:eastAsia="uk-UA"/>
              </w:rPr>
            </w:pPr>
            <w:r w:rsidRPr="00BE505D">
              <w:rPr>
                <w:b/>
                <w:lang w:eastAsia="uk-UA"/>
              </w:rPr>
              <w:t xml:space="preserve">Ліцей №2 м. Немирова Немирівської міської ради </w:t>
            </w:r>
          </w:p>
          <w:p w:rsidR="00635ACE" w:rsidRPr="00BE505D" w:rsidRDefault="00635ACE" w:rsidP="00635ACE">
            <w:pPr>
              <w:ind w:right="-28"/>
            </w:pPr>
            <w:r w:rsidRPr="00BE505D">
              <w:rPr>
                <w:lang w:eastAsia="uk-UA"/>
              </w:rPr>
              <w:t>22800, Україна, Вінницька обл., м. Немирів, вул. Гімназійна, 27</w:t>
            </w:r>
          </w:p>
          <w:p w:rsidR="00635ACE" w:rsidRPr="00BE505D" w:rsidRDefault="00635ACE" w:rsidP="00635ACE">
            <w:pPr>
              <w:pStyle w:val="a6"/>
            </w:pPr>
            <w:r w:rsidRPr="00BE505D">
              <w:t>код згідно з ЄДРПОУ: 23055972</w:t>
            </w:r>
          </w:p>
          <w:p w:rsidR="00635ACE" w:rsidRPr="00BE505D" w:rsidRDefault="00635ACE" w:rsidP="00635ACE">
            <w:pPr>
              <w:ind w:right="-363"/>
            </w:pPr>
            <w:r w:rsidRPr="00BE505D">
              <w:t>Банк одержувача: ДКСУ м. Київ</w:t>
            </w:r>
          </w:p>
          <w:p w:rsidR="00635ACE" w:rsidRPr="00BE505D" w:rsidRDefault="00635ACE" w:rsidP="00635ACE">
            <w:pPr>
              <w:ind w:right="-363"/>
            </w:pPr>
            <w:r w:rsidRPr="00BE505D">
              <w:t>МФО (код банку): 820172</w:t>
            </w:r>
          </w:p>
          <w:p w:rsidR="00635ACE" w:rsidRPr="00BE505D" w:rsidRDefault="00635ACE" w:rsidP="00635ACE">
            <w:pPr>
              <w:ind w:right="-363"/>
            </w:pPr>
            <w:r w:rsidRPr="00BE505D">
              <w:t>р/р:</w:t>
            </w:r>
            <w:r w:rsidRPr="00BE505D">
              <w:rPr>
                <w:lang w:val="en-US"/>
              </w:rPr>
              <w:t>UA</w:t>
            </w:r>
            <w:r w:rsidRPr="00BE505D">
              <w:t xml:space="preserve">668201720344220009000057583 </w:t>
            </w:r>
          </w:p>
          <w:p w:rsidR="00635ACE" w:rsidRPr="00BE505D" w:rsidRDefault="00635ACE" w:rsidP="00635ACE"/>
          <w:p w:rsidR="00635ACE" w:rsidRPr="00BE505D" w:rsidRDefault="00635ACE" w:rsidP="00635ACE">
            <w:r w:rsidRPr="00BE505D">
              <w:t>Директор_____________</w:t>
            </w:r>
            <w:r>
              <w:t xml:space="preserve"> </w:t>
            </w:r>
            <w:r w:rsidRPr="00BE505D">
              <w:t>Тетяна ГУДИМА</w:t>
            </w:r>
          </w:p>
          <w:p w:rsidR="00412874" w:rsidRPr="00F35DC7" w:rsidRDefault="00635ACE" w:rsidP="00635ACE">
            <w:pPr>
              <w:jc w:val="both"/>
              <w:rPr>
                <w:sz w:val="16"/>
                <w:szCs w:val="16"/>
                <w:lang w:val="ru-RU"/>
              </w:rPr>
            </w:pPr>
            <w:r w:rsidRPr="00BE505D">
              <w:rPr>
                <w:i/>
                <w:sz w:val="16"/>
                <w:szCs w:val="16"/>
              </w:rPr>
              <w:t>МП            підпис</w:t>
            </w:r>
          </w:p>
        </w:tc>
        <w:tc>
          <w:tcPr>
            <w:tcW w:w="4819" w:type="dxa"/>
          </w:tcPr>
          <w:p w:rsidR="00412874" w:rsidRPr="00F35DC7" w:rsidRDefault="00412874" w:rsidP="00EF7839">
            <w:pPr>
              <w:autoSpaceDE w:val="0"/>
              <w:autoSpaceDN w:val="0"/>
              <w:adjustRightInd w:val="0"/>
              <w:jc w:val="center"/>
              <w:rPr>
                <w:b/>
                <w:sz w:val="23"/>
                <w:szCs w:val="23"/>
              </w:rPr>
            </w:pPr>
            <w:r w:rsidRPr="00F35DC7">
              <w:rPr>
                <w:b/>
                <w:sz w:val="23"/>
                <w:szCs w:val="23"/>
              </w:rPr>
              <w:t>ПОСТАЧАЛЬНИК:</w:t>
            </w:r>
          </w:p>
          <w:p w:rsidR="00412874" w:rsidRPr="00F35DC7" w:rsidRDefault="00412874" w:rsidP="00EF7839">
            <w:pPr>
              <w:rPr>
                <w:sz w:val="23"/>
                <w:szCs w:val="23"/>
                <w:lang w:val="ru-RU"/>
              </w:rPr>
            </w:pPr>
            <w:r w:rsidRPr="00F35DC7">
              <w:rPr>
                <w:sz w:val="23"/>
                <w:szCs w:val="23"/>
                <w:lang w:val="ru-RU"/>
              </w:rPr>
              <w:t>__________________________________</w:t>
            </w:r>
          </w:p>
          <w:p w:rsidR="00412874" w:rsidRPr="00F35DC7" w:rsidRDefault="00412874" w:rsidP="00EF7839">
            <w:pPr>
              <w:rPr>
                <w:sz w:val="23"/>
                <w:szCs w:val="23"/>
                <w:lang w:val="ru-RU"/>
              </w:rPr>
            </w:pPr>
            <w:r w:rsidRPr="00F35DC7">
              <w:rPr>
                <w:sz w:val="23"/>
                <w:szCs w:val="23"/>
                <w:lang w:val="ru-RU"/>
              </w:rPr>
              <w:t>__________________________________</w:t>
            </w:r>
          </w:p>
          <w:p w:rsidR="00412874" w:rsidRPr="00F35DC7" w:rsidRDefault="00412874" w:rsidP="00EF7839">
            <w:pPr>
              <w:rPr>
                <w:sz w:val="23"/>
                <w:szCs w:val="23"/>
                <w:lang w:val="ru-RU"/>
              </w:rPr>
            </w:pPr>
            <w:r w:rsidRPr="00F35DC7">
              <w:rPr>
                <w:sz w:val="23"/>
                <w:szCs w:val="23"/>
                <w:lang w:val="ru-RU"/>
              </w:rPr>
              <w:t>__________________________________</w:t>
            </w:r>
          </w:p>
          <w:p w:rsidR="00412874" w:rsidRPr="00F35DC7" w:rsidRDefault="00412874" w:rsidP="00EF7839">
            <w:pPr>
              <w:rPr>
                <w:sz w:val="23"/>
                <w:szCs w:val="23"/>
                <w:lang w:val="ru-RU"/>
              </w:rPr>
            </w:pPr>
            <w:r w:rsidRPr="00F35DC7">
              <w:rPr>
                <w:sz w:val="23"/>
                <w:szCs w:val="23"/>
                <w:lang w:val="ru-RU"/>
              </w:rPr>
              <w:t>__________________________________</w:t>
            </w:r>
          </w:p>
          <w:p w:rsidR="00412874" w:rsidRPr="00F35DC7" w:rsidRDefault="00412874" w:rsidP="00EF7839">
            <w:pPr>
              <w:rPr>
                <w:sz w:val="23"/>
                <w:szCs w:val="23"/>
                <w:lang w:val="ru-RU"/>
              </w:rPr>
            </w:pPr>
            <w:r w:rsidRPr="00F35DC7">
              <w:rPr>
                <w:sz w:val="23"/>
                <w:szCs w:val="23"/>
                <w:lang w:val="ru-RU"/>
              </w:rPr>
              <w:t>__________________________________</w:t>
            </w:r>
          </w:p>
          <w:p w:rsidR="00412874" w:rsidRPr="00F35DC7" w:rsidRDefault="00412874" w:rsidP="00EF7839">
            <w:pPr>
              <w:rPr>
                <w:sz w:val="23"/>
                <w:szCs w:val="23"/>
                <w:lang w:val="ru-RU"/>
              </w:rPr>
            </w:pPr>
            <w:r w:rsidRPr="00F35DC7">
              <w:rPr>
                <w:sz w:val="23"/>
                <w:szCs w:val="23"/>
                <w:lang w:val="ru-RU"/>
              </w:rPr>
              <w:t>__________________________________</w:t>
            </w:r>
          </w:p>
          <w:p w:rsidR="00412874" w:rsidRPr="00F35DC7" w:rsidRDefault="00412874" w:rsidP="00EF7839">
            <w:pPr>
              <w:rPr>
                <w:sz w:val="23"/>
                <w:szCs w:val="23"/>
              </w:rPr>
            </w:pPr>
          </w:p>
        </w:tc>
      </w:tr>
    </w:tbl>
    <w:p w:rsidR="00412874" w:rsidRDefault="00412874" w:rsidP="00412874">
      <w:pPr>
        <w:jc w:val="both"/>
        <w:rPr>
          <w:sz w:val="16"/>
          <w:szCs w:val="16"/>
        </w:rPr>
      </w:pPr>
    </w:p>
    <w:p w:rsidR="00635ACE" w:rsidRPr="00422298" w:rsidRDefault="00412874" w:rsidP="00C91C98">
      <w:pPr>
        <w:ind w:left="7230"/>
        <w:jc w:val="both"/>
      </w:pPr>
      <w:r>
        <w:rPr>
          <w:sz w:val="16"/>
          <w:szCs w:val="16"/>
        </w:rPr>
        <w:br w:type="page"/>
      </w:r>
      <w:r w:rsidR="00635ACE" w:rsidRPr="00422298">
        <w:lastRenderedPageBreak/>
        <w:t>Додаток 1</w:t>
      </w:r>
    </w:p>
    <w:p w:rsidR="00635ACE" w:rsidRPr="00422298" w:rsidRDefault="00635ACE" w:rsidP="00635ACE">
      <w:pPr>
        <w:ind w:left="7200"/>
        <w:jc w:val="both"/>
      </w:pPr>
      <w:r w:rsidRPr="00422298">
        <w:t xml:space="preserve">до Договору </w:t>
      </w:r>
      <w:r w:rsidRPr="00422298">
        <w:rPr>
          <w:rFonts w:eastAsia="Segoe UI Symbol"/>
        </w:rPr>
        <w:t>№</w:t>
      </w:r>
      <w:r w:rsidRPr="00422298">
        <w:t xml:space="preserve"> ____</w:t>
      </w:r>
    </w:p>
    <w:p w:rsidR="00635ACE" w:rsidRPr="00422298" w:rsidRDefault="00635ACE" w:rsidP="00635ACE">
      <w:pPr>
        <w:ind w:left="7200"/>
        <w:jc w:val="both"/>
      </w:pPr>
      <w:r w:rsidRPr="00422298">
        <w:t>від ____________ 20</w:t>
      </w:r>
      <w:r>
        <w:t>24</w:t>
      </w:r>
      <w:r w:rsidRPr="00422298">
        <w:t xml:space="preserve"> року</w:t>
      </w:r>
    </w:p>
    <w:p w:rsidR="00635ACE" w:rsidRPr="00C36042" w:rsidRDefault="00635ACE" w:rsidP="00635ACE">
      <w:pPr>
        <w:jc w:val="both"/>
        <w:rPr>
          <w:sz w:val="16"/>
          <w:szCs w:val="16"/>
        </w:rPr>
      </w:pPr>
    </w:p>
    <w:p w:rsidR="00635ACE" w:rsidRPr="00036DC3" w:rsidRDefault="00635ACE" w:rsidP="00635ACE">
      <w:pPr>
        <w:jc w:val="center"/>
        <w:rPr>
          <w:b/>
          <w:sz w:val="22"/>
          <w:szCs w:val="22"/>
        </w:rPr>
      </w:pPr>
      <w:r w:rsidRPr="00036DC3">
        <w:rPr>
          <w:b/>
          <w:sz w:val="22"/>
          <w:szCs w:val="22"/>
        </w:rPr>
        <w:t>СПЕЦИФІКАЦІЯ</w:t>
      </w:r>
    </w:p>
    <w:p w:rsidR="00635ACE" w:rsidRDefault="00635ACE" w:rsidP="00635ACE">
      <w:pPr>
        <w:jc w:val="center"/>
        <w:rPr>
          <w:b/>
          <w:sz w:val="22"/>
          <w:szCs w:val="22"/>
        </w:rPr>
      </w:pPr>
      <w:r w:rsidRPr="00C91C98">
        <w:rPr>
          <w:b/>
          <w:sz w:val="22"/>
          <w:szCs w:val="22"/>
          <w:lang w:eastAsia="uk-UA"/>
        </w:rPr>
        <w:t xml:space="preserve">Фарби (код </w:t>
      </w:r>
      <w:r w:rsidRPr="00C91C98">
        <w:rPr>
          <w:b/>
          <w:sz w:val="22"/>
          <w:szCs w:val="22"/>
        </w:rPr>
        <w:t>ДК 021:2015:</w:t>
      </w:r>
      <w:hyperlink r:id="rId6" w:history="1">
        <w:r w:rsidRPr="00C91C98">
          <w:rPr>
            <w:rStyle w:val="a5"/>
            <w:rFonts w:eastAsiaTheme="majorEastAsia"/>
            <w:b/>
            <w:bCs/>
            <w:color w:val="auto"/>
            <w:sz w:val="22"/>
            <w:szCs w:val="22"/>
          </w:rPr>
          <w:t>4481</w:t>
        </w:r>
        <w:r w:rsidRPr="00C91C98">
          <w:rPr>
            <w:rStyle w:val="a5"/>
            <w:rFonts w:eastAsiaTheme="majorEastAsia"/>
            <w:b/>
            <w:color w:val="auto"/>
            <w:sz w:val="22"/>
            <w:szCs w:val="22"/>
          </w:rPr>
          <w:t>0000-</w:t>
        </w:r>
      </w:hyperlink>
      <w:r w:rsidRPr="00C91C98">
        <w:rPr>
          <w:b/>
          <w:sz w:val="22"/>
          <w:szCs w:val="22"/>
        </w:rPr>
        <w:t>1 - Фарби)</w:t>
      </w:r>
    </w:p>
    <w:p w:rsidR="00C91C98" w:rsidRPr="00C91C98" w:rsidRDefault="00C91C98" w:rsidP="00635ACE">
      <w:pPr>
        <w:jc w:val="center"/>
        <w:rPr>
          <w:b/>
          <w:sz w:val="22"/>
          <w:szCs w:val="22"/>
        </w:rPr>
      </w:pPr>
    </w:p>
    <w:tbl>
      <w:tblPr>
        <w:tblW w:w="93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56"/>
        <w:gridCol w:w="992"/>
        <w:gridCol w:w="1276"/>
        <w:gridCol w:w="1276"/>
        <w:gridCol w:w="1417"/>
      </w:tblGrid>
      <w:tr w:rsidR="00E05272" w:rsidRPr="00CA31AD" w:rsidTr="00E05272">
        <w:tc>
          <w:tcPr>
            <w:tcW w:w="567" w:type="dxa"/>
            <w:shd w:val="clear" w:color="auto" w:fill="auto"/>
          </w:tcPr>
          <w:p w:rsidR="00E05272" w:rsidRPr="00CA31AD" w:rsidRDefault="00E05272" w:rsidP="00CA31AD">
            <w:pPr>
              <w:contextualSpacing/>
              <w:jc w:val="center"/>
              <w:rPr>
                <w:b/>
              </w:rPr>
            </w:pPr>
            <w:r w:rsidRPr="00CA31AD">
              <w:rPr>
                <w:b/>
              </w:rPr>
              <w:t>№</w:t>
            </w:r>
          </w:p>
          <w:p w:rsidR="00E05272" w:rsidRPr="00CA31AD" w:rsidRDefault="00E05272" w:rsidP="00CA31AD">
            <w:pPr>
              <w:contextualSpacing/>
              <w:jc w:val="center"/>
              <w:rPr>
                <w:b/>
              </w:rPr>
            </w:pPr>
            <w:r w:rsidRPr="00CA31AD">
              <w:rPr>
                <w:b/>
              </w:rPr>
              <w:t>з/п</w:t>
            </w:r>
          </w:p>
        </w:tc>
        <w:tc>
          <w:tcPr>
            <w:tcW w:w="3856" w:type="dxa"/>
            <w:shd w:val="clear" w:color="auto" w:fill="auto"/>
          </w:tcPr>
          <w:p w:rsidR="00E05272" w:rsidRPr="00CA31AD" w:rsidRDefault="00E05272" w:rsidP="00CA31AD">
            <w:pPr>
              <w:contextualSpacing/>
              <w:jc w:val="center"/>
              <w:rPr>
                <w:b/>
              </w:rPr>
            </w:pPr>
            <w:r w:rsidRPr="00CA31AD">
              <w:rPr>
                <w:b/>
              </w:rPr>
              <w:t>Назва товару</w:t>
            </w:r>
          </w:p>
        </w:tc>
        <w:tc>
          <w:tcPr>
            <w:tcW w:w="992" w:type="dxa"/>
            <w:shd w:val="clear" w:color="auto" w:fill="auto"/>
          </w:tcPr>
          <w:p w:rsidR="00E05272" w:rsidRDefault="00E05272" w:rsidP="00CA31AD">
            <w:pPr>
              <w:contextualSpacing/>
              <w:jc w:val="center"/>
              <w:rPr>
                <w:b/>
              </w:rPr>
            </w:pPr>
            <w:r w:rsidRPr="00CA31AD">
              <w:rPr>
                <w:b/>
              </w:rPr>
              <w:t>К-сть</w:t>
            </w:r>
          </w:p>
          <w:p w:rsidR="00E05272" w:rsidRPr="00CA31AD" w:rsidRDefault="00E05272" w:rsidP="00CA31AD">
            <w:pPr>
              <w:contextualSpacing/>
              <w:jc w:val="center"/>
              <w:rPr>
                <w:b/>
              </w:rPr>
            </w:pPr>
            <w:r>
              <w:rPr>
                <w:b/>
              </w:rPr>
              <w:t>(</w:t>
            </w:r>
            <w:proofErr w:type="spellStart"/>
            <w:r>
              <w:rPr>
                <w:b/>
              </w:rPr>
              <w:t>шт</w:t>
            </w:r>
            <w:proofErr w:type="spellEnd"/>
            <w:r>
              <w:rPr>
                <w:b/>
              </w:rPr>
              <w:t>)</w:t>
            </w:r>
          </w:p>
        </w:tc>
        <w:tc>
          <w:tcPr>
            <w:tcW w:w="1276" w:type="dxa"/>
          </w:tcPr>
          <w:p w:rsidR="00E05272" w:rsidRPr="00CA31AD" w:rsidRDefault="00E05272" w:rsidP="00CA31AD">
            <w:pPr>
              <w:jc w:val="center"/>
              <w:rPr>
                <w:b/>
                <w:spacing w:val="-5"/>
              </w:rPr>
            </w:pPr>
            <w:r w:rsidRPr="00CA31AD">
              <w:rPr>
                <w:b/>
                <w:spacing w:val="-5"/>
              </w:rPr>
              <w:t>Ціна за одиницю</w:t>
            </w:r>
          </w:p>
          <w:p w:rsidR="00E05272" w:rsidRPr="00CA31AD" w:rsidRDefault="00E05272" w:rsidP="00CA31AD">
            <w:pPr>
              <w:jc w:val="center"/>
              <w:rPr>
                <w:b/>
                <w:spacing w:val="-5"/>
              </w:rPr>
            </w:pPr>
            <w:r w:rsidRPr="00CA31AD">
              <w:rPr>
                <w:b/>
                <w:spacing w:val="-5"/>
              </w:rPr>
              <w:t>(грн, без ПДВ)</w:t>
            </w:r>
          </w:p>
        </w:tc>
        <w:tc>
          <w:tcPr>
            <w:tcW w:w="1276" w:type="dxa"/>
          </w:tcPr>
          <w:p w:rsidR="00E05272" w:rsidRPr="00CA31AD" w:rsidRDefault="00E05272" w:rsidP="00CA31AD">
            <w:pPr>
              <w:jc w:val="center"/>
              <w:rPr>
                <w:b/>
                <w:spacing w:val="-5"/>
              </w:rPr>
            </w:pPr>
            <w:r w:rsidRPr="00CA31AD">
              <w:rPr>
                <w:b/>
                <w:spacing w:val="-5"/>
              </w:rPr>
              <w:t>Ціна за одиницю</w:t>
            </w:r>
          </w:p>
          <w:p w:rsidR="00E05272" w:rsidRPr="00CA31AD" w:rsidRDefault="00E05272" w:rsidP="00CA31AD">
            <w:pPr>
              <w:jc w:val="center"/>
              <w:rPr>
                <w:b/>
              </w:rPr>
            </w:pPr>
            <w:r w:rsidRPr="00CA31AD">
              <w:rPr>
                <w:b/>
                <w:spacing w:val="-5"/>
              </w:rPr>
              <w:t>(грн, з ПДВ)</w:t>
            </w:r>
          </w:p>
        </w:tc>
        <w:tc>
          <w:tcPr>
            <w:tcW w:w="1417" w:type="dxa"/>
          </w:tcPr>
          <w:p w:rsidR="00E05272" w:rsidRPr="00CA31AD" w:rsidRDefault="00E05272" w:rsidP="00CA31AD">
            <w:pPr>
              <w:jc w:val="center"/>
              <w:rPr>
                <w:b/>
                <w:spacing w:val="-5"/>
              </w:rPr>
            </w:pPr>
            <w:r w:rsidRPr="00CA31AD">
              <w:rPr>
                <w:b/>
                <w:spacing w:val="-5"/>
              </w:rPr>
              <w:t>Загальна вартість</w:t>
            </w:r>
          </w:p>
          <w:p w:rsidR="00E05272" w:rsidRPr="00CA31AD" w:rsidRDefault="00E05272" w:rsidP="00CA31AD">
            <w:pPr>
              <w:jc w:val="center"/>
              <w:rPr>
                <w:b/>
              </w:rPr>
            </w:pPr>
            <w:r w:rsidRPr="00CA31AD">
              <w:rPr>
                <w:b/>
                <w:spacing w:val="-5"/>
              </w:rPr>
              <w:t>(грн, з ПДВ)</w:t>
            </w:r>
          </w:p>
        </w:tc>
      </w:tr>
      <w:tr w:rsidR="00E05272" w:rsidRPr="00CA31AD" w:rsidTr="00E05272">
        <w:trPr>
          <w:trHeight w:val="287"/>
        </w:trPr>
        <w:tc>
          <w:tcPr>
            <w:tcW w:w="567" w:type="dxa"/>
            <w:shd w:val="clear" w:color="auto" w:fill="auto"/>
          </w:tcPr>
          <w:p w:rsidR="00E05272" w:rsidRPr="000F5905" w:rsidRDefault="00E05272" w:rsidP="00CA31AD">
            <w:pPr>
              <w:tabs>
                <w:tab w:val="left" w:pos="510"/>
                <w:tab w:val="center" w:pos="627"/>
              </w:tabs>
              <w:contextualSpacing/>
            </w:pPr>
            <w:r w:rsidRPr="000F5905">
              <w:t>1</w:t>
            </w:r>
          </w:p>
        </w:tc>
        <w:tc>
          <w:tcPr>
            <w:tcW w:w="3856" w:type="dxa"/>
            <w:shd w:val="clear" w:color="auto" w:fill="auto"/>
          </w:tcPr>
          <w:p w:rsidR="00E05272" w:rsidRPr="000F5905" w:rsidRDefault="00E05272" w:rsidP="00CA31AD">
            <w:pPr>
              <w:contextualSpacing/>
              <w:jc w:val="both"/>
            </w:pPr>
            <w:r w:rsidRPr="000F5905">
              <w:t>Фарба емаль ПФ-266 жовто-коричневого ко</w:t>
            </w:r>
            <w:r>
              <w:t>льору 2,8кг</w:t>
            </w:r>
          </w:p>
        </w:tc>
        <w:tc>
          <w:tcPr>
            <w:tcW w:w="992" w:type="dxa"/>
            <w:shd w:val="clear" w:color="auto" w:fill="auto"/>
          </w:tcPr>
          <w:p w:rsidR="00E05272" w:rsidRPr="00335219" w:rsidRDefault="00E05272" w:rsidP="00CA31AD">
            <w:pPr>
              <w:contextualSpacing/>
              <w:jc w:val="center"/>
            </w:pPr>
            <w:r w:rsidRPr="00335219">
              <w:t>274</w:t>
            </w:r>
          </w:p>
        </w:tc>
        <w:tc>
          <w:tcPr>
            <w:tcW w:w="1276" w:type="dxa"/>
          </w:tcPr>
          <w:p w:rsidR="00E05272" w:rsidRPr="00CA31AD" w:rsidRDefault="00E05272" w:rsidP="00CA31AD">
            <w:pPr>
              <w:contextualSpacing/>
              <w:jc w:val="center"/>
            </w:pPr>
          </w:p>
        </w:tc>
        <w:tc>
          <w:tcPr>
            <w:tcW w:w="1276" w:type="dxa"/>
          </w:tcPr>
          <w:p w:rsidR="00E05272" w:rsidRPr="00CA31AD" w:rsidRDefault="00E05272" w:rsidP="00CA31AD">
            <w:pPr>
              <w:contextualSpacing/>
              <w:jc w:val="center"/>
            </w:pPr>
          </w:p>
        </w:tc>
        <w:tc>
          <w:tcPr>
            <w:tcW w:w="1417" w:type="dxa"/>
          </w:tcPr>
          <w:p w:rsidR="00E05272" w:rsidRPr="00CA31AD" w:rsidRDefault="00E05272" w:rsidP="00CA31AD">
            <w:pPr>
              <w:contextualSpacing/>
              <w:jc w:val="center"/>
            </w:pPr>
          </w:p>
        </w:tc>
      </w:tr>
      <w:tr w:rsidR="00E05272" w:rsidRPr="00CA31AD" w:rsidTr="00E05272">
        <w:trPr>
          <w:trHeight w:val="287"/>
        </w:trPr>
        <w:tc>
          <w:tcPr>
            <w:tcW w:w="567" w:type="dxa"/>
            <w:shd w:val="clear" w:color="auto" w:fill="auto"/>
          </w:tcPr>
          <w:p w:rsidR="00E05272" w:rsidRPr="000F5905" w:rsidRDefault="00E05272" w:rsidP="00CA31AD">
            <w:pPr>
              <w:contextualSpacing/>
            </w:pPr>
            <w:r w:rsidRPr="000F5905">
              <w:t>2</w:t>
            </w:r>
          </w:p>
        </w:tc>
        <w:tc>
          <w:tcPr>
            <w:tcW w:w="3856" w:type="dxa"/>
            <w:shd w:val="clear" w:color="auto" w:fill="auto"/>
          </w:tcPr>
          <w:p w:rsidR="00E05272" w:rsidRPr="000F5905" w:rsidRDefault="00E05272" w:rsidP="00CA31AD">
            <w:pPr>
              <w:contextualSpacing/>
              <w:jc w:val="both"/>
            </w:pPr>
            <w:r w:rsidRPr="000F5905">
              <w:t>Фарба емаль ПФ-115 П білого кольору</w:t>
            </w:r>
            <w:r>
              <w:t xml:space="preserve"> 2,8 кг</w:t>
            </w:r>
          </w:p>
        </w:tc>
        <w:tc>
          <w:tcPr>
            <w:tcW w:w="992" w:type="dxa"/>
            <w:shd w:val="clear" w:color="auto" w:fill="auto"/>
          </w:tcPr>
          <w:p w:rsidR="00E05272" w:rsidRPr="00335219" w:rsidRDefault="00E05272" w:rsidP="00CA31AD">
            <w:pPr>
              <w:contextualSpacing/>
              <w:jc w:val="center"/>
            </w:pPr>
            <w:r w:rsidRPr="00335219">
              <w:t>41</w:t>
            </w:r>
          </w:p>
        </w:tc>
        <w:tc>
          <w:tcPr>
            <w:tcW w:w="1276" w:type="dxa"/>
          </w:tcPr>
          <w:p w:rsidR="00E05272" w:rsidRPr="00CA31AD" w:rsidRDefault="00E05272" w:rsidP="00CA31AD">
            <w:pPr>
              <w:contextualSpacing/>
              <w:jc w:val="center"/>
            </w:pPr>
          </w:p>
        </w:tc>
        <w:tc>
          <w:tcPr>
            <w:tcW w:w="1276" w:type="dxa"/>
          </w:tcPr>
          <w:p w:rsidR="00E05272" w:rsidRPr="00CA31AD" w:rsidRDefault="00E05272" w:rsidP="00CA31AD">
            <w:pPr>
              <w:contextualSpacing/>
              <w:jc w:val="center"/>
            </w:pPr>
          </w:p>
        </w:tc>
        <w:tc>
          <w:tcPr>
            <w:tcW w:w="1417" w:type="dxa"/>
          </w:tcPr>
          <w:p w:rsidR="00E05272" w:rsidRPr="00CA31AD" w:rsidRDefault="00E05272" w:rsidP="00CA31AD">
            <w:pPr>
              <w:contextualSpacing/>
              <w:jc w:val="center"/>
            </w:pPr>
          </w:p>
        </w:tc>
      </w:tr>
      <w:tr w:rsidR="00E05272" w:rsidRPr="00CA31AD" w:rsidTr="00E05272">
        <w:trPr>
          <w:trHeight w:val="287"/>
        </w:trPr>
        <w:tc>
          <w:tcPr>
            <w:tcW w:w="567" w:type="dxa"/>
            <w:shd w:val="clear" w:color="auto" w:fill="auto"/>
          </w:tcPr>
          <w:p w:rsidR="00E05272" w:rsidRPr="000F5905" w:rsidRDefault="00E05272" w:rsidP="00CA31AD">
            <w:pPr>
              <w:contextualSpacing/>
            </w:pPr>
            <w:r>
              <w:t>3</w:t>
            </w:r>
          </w:p>
        </w:tc>
        <w:tc>
          <w:tcPr>
            <w:tcW w:w="3856" w:type="dxa"/>
            <w:shd w:val="clear" w:color="auto" w:fill="auto"/>
          </w:tcPr>
          <w:p w:rsidR="00E05272" w:rsidRPr="000F5905" w:rsidRDefault="00E05272" w:rsidP="00CA31AD">
            <w:pPr>
              <w:contextualSpacing/>
              <w:jc w:val="both"/>
            </w:pPr>
            <w:r w:rsidRPr="000F5905">
              <w:t xml:space="preserve">Фарба емаль ПФ-266 </w:t>
            </w:r>
            <w:r>
              <w:t>золото</w:t>
            </w:r>
            <w:r w:rsidRPr="000F5905">
              <w:t>-коричневого кольору</w:t>
            </w:r>
            <w:r>
              <w:t xml:space="preserve"> 2,8 кг</w:t>
            </w:r>
          </w:p>
        </w:tc>
        <w:tc>
          <w:tcPr>
            <w:tcW w:w="992" w:type="dxa"/>
            <w:shd w:val="clear" w:color="auto" w:fill="auto"/>
          </w:tcPr>
          <w:p w:rsidR="00E05272" w:rsidRPr="00335219" w:rsidRDefault="00E05272" w:rsidP="00CA31AD">
            <w:pPr>
              <w:contextualSpacing/>
              <w:jc w:val="center"/>
            </w:pPr>
            <w:r w:rsidRPr="00335219">
              <w:t>5</w:t>
            </w:r>
          </w:p>
        </w:tc>
        <w:tc>
          <w:tcPr>
            <w:tcW w:w="1276" w:type="dxa"/>
          </w:tcPr>
          <w:p w:rsidR="00E05272" w:rsidRPr="00CA31AD" w:rsidRDefault="00E05272" w:rsidP="00CA31AD">
            <w:pPr>
              <w:contextualSpacing/>
              <w:jc w:val="center"/>
            </w:pPr>
          </w:p>
        </w:tc>
        <w:tc>
          <w:tcPr>
            <w:tcW w:w="1276" w:type="dxa"/>
          </w:tcPr>
          <w:p w:rsidR="00E05272" w:rsidRPr="00CA31AD" w:rsidRDefault="00E05272" w:rsidP="00CA31AD">
            <w:pPr>
              <w:contextualSpacing/>
              <w:jc w:val="center"/>
            </w:pPr>
          </w:p>
        </w:tc>
        <w:tc>
          <w:tcPr>
            <w:tcW w:w="1417" w:type="dxa"/>
          </w:tcPr>
          <w:p w:rsidR="00E05272" w:rsidRPr="00CA31AD" w:rsidRDefault="00E05272" w:rsidP="00CA31AD">
            <w:pPr>
              <w:contextualSpacing/>
              <w:jc w:val="center"/>
            </w:pPr>
          </w:p>
        </w:tc>
      </w:tr>
      <w:tr w:rsidR="00E05272" w:rsidRPr="00CA31AD" w:rsidTr="00E05272">
        <w:trPr>
          <w:trHeight w:val="287"/>
        </w:trPr>
        <w:tc>
          <w:tcPr>
            <w:tcW w:w="567" w:type="dxa"/>
            <w:shd w:val="clear" w:color="auto" w:fill="auto"/>
          </w:tcPr>
          <w:p w:rsidR="00E05272" w:rsidRPr="000F5905" w:rsidRDefault="00E05272" w:rsidP="00CA31AD">
            <w:pPr>
              <w:contextualSpacing/>
            </w:pPr>
            <w:r>
              <w:t>4</w:t>
            </w:r>
          </w:p>
        </w:tc>
        <w:tc>
          <w:tcPr>
            <w:tcW w:w="3856" w:type="dxa"/>
            <w:shd w:val="clear" w:color="auto" w:fill="auto"/>
          </w:tcPr>
          <w:p w:rsidR="00E05272" w:rsidRPr="000F5905" w:rsidRDefault="00E05272" w:rsidP="00CA31AD">
            <w:pPr>
              <w:contextualSpacing/>
              <w:jc w:val="both"/>
            </w:pPr>
            <w:r w:rsidRPr="000F5905">
              <w:t>Фарба емаль ПФ-115 П блакитного кольору</w:t>
            </w:r>
            <w:r>
              <w:t xml:space="preserve"> 2,8 кг</w:t>
            </w:r>
          </w:p>
        </w:tc>
        <w:tc>
          <w:tcPr>
            <w:tcW w:w="992" w:type="dxa"/>
            <w:shd w:val="clear" w:color="auto" w:fill="auto"/>
          </w:tcPr>
          <w:p w:rsidR="00E05272" w:rsidRPr="00335219" w:rsidRDefault="00E05272" w:rsidP="00CA31AD">
            <w:pPr>
              <w:contextualSpacing/>
              <w:jc w:val="center"/>
            </w:pPr>
            <w:r w:rsidRPr="00335219">
              <w:t>6</w:t>
            </w:r>
          </w:p>
        </w:tc>
        <w:tc>
          <w:tcPr>
            <w:tcW w:w="1276" w:type="dxa"/>
          </w:tcPr>
          <w:p w:rsidR="00E05272" w:rsidRPr="00CA31AD" w:rsidRDefault="00E05272" w:rsidP="00CA31AD">
            <w:pPr>
              <w:contextualSpacing/>
              <w:jc w:val="center"/>
            </w:pPr>
          </w:p>
        </w:tc>
        <w:tc>
          <w:tcPr>
            <w:tcW w:w="1276" w:type="dxa"/>
          </w:tcPr>
          <w:p w:rsidR="00E05272" w:rsidRPr="00CA31AD" w:rsidRDefault="00E05272" w:rsidP="00CA31AD">
            <w:pPr>
              <w:contextualSpacing/>
              <w:jc w:val="center"/>
            </w:pPr>
          </w:p>
        </w:tc>
        <w:tc>
          <w:tcPr>
            <w:tcW w:w="1417" w:type="dxa"/>
          </w:tcPr>
          <w:p w:rsidR="00E05272" w:rsidRPr="00CA31AD" w:rsidRDefault="00E05272" w:rsidP="00CA31AD">
            <w:pPr>
              <w:contextualSpacing/>
              <w:jc w:val="center"/>
            </w:pPr>
          </w:p>
        </w:tc>
      </w:tr>
      <w:tr w:rsidR="00E05272" w:rsidRPr="00CA31AD" w:rsidTr="00E05272">
        <w:trPr>
          <w:trHeight w:val="287"/>
        </w:trPr>
        <w:tc>
          <w:tcPr>
            <w:tcW w:w="567" w:type="dxa"/>
            <w:shd w:val="clear" w:color="auto" w:fill="auto"/>
          </w:tcPr>
          <w:p w:rsidR="00E05272" w:rsidRPr="000F5905" w:rsidRDefault="00E05272" w:rsidP="00CA31AD">
            <w:pPr>
              <w:contextualSpacing/>
            </w:pPr>
            <w:r>
              <w:t>5</w:t>
            </w:r>
          </w:p>
        </w:tc>
        <w:tc>
          <w:tcPr>
            <w:tcW w:w="3856" w:type="dxa"/>
            <w:shd w:val="clear" w:color="auto" w:fill="auto"/>
          </w:tcPr>
          <w:p w:rsidR="00E05272" w:rsidRPr="000F5905" w:rsidRDefault="00E05272" w:rsidP="00CA31AD">
            <w:pPr>
              <w:contextualSpacing/>
              <w:jc w:val="both"/>
            </w:pPr>
            <w:r w:rsidRPr="000F5905">
              <w:t>Фарба емаль ПФ-115 П зеленого кольору</w:t>
            </w:r>
            <w:r>
              <w:t xml:space="preserve"> 2,8 кг</w:t>
            </w:r>
          </w:p>
        </w:tc>
        <w:tc>
          <w:tcPr>
            <w:tcW w:w="992" w:type="dxa"/>
            <w:shd w:val="clear" w:color="auto" w:fill="auto"/>
          </w:tcPr>
          <w:p w:rsidR="00E05272" w:rsidRPr="00335219" w:rsidRDefault="00E05272" w:rsidP="00CA31AD">
            <w:pPr>
              <w:contextualSpacing/>
              <w:jc w:val="center"/>
            </w:pPr>
            <w:r w:rsidRPr="00335219">
              <w:t>14</w:t>
            </w:r>
          </w:p>
        </w:tc>
        <w:tc>
          <w:tcPr>
            <w:tcW w:w="1276" w:type="dxa"/>
          </w:tcPr>
          <w:p w:rsidR="00E05272" w:rsidRPr="00CA31AD" w:rsidRDefault="00E05272" w:rsidP="00CA31AD">
            <w:pPr>
              <w:contextualSpacing/>
              <w:jc w:val="center"/>
            </w:pPr>
          </w:p>
        </w:tc>
        <w:tc>
          <w:tcPr>
            <w:tcW w:w="1276" w:type="dxa"/>
          </w:tcPr>
          <w:p w:rsidR="00E05272" w:rsidRPr="00CA31AD" w:rsidRDefault="00E05272" w:rsidP="00CA31AD">
            <w:pPr>
              <w:contextualSpacing/>
              <w:jc w:val="center"/>
            </w:pPr>
          </w:p>
        </w:tc>
        <w:tc>
          <w:tcPr>
            <w:tcW w:w="1417" w:type="dxa"/>
          </w:tcPr>
          <w:p w:rsidR="00E05272" w:rsidRPr="00CA31AD" w:rsidRDefault="00E05272" w:rsidP="00CA31AD">
            <w:pPr>
              <w:contextualSpacing/>
              <w:jc w:val="center"/>
            </w:pPr>
          </w:p>
        </w:tc>
      </w:tr>
      <w:tr w:rsidR="00E05272" w:rsidRPr="00CA31AD" w:rsidTr="00E05272">
        <w:trPr>
          <w:trHeight w:val="287"/>
        </w:trPr>
        <w:tc>
          <w:tcPr>
            <w:tcW w:w="567" w:type="dxa"/>
            <w:shd w:val="clear" w:color="auto" w:fill="auto"/>
          </w:tcPr>
          <w:p w:rsidR="00E05272" w:rsidRPr="000F5905" w:rsidRDefault="00E05272" w:rsidP="00CA31AD">
            <w:pPr>
              <w:contextualSpacing/>
            </w:pPr>
            <w:r>
              <w:t>6</w:t>
            </w:r>
          </w:p>
        </w:tc>
        <w:tc>
          <w:tcPr>
            <w:tcW w:w="3856" w:type="dxa"/>
            <w:shd w:val="clear" w:color="auto" w:fill="auto"/>
          </w:tcPr>
          <w:p w:rsidR="00E05272" w:rsidRPr="000F5905" w:rsidRDefault="00E05272" w:rsidP="00CA31AD">
            <w:pPr>
              <w:contextualSpacing/>
              <w:jc w:val="both"/>
            </w:pPr>
            <w:r w:rsidRPr="000F5905">
              <w:t>Фарба емаль ПФ-115 П жовтого кольору</w:t>
            </w:r>
            <w:r>
              <w:t xml:space="preserve"> 2,8 кг</w:t>
            </w:r>
          </w:p>
        </w:tc>
        <w:tc>
          <w:tcPr>
            <w:tcW w:w="992" w:type="dxa"/>
            <w:shd w:val="clear" w:color="auto" w:fill="auto"/>
          </w:tcPr>
          <w:p w:rsidR="00E05272" w:rsidRPr="00335219" w:rsidRDefault="00E05272" w:rsidP="00CA31AD">
            <w:pPr>
              <w:contextualSpacing/>
              <w:jc w:val="center"/>
            </w:pPr>
            <w:r w:rsidRPr="00335219">
              <w:t>7</w:t>
            </w:r>
          </w:p>
        </w:tc>
        <w:tc>
          <w:tcPr>
            <w:tcW w:w="1276" w:type="dxa"/>
          </w:tcPr>
          <w:p w:rsidR="00E05272" w:rsidRPr="00CA31AD" w:rsidRDefault="00E05272" w:rsidP="00CA31AD">
            <w:pPr>
              <w:contextualSpacing/>
              <w:jc w:val="center"/>
            </w:pPr>
          </w:p>
        </w:tc>
        <w:tc>
          <w:tcPr>
            <w:tcW w:w="1276" w:type="dxa"/>
          </w:tcPr>
          <w:p w:rsidR="00E05272" w:rsidRPr="00CA31AD" w:rsidRDefault="00E05272" w:rsidP="00CA31AD">
            <w:pPr>
              <w:contextualSpacing/>
              <w:jc w:val="center"/>
            </w:pPr>
          </w:p>
        </w:tc>
        <w:tc>
          <w:tcPr>
            <w:tcW w:w="1417" w:type="dxa"/>
          </w:tcPr>
          <w:p w:rsidR="00E05272" w:rsidRPr="00CA31AD" w:rsidRDefault="00E05272" w:rsidP="00CA31AD">
            <w:pPr>
              <w:contextualSpacing/>
              <w:jc w:val="center"/>
            </w:pPr>
          </w:p>
        </w:tc>
      </w:tr>
      <w:tr w:rsidR="00E05272" w:rsidRPr="00CA31AD" w:rsidTr="00E05272">
        <w:trPr>
          <w:trHeight w:val="287"/>
        </w:trPr>
        <w:tc>
          <w:tcPr>
            <w:tcW w:w="567" w:type="dxa"/>
            <w:shd w:val="clear" w:color="auto" w:fill="auto"/>
          </w:tcPr>
          <w:p w:rsidR="00E05272" w:rsidRPr="000F5905" w:rsidRDefault="00E05272" w:rsidP="00CA31AD">
            <w:pPr>
              <w:contextualSpacing/>
            </w:pPr>
            <w:r>
              <w:t>7</w:t>
            </w:r>
          </w:p>
        </w:tc>
        <w:tc>
          <w:tcPr>
            <w:tcW w:w="3856" w:type="dxa"/>
            <w:shd w:val="clear" w:color="auto" w:fill="auto"/>
          </w:tcPr>
          <w:p w:rsidR="00E05272" w:rsidRPr="000F5905" w:rsidRDefault="00E05272" w:rsidP="00CA31AD">
            <w:pPr>
              <w:contextualSpacing/>
              <w:jc w:val="both"/>
            </w:pPr>
            <w:r w:rsidRPr="000F5905">
              <w:t>Фарба емаль ПФ-115 П синього кольору</w:t>
            </w:r>
            <w:r>
              <w:t xml:space="preserve"> 2,8 кг</w:t>
            </w:r>
          </w:p>
        </w:tc>
        <w:tc>
          <w:tcPr>
            <w:tcW w:w="992" w:type="dxa"/>
            <w:shd w:val="clear" w:color="auto" w:fill="auto"/>
          </w:tcPr>
          <w:p w:rsidR="00E05272" w:rsidRPr="00335219" w:rsidRDefault="00E05272" w:rsidP="00CA31AD">
            <w:pPr>
              <w:contextualSpacing/>
              <w:jc w:val="center"/>
            </w:pPr>
            <w:r w:rsidRPr="00335219">
              <w:t>5</w:t>
            </w:r>
          </w:p>
        </w:tc>
        <w:tc>
          <w:tcPr>
            <w:tcW w:w="1276" w:type="dxa"/>
          </w:tcPr>
          <w:p w:rsidR="00E05272" w:rsidRPr="00CA31AD" w:rsidRDefault="00E05272" w:rsidP="00CA31AD">
            <w:pPr>
              <w:contextualSpacing/>
              <w:jc w:val="center"/>
            </w:pPr>
          </w:p>
        </w:tc>
        <w:tc>
          <w:tcPr>
            <w:tcW w:w="1276" w:type="dxa"/>
          </w:tcPr>
          <w:p w:rsidR="00E05272" w:rsidRPr="00CA31AD" w:rsidRDefault="00E05272" w:rsidP="00CA31AD">
            <w:pPr>
              <w:contextualSpacing/>
              <w:jc w:val="center"/>
            </w:pPr>
          </w:p>
        </w:tc>
        <w:tc>
          <w:tcPr>
            <w:tcW w:w="1417" w:type="dxa"/>
          </w:tcPr>
          <w:p w:rsidR="00E05272" w:rsidRPr="00CA31AD" w:rsidRDefault="00E05272" w:rsidP="00CA31AD">
            <w:pPr>
              <w:contextualSpacing/>
              <w:jc w:val="center"/>
            </w:pPr>
          </w:p>
        </w:tc>
      </w:tr>
      <w:tr w:rsidR="00E05272" w:rsidRPr="00CA31AD" w:rsidTr="00E05272">
        <w:trPr>
          <w:trHeight w:val="287"/>
        </w:trPr>
        <w:tc>
          <w:tcPr>
            <w:tcW w:w="567" w:type="dxa"/>
            <w:shd w:val="clear" w:color="auto" w:fill="auto"/>
          </w:tcPr>
          <w:p w:rsidR="00E05272" w:rsidRPr="000F5905" w:rsidRDefault="00E05272" w:rsidP="00CA31AD">
            <w:pPr>
              <w:contextualSpacing/>
            </w:pPr>
            <w:r>
              <w:t>8</w:t>
            </w:r>
          </w:p>
        </w:tc>
        <w:tc>
          <w:tcPr>
            <w:tcW w:w="3856" w:type="dxa"/>
            <w:shd w:val="clear" w:color="auto" w:fill="auto"/>
          </w:tcPr>
          <w:p w:rsidR="00E05272" w:rsidRPr="000F5905" w:rsidRDefault="00E05272" w:rsidP="00CA31AD">
            <w:pPr>
              <w:contextualSpacing/>
              <w:jc w:val="both"/>
            </w:pPr>
            <w:r w:rsidRPr="000F5905">
              <w:t>Фарба емаль ПФ-115 П сірого кольору</w:t>
            </w:r>
            <w:r>
              <w:t xml:space="preserve"> 2,8 кг</w:t>
            </w:r>
          </w:p>
        </w:tc>
        <w:tc>
          <w:tcPr>
            <w:tcW w:w="992" w:type="dxa"/>
            <w:shd w:val="clear" w:color="auto" w:fill="auto"/>
          </w:tcPr>
          <w:p w:rsidR="00E05272" w:rsidRPr="00335219" w:rsidRDefault="00E05272" w:rsidP="00CA31AD">
            <w:pPr>
              <w:contextualSpacing/>
              <w:jc w:val="center"/>
            </w:pPr>
            <w:r w:rsidRPr="00335219">
              <w:t>1</w:t>
            </w:r>
          </w:p>
        </w:tc>
        <w:tc>
          <w:tcPr>
            <w:tcW w:w="1276" w:type="dxa"/>
          </w:tcPr>
          <w:p w:rsidR="00E05272" w:rsidRPr="00CA31AD" w:rsidRDefault="00E05272" w:rsidP="00CA31AD">
            <w:pPr>
              <w:contextualSpacing/>
              <w:jc w:val="center"/>
            </w:pPr>
          </w:p>
        </w:tc>
        <w:tc>
          <w:tcPr>
            <w:tcW w:w="1276" w:type="dxa"/>
          </w:tcPr>
          <w:p w:rsidR="00E05272" w:rsidRPr="00CA31AD" w:rsidRDefault="00E05272" w:rsidP="00CA31AD">
            <w:pPr>
              <w:contextualSpacing/>
              <w:jc w:val="center"/>
            </w:pPr>
          </w:p>
        </w:tc>
        <w:tc>
          <w:tcPr>
            <w:tcW w:w="1417" w:type="dxa"/>
          </w:tcPr>
          <w:p w:rsidR="00E05272" w:rsidRPr="00CA31AD" w:rsidRDefault="00E05272" w:rsidP="00CA31AD">
            <w:pPr>
              <w:contextualSpacing/>
              <w:jc w:val="center"/>
            </w:pPr>
          </w:p>
        </w:tc>
      </w:tr>
      <w:tr w:rsidR="00E05272" w:rsidRPr="00CA31AD" w:rsidTr="00E05272">
        <w:trPr>
          <w:trHeight w:val="287"/>
        </w:trPr>
        <w:tc>
          <w:tcPr>
            <w:tcW w:w="567" w:type="dxa"/>
            <w:shd w:val="clear" w:color="auto" w:fill="auto"/>
          </w:tcPr>
          <w:p w:rsidR="00E05272" w:rsidRPr="000F5905" w:rsidRDefault="00E05272" w:rsidP="00CA31AD">
            <w:pPr>
              <w:contextualSpacing/>
            </w:pPr>
            <w:r>
              <w:t>9</w:t>
            </w:r>
          </w:p>
        </w:tc>
        <w:tc>
          <w:tcPr>
            <w:tcW w:w="3856" w:type="dxa"/>
            <w:shd w:val="clear" w:color="auto" w:fill="auto"/>
          </w:tcPr>
          <w:p w:rsidR="00E05272" w:rsidRPr="000F5905" w:rsidRDefault="00E05272" w:rsidP="00CA31AD">
            <w:pPr>
              <w:contextualSpacing/>
              <w:jc w:val="both"/>
            </w:pPr>
            <w:r w:rsidRPr="000F5905">
              <w:t>Фарба емаль ПФ-115 П чорного кольору</w:t>
            </w:r>
            <w:r w:rsidR="00441E5B">
              <w:t xml:space="preserve"> 2,8 кг</w:t>
            </w:r>
          </w:p>
        </w:tc>
        <w:tc>
          <w:tcPr>
            <w:tcW w:w="992" w:type="dxa"/>
            <w:shd w:val="clear" w:color="auto" w:fill="auto"/>
          </w:tcPr>
          <w:p w:rsidR="00E05272" w:rsidRPr="00335219" w:rsidRDefault="00E05272" w:rsidP="00CA31AD">
            <w:pPr>
              <w:contextualSpacing/>
              <w:jc w:val="center"/>
            </w:pPr>
            <w:r w:rsidRPr="00335219">
              <w:t>3</w:t>
            </w:r>
          </w:p>
        </w:tc>
        <w:tc>
          <w:tcPr>
            <w:tcW w:w="1276" w:type="dxa"/>
          </w:tcPr>
          <w:p w:rsidR="00E05272" w:rsidRPr="00CA31AD" w:rsidRDefault="00E05272" w:rsidP="00CA31AD">
            <w:pPr>
              <w:contextualSpacing/>
              <w:jc w:val="center"/>
            </w:pPr>
          </w:p>
        </w:tc>
        <w:tc>
          <w:tcPr>
            <w:tcW w:w="1276" w:type="dxa"/>
          </w:tcPr>
          <w:p w:rsidR="00E05272" w:rsidRPr="00CA31AD" w:rsidRDefault="00E05272" w:rsidP="00CA31AD">
            <w:pPr>
              <w:contextualSpacing/>
              <w:jc w:val="center"/>
            </w:pPr>
          </w:p>
        </w:tc>
        <w:tc>
          <w:tcPr>
            <w:tcW w:w="1417" w:type="dxa"/>
          </w:tcPr>
          <w:p w:rsidR="00E05272" w:rsidRPr="00CA31AD" w:rsidRDefault="00E05272" w:rsidP="00CA31AD">
            <w:pPr>
              <w:contextualSpacing/>
              <w:jc w:val="center"/>
            </w:pPr>
          </w:p>
        </w:tc>
      </w:tr>
      <w:tr w:rsidR="00E05272" w:rsidRPr="00CA31AD" w:rsidTr="00E05272">
        <w:trPr>
          <w:trHeight w:val="287"/>
        </w:trPr>
        <w:tc>
          <w:tcPr>
            <w:tcW w:w="567" w:type="dxa"/>
            <w:shd w:val="clear" w:color="auto" w:fill="auto"/>
          </w:tcPr>
          <w:p w:rsidR="00E05272" w:rsidRPr="000F5905" w:rsidRDefault="00E05272" w:rsidP="00CA31AD">
            <w:pPr>
              <w:contextualSpacing/>
            </w:pPr>
            <w:r>
              <w:t>10</w:t>
            </w:r>
          </w:p>
        </w:tc>
        <w:tc>
          <w:tcPr>
            <w:tcW w:w="3856" w:type="dxa"/>
            <w:shd w:val="clear" w:color="auto" w:fill="auto"/>
          </w:tcPr>
          <w:p w:rsidR="00E05272" w:rsidRPr="000F5905" w:rsidRDefault="00E05272" w:rsidP="00CA31AD">
            <w:pPr>
              <w:contextualSpacing/>
              <w:jc w:val="both"/>
            </w:pPr>
            <w:r w:rsidRPr="000F5905">
              <w:t>Фарба емаль ПФ-</w:t>
            </w:r>
            <w:r>
              <w:t>266</w:t>
            </w:r>
            <w:r w:rsidRPr="000F5905">
              <w:t xml:space="preserve"> П </w:t>
            </w:r>
            <w:r>
              <w:t>сіра 2,8 кг</w:t>
            </w:r>
          </w:p>
        </w:tc>
        <w:tc>
          <w:tcPr>
            <w:tcW w:w="992" w:type="dxa"/>
            <w:shd w:val="clear" w:color="auto" w:fill="auto"/>
          </w:tcPr>
          <w:p w:rsidR="00E05272" w:rsidRPr="00335219" w:rsidRDefault="00E05272" w:rsidP="00CA31AD">
            <w:pPr>
              <w:contextualSpacing/>
              <w:jc w:val="center"/>
            </w:pPr>
            <w:r w:rsidRPr="00335219">
              <w:t>6</w:t>
            </w:r>
          </w:p>
        </w:tc>
        <w:tc>
          <w:tcPr>
            <w:tcW w:w="1276" w:type="dxa"/>
          </w:tcPr>
          <w:p w:rsidR="00E05272" w:rsidRPr="00CA31AD" w:rsidRDefault="00E05272" w:rsidP="00CA31AD">
            <w:pPr>
              <w:contextualSpacing/>
              <w:jc w:val="center"/>
            </w:pPr>
          </w:p>
        </w:tc>
        <w:tc>
          <w:tcPr>
            <w:tcW w:w="1276" w:type="dxa"/>
          </w:tcPr>
          <w:p w:rsidR="00E05272" w:rsidRPr="00CA31AD" w:rsidRDefault="00E05272" w:rsidP="00CA31AD">
            <w:pPr>
              <w:contextualSpacing/>
              <w:jc w:val="center"/>
            </w:pPr>
          </w:p>
        </w:tc>
        <w:tc>
          <w:tcPr>
            <w:tcW w:w="1417" w:type="dxa"/>
          </w:tcPr>
          <w:p w:rsidR="00E05272" w:rsidRPr="00CA31AD" w:rsidRDefault="00E05272" w:rsidP="00CA31AD">
            <w:pPr>
              <w:contextualSpacing/>
              <w:jc w:val="center"/>
            </w:pPr>
          </w:p>
        </w:tc>
      </w:tr>
      <w:tr w:rsidR="00E05272" w:rsidRPr="00CA31AD" w:rsidTr="00E05272">
        <w:trPr>
          <w:trHeight w:val="287"/>
        </w:trPr>
        <w:tc>
          <w:tcPr>
            <w:tcW w:w="567" w:type="dxa"/>
            <w:shd w:val="clear" w:color="auto" w:fill="auto"/>
          </w:tcPr>
          <w:p w:rsidR="00E05272" w:rsidRPr="000F5905" w:rsidRDefault="00E05272" w:rsidP="00CA31AD">
            <w:pPr>
              <w:contextualSpacing/>
            </w:pPr>
            <w:r w:rsidRPr="000F5905">
              <w:t>1</w:t>
            </w:r>
            <w:r>
              <w:t>1</w:t>
            </w:r>
          </w:p>
        </w:tc>
        <w:tc>
          <w:tcPr>
            <w:tcW w:w="3856" w:type="dxa"/>
            <w:shd w:val="clear" w:color="auto" w:fill="auto"/>
          </w:tcPr>
          <w:p w:rsidR="00E05272" w:rsidRPr="00E05272" w:rsidRDefault="00E05272" w:rsidP="00CA31AD">
            <w:pPr>
              <w:contextualSpacing/>
              <w:jc w:val="both"/>
              <w:rPr>
                <w:bCs/>
              </w:rPr>
            </w:pPr>
            <w:r w:rsidRPr="00E05272">
              <w:rPr>
                <w:bCs/>
              </w:rPr>
              <w:t>Фарба водоемульсійна матова латексна для стін та стель (для внутрішніх робіт) 14 кг</w:t>
            </w:r>
          </w:p>
          <w:p w:rsidR="00E05272" w:rsidRPr="000F5905" w:rsidRDefault="00E05272" w:rsidP="00CA31AD">
            <w:pPr>
              <w:contextualSpacing/>
              <w:jc w:val="both"/>
            </w:pPr>
          </w:p>
        </w:tc>
        <w:tc>
          <w:tcPr>
            <w:tcW w:w="992" w:type="dxa"/>
            <w:shd w:val="clear" w:color="auto" w:fill="auto"/>
          </w:tcPr>
          <w:p w:rsidR="00E05272" w:rsidRPr="00335219" w:rsidRDefault="00E05272" w:rsidP="00CA31AD">
            <w:pPr>
              <w:contextualSpacing/>
              <w:jc w:val="center"/>
            </w:pPr>
            <w:r w:rsidRPr="00335219">
              <w:t>18</w:t>
            </w:r>
          </w:p>
        </w:tc>
        <w:tc>
          <w:tcPr>
            <w:tcW w:w="1276" w:type="dxa"/>
          </w:tcPr>
          <w:p w:rsidR="00E05272" w:rsidRPr="00CA31AD" w:rsidRDefault="00E05272" w:rsidP="00CA31AD">
            <w:pPr>
              <w:contextualSpacing/>
              <w:jc w:val="center"/>
            </w:pPr>
          </w:p>
        </w:tc>
        <w:tc>
          <w:tcPr>
            <w:tcW w:w="1276" w:type="dxa"/>
          </w:tcPr>
          <w:p w:rsidR="00E05272" w:rsidRPr="00CA31AD" w:rsidRDefault="00E05272" w:rsidP="00CA31AD">
            <w:pPr>
              <w:contextualSpacing/>
              <w:jc w:val="center"/>
            </w:pPr>
          </w:p>
        </w:tc>
        <w:tc>
          <w:tcPr>
            <w:tcW w:w="1417" w:type="dxa"/>
          </w:tcPr>
          <w:p w:rsidR="00E05272" w:rsidRPr="00CA31AD" w:rsidRDefault="00E05272" w:rsidP="00CA31AD">
            <w:pPr>
              <w:contextualSpacing/>
              <w:jc w:val="center"/>
            </w:pPr>
          </w:p>
        </w:tc>
      </w:tr>
      <w:tr w:rsidR="00E05272" w:rsidRPr="00CA31AD" w:rsidTr="00E05272">
        <w:trPr>
          <w:trHeight w:val="287"/>
        </w:trPr>
        <w:tc>
          <w:tcPr>
            <w:tcW w:w="567" w:type="dxa"/>
            <w:shd w:val="clear" w:color="auto" w:fill="auto"/>
          </w:tcPr>
          <w:p w:rsidR="00E05272" w:rsidRPr="000F5905" w:rsidRDefault="00E05272" w:rsidP="00CA31AD">
            <w:pPr>
              <w:contextualSpacing/>
            </w:pPr>
            <w:r w:rsidRPr="000F5905">
              <w:t>1</w:t>
            </w:r>
            <w:r>
              <w:t>2</w:t>
            </w:r>
          </w:p>
        </w:tc>
        <w:tc>
          <w:tcPr>
            <w:tcW w:w="3856" w:type="dxa"/>
            <w:shd w:val="clear" w:color="auto" w:fill="auto"/>
          </w:tcPr>
          <w:p w:rsidR="00E05272" w:rsidRPr="00E05272" w:rsidRDefault="00E05272" w:rsidP="00CA31AD">
            <w:pPr>
              <w:shd w:val="clear" w:color="auto" w:fill="FFFFFF"/>
              <w:jc w:val="both"/>
              <w:rPr>
                <w:bCs/>
              </w:rPr>
            </w:pPr>
            <w:bookmarkStart w:id="0" w:name="_GoBack"/>
            <w:r w:rsidRPr="00E05272">
              <w:rPr>
                <w:bCs/>
              </w:rPr>
              <w:t>Фарба водоемульсійна для зовнішніх робіт біла (ФАСАДНА) 14 кг</w:t>
            </w:r>
          </w:p>
          <w:bookmarkEnd w:id="0"/>
          <w:p w:rsidR="00E05272" w:rsidRPr="000F5905" w:rsidRDefault="00E05272" w:rsidP="00CA31AD">
            <w:pPr>
              <w:shd w:val="clear" w:color="auto" w:fill="FFFFFF"/>
              <w:jc w:val="both"/>
            </w:pPr>
          </w:p>
        </w:tc>
        <w:tc>
          <w:tcPr>
            <w:tcW w:w="992" w:type="dxa"/>
            <w:shd w:val="clear" w:color="auto" w:fill="auto"/>
          </w:tcPr>
          <w:p w:rsidR="00E05272" w:rsidRPr="00335219" w:rsidRDefault="00E05272" w:rsidP="00CA31AD">
            <w:pPr>
              <w:contextualSpacing/>
              <w:jc w:val="center"/>
            </w:pPr>
            <w:r w:rsidRPr="00335219">
              <w:t>5</w:t>
            </w:r>
          </w:p>
        </w:tc>
        <w:tc>
          <w:tcPr>
            <w:tcW w:w="1276" w:type="dxa"/>
          </w:tcPr>
          <w:p w:rsidR="00E05272" w:rsidRPr="00CA31AD" w:rsidRDefault="00E05272" w:rsidP="00CA31AD">
            <w:pPr>
              <w:contextualSpacing/>
              <w:jc w:val="center"/>
            </w:pPr>
          </w:p>
        </w:tc>
        <w:tc>
          <w:tcPr>
            <w:tcW w:w="1276" w:type="dxa"/>
          </w:tcPr>
          <w:p w:rsidR="00E05272" w:rsidRPr="00CA31AD" w:rsidRDefault="00E05272" w:rsidP="00CA31AD">
            <w:pPr>
              <w:contextualSpacing/>
              <w:jc w:val="center"/>
            </w:pPr>
          </w:p>
        </w:tc>
        <w:tc>
          <w:tcPr>
            <w:tcW w:w="1417" w:type="dxa"/>
          </w:tcPr>
          <w:p w:rsidR="00E05272" w:rsidRPr="00CA31AD" w:rsidRDefault="00E05272" w:rsidP="00CA31AD">
            <w:pPr>
              <w:contextualSpacing/>
              <w:jc w:val="center"/>
            </w:pPr>
          </w:p>
        </w:tc>
      </w:tr>
    </w:tbl>
    <w:p w:rsidR="000D1F4D" w:rsidRDefault="000D1F4D" w:rsidP="00412874"/>
    <w:p w:rsidR="00CA31AD" w:rsidRDefault="00CA31AD" w:rsidP="00412874"/>
    <w:tbl>
      <w:tblPr>
        <w:tblW w:w="9781" w:type="dxa"/>
        <w:tblInd w:w="108" w:type="dxa"/>
        <w:tblLook w:val="00A0" w:firstRow="1" w:lastRow="0" w:firstColumn="1" w:lastColumn="0" w:noHBand="0" w:noVBand="0"/>
      </w:tblPr>
      <w:tblGrid>
        <w:gridCol w:w="4962"/>
        <w:gridCol w:w="4819"/>
      </w:tblGrid>
      <w:tr w:rsidR="00CA31AD" w:rsidRPr="00C36042" w:rsidTr="00CA31AD">
        <w:trPr>
          <w:trHeight w:val="64"/>
        </w:trPr>
        <w:tc>
          <w:tcPr>
            <w:tcW w:w="4962" w:type="dxa"/>
          </w:tcPr>
          <w:p w:rsidR="00CA31AD" w:rsidRPr="00635ACE" w:rsidRDefault="00CA31AD" w:rsidP="00EF7839">
            <w:pPr>
              <w:jc w:val="center"/>
              <w:rPr>
                <w:b/>
                <w:sz w:val="23"/>
                <w:szCs w:val="23"/>
              </w:rPr>
            </w:pPr>
            <w:r w:rsidRPr="00F35DC7">
              <w:rPr>
                <w:b/>
                <w:sz w:val="23"/>
                <w:szCs w:val="23"/>
              </w:rPr>
              <w:t>ЗАМОВНИК:</w:t>
            </w:r>
          </w:p>
          <w:p w:rsidR="00CA31AD" w:rsidRPr="00BE505D" w:rsidRDefault="00CA31AD" w:rsidP="00EF7839">
            <w:pPr>
              <w:ind w:right="-28"/>
              <w:rPr>
                <w:b/>
                <w:lang w:eastAsia="uk-UA"/>
              </w:rPr>
            </w:pPr>
            <w:r w:rsidRPr="00BE505D">
              <w:rPr>
                <w:b/>
                <w:lang w:eastAsia="uk-UA"/>
              </w:rPr>
              <w:t xml:space="preserve">Ліцей №2 м. Немирова Немирівської міської ради </w:t>
            </w:r>
          </w:p>
          <w:p w:rsidR="00CA31AD" w:rsidRPr="00BE505D" w:rsidRDefault="00CA31AD" w:rsidP="00EF7839">
            <w:pPr>
              <w:ind w:right="-28"/>
            </w:pPr>
            <w:r w:rsidRPr="00BE505D">
              <w:rPr>
                <w:lang w:eastAsia="uk-UA"/>
              </w:rPr>
              <w:t>22800, Україна, Вінницька обл., м. Немирів, вул. Гімназійна, 27</w:t>
            </w:r>
          </w:p>
          <w:p w:rsidR="00CA31AD" w:rsidRPr="00BE505D" w:rsidRDefault="00CA31AD" w:rsidP="00EF7839">
            <w:pPr>
              <w:pStyle w:val="a6"/>
            </w:pPr>
            <w:r w:rsidRPr="00BE505D">
              <w:t>код згідно з ЄДРПОУ: 23055972</w:t>
            </w:r>
          </w:p>
          <w:p w:rsidR="00CA31AD" w:rsidRPr="00BE505D" w:rsidRDefault="00CA31AD" w:rsidP="00EF7839">
            <w:pPr>
              <w:ind w:right="-363"/>
            </w:pPr>
            <w:r w:rsidRPr="00BE505D">
              <w:t>Банк одержувача: ДКСУ м. Київ</w:t>
            </w:r>
          </w:p>
          <w:p w:rsidR="00CA31AD" w:rsidRPr="00BE505D" w:rsidRDefault="00CA31AD" w:rsidP="00EF7839">
            <w:pPr>
              <w:ind w:right="-363"/>
            </w:pPr>
            <w:r w:rsidRPr="00BE505D">
              <w:t>МФО (код банку): 820172</w:t>
            </w:r>
          </w:p>
          <w:p w:rsidR="00CA31AD" w:rsidRPr="00BE505D" w:rsidRDefault="00CA31AD" w:rsidP="00EF7839">
            <w:pPr>
              <w:ind w:right="-363"/>
            </w:pPr>
            <w:r w:rsidRPr="00BE505D">
              <w:t>р/р:</w:t>
            </w:r>
            <w:r w:rsidRPr="00BE505D">
              <w:rPr>
                <w:lang w:val="en-US"/>
              </w:rPr>
              <w:t>UA</w:t>
            </w:r>
            <w:r w:rsidRPr="00BE505D">
              <w:t xml:space="preserve">668201720344220009000057583 </w:t>
            </w:r>
          </w:p>
          <w:p w:rsidR="00CA31AD" w:rsidRPr="00BE505D" w:rsidRDefault="00CA31AD" w:rsidP="00EF7839"/>
          <w:p w:rsidR="00CA31AD" w:rsidRPr="00BE505D" w:rsidRDefault="00CA31AD" w:rsidP="00EF7839">
            <w:r w:rsidRPr="00BE505D">
              <w:t>Директор_____________</w:t>
            </w:r>
            <w:r>
              <w:t xml:space="preserve"> </w:t>
            </w:r>
            <w:r w:rsidRPr="00BE505D">
              <w:t>Тетяна ГУДИМА</w:t>
            </w:r>
          </w:p>
          <w:p w:rsidR="00CA31AD" w:rsidRPr="00F35DC7" w:rsidRDefault="00CA31AD" w:rsidP="00EF7839">
            <w:pPr>
              <w:jc w:val="both"/>
              <w:rPr>
                <w:sz w:val="16"/>
                <w:szCs w:val="16"/>
                <w:lang w:val="ru-RU"/>
              </w:rPr>
            </w:pPr>
            <w:r w:rsidRPr="00BE505D">
              <w:rPr>
                <w:i/>
                <w:sz w:val="16"/>
                <w:szCs w:val="16"/>
              </w:rPr>
              <w:t>МП            підпис</w:t>
            </w:r>
          </w:p>
        </w:tc>
        <w:tc>
          <w:tcPr>
            <w:tcW w:w="4819" w:type="dxa"/>
          </w:tcPr>
          <w:p w:rsidR="00CA31AD" w:rsidRPr="00F35DC7" w:rsidRDefault="00CA31AD" w:rsidP="00EF7839">
            <w:pPr>
              <w:autoSpaceDE w:val="0"/>
              <w:autoSpaceDN w:val="0"/>
              <w:adjustRightInd w:val="0"/>
              <w:jc w:val="center"/>
              <w:rPr>
                <w:b/>
                <w:sz w:val="23"/>
                <w:szCs w:val="23"/>
              </w:rPr>
            </w:pPr>
            <w:r w:rsidRPr="00F35DC7">
              <w:rPr>
                <w:b/>
                <w:sz w:val="23"/>
                <w:szCs w:val="23"/>
              </w:rPr>
              <w:t>ПОСТАЧАЛЬНИК:</w:t>
            </w:r>
          </w:p>
          <w:p w:rsidR="00CA31AD" w:rsidRPr="00F35DC7" w:rsidRDefault="00CA31AD" w:rsidP="00EF7839">
            <w:pPr>
              <w:rPr>
                <w:sz w:val="23"/>
                <w:szCs w:val="23"/>
                <w:lang w:val="ru-RU"/>
              </w:rPr>
            </w:pPr>
            <w:r w:rsidRPr="00F35DC7">
              <w:rPr>
                <w:sz w:val="23"/>
                <w:szCs w:val="23"/>
                <w:lang w:val="ru-RU"/>
              </w:rPr>
              <w:t>__________________________________</w:t>
            </w:r>
          </w:p>
          <w:p w:rsidR="00CA31AD" w:rsidRPr="00F35DC7" w:rsidRDefault="00CA31AD" w:rsidP="00EF7839">
            <w:pPr>
              <w:rPr>
                <w:sz w:val="23"/>
                <w:szCs w:val="23"/>
                <w:lang w:val="ru-RU"/>
              </w:rPr>
            </w:pPr>
            <w:r w:rsidRPr="00F35DC7">
              <w:rPr>
                <w:sz w:val="23"/>
                <w:szCs w:val="23"/>
                <w:lang w:val="ru-RU"/>
              </w:rPr>
              <w:t>__________________________________</w:t>
            </w:r>
          </w:p>
          <w:p w:rsidR="00CA31AD" w:rsidRPr="00F35DC7" w:rsidRDefault="00CA31AD" w:rsidP="00EF7839">
            <w:pPr>
              <w:rPr>
                <w:sz w:val="23"/>
                <w:szCs w:val="23"/>
                <w:lang w:val="ru-RU"/>
              </w:rPr>
            </w:pPr>
            <w:r w:rsidRPr="00F35DC7">
              <w:rPr>
                <w:sz w:val="23"/>
                <w:szCs w:val="23"/>
                <w:lang w:val="ru-RU"/>
              </w:rPr>
              <w:t>__________________________________</w:t>
            </w:r>
          </w:p>
          <w:p w:rsidR="00CA31AD" w:rsidRPr="00F35DC7" w:rsidRDefault="00CA31AD" w:rsidP="00EF7839">
            <w:pPr>
              <w:rPr>
                <w:sz w:val="23"/>
                <w:szCs w:val="23"/>
                <w:lang w:val="ru-RU"/>
              </w:rPr>
            </w:pPr>
            <w:r w:rsidRPr="00F35DC7">
              <w:rPr>
                <w:sz w:val="23"/>
                <w:szCs w:val="23"/>
                <w:lang w:val="ru-RU"/>
              </w:rPr>
              <w:t>__________________________________</w:t>
            </w:r>
          </w:p>
          <w:p w:rsidR="00CA31AD" w:rsidRPr="00F35DC7" w:rsidRDefault="00CA31AD" w:rsidP="00EF7839">
            <w:pPr>
              <w:rPr>
                <w:sz w:val="23"/>
                <w:szCs w:val="23"/>
                <w:lang w:val="ru-RU"/>
              </w:rPr>
            </w:pPr>
            <w:r w:rsidRPr="00F35DC7">
              <w:rPr>
                <w:sz w:val="23"/>
                <w:szCs w:val="23"/>
                <w:lang w:val="ru-RU"/>
              </w:rPr>
              <w:t>__________________________________</w:t>
            </w:r>
          </w:p>
          <w:p w:rsidR="00CA31AD" w:rsidRPr="00F35DC7" w:rsidRDefault="00CA31AD" w:rsidP="00EF7839">
            <w:pPr>
              <w:rPr>
                <w:sz w:val="23"/>
                <w:szCs w:val="23"/>
                <w:lang w:val="ru-RU"/>
              </w:rPr>
            </w:pPr>
            <w:r w:rsidRPr="00F35DC7">
              <w:rPr>
                <w:sz w:val="23"/>
                <w:szCs w:val="23"/>
                <w:lang w:val="ru-RU"/>
              </w:rPr>
              <w:t>__________________________________</w:t>
            </w:r>
          </w:p>
          <w:p w:rsidR="00CA31AD" w:rsidRPr="00F35DC7" w:rsidRDefault="00CA31AD" w:rsidP="00EF7839">
            <w:pPr>
              <w:rPr>
                <w:sz w:val="23"/>
                <w:szCs w:val="23"/>
              </w:rPr>
            </w:pPr>
          </w:p>
        </w:tc>
      </w:tr>
    </w:tbl>
    <w:p w:rsidR="00CA31AD" w:rsidRDefault="00CA31AD" w:rsidP="00412874"/>
    <w:sectPr w:rsidR="00CA31AD" w:rsidSect="00C91C9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74"/>
    <w:rsid w:val="000D1F4D"/>
    <w:rsid w:val="00412874"/>
    <w:rsid w:val="00441E5B"/>
    <w:rsid w:val="00635ACE"/>
    <w:rsid w:val="006F6E8D"/>
    <w:rsid w:val="008F4008"/>
    <w:rsid w:val="00BF531A"/>
    <w:rsid w:val="00C91C98"/>
    <w:rsid w:val="00CA31AD"/>
    <w:rsid w:val="00DD6CB6"/>
    <w:rsid w:val="00E05272"/>
    <w:rsid w:val="00E97E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B0E2"/>
  <w15:chartTrackingRefBased/>
  <w15:docId w15:val="{BDFE1BF6-9AA8-4644-AC53-3EF93F0D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8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E8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
    <w:basedOn w:val="a"/>
    <w:link w:val="a4"/>
    <w:uiPriority w:val="99"/>
    <w:qFormat/>
    <w:rsid w:val="00412874"/>
    <w:pPr>
      <w:spacing w:before="100" w:beforeAutospacing="1" w:after="100" w:afterAutospacing="1"/>
    </w:pPr>
    <w:rPr>
      <w:lang w:val="ru-RU"/>
    </w:rPr>
  </w:style>
  <w:style w:type="character" w:customStyle="1" w:styleId="a4">
    <w:name w:val="Звичайни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веб) Знак1 Знак,Знак17 Знак,З Знак"/>
    <w:link w:val="a3"/>
    <w:uiPriority w:val="99"/>
    <w:qFormat/>
    <w:locked/>
    <w:rsid w:val="00412874"/>
    <w:rPr>
      <w:rFonts w:ascii="Times New Roman" w:eastAsia="Times New Roman" w:hAnsi="Times New Roman" w:cs="Times New Roman"/>
      <w:sz w:val="24"/>
      <w:szCs w:val="24"/>
      <w:lang w:val="ru-RU" w:eastAsia="ru-RU"/>
    </w:rPr>
  </w:style>
  <w:style w:type="character" w:styleId="a5">
    <w:name w:val="Hyperlink"/>
    <w:unhideWhenUsed/>
    <w:rsid w:val="00412874"/>
    <w:rPr>
      <w:color w:val="0000FF"/>
      <w:u w:val="single"/>
    </w:rPr>
  </w:style>
  <w:style w:type="paragraph" w:customStyle="1" w:styleId="Just">
    <w:name w:val="Just"/>
    <w:rsid w:val="00412874"/>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
    <w:name w:val="Ïîäçàã3"/>
    <w:basedOn w:val="a"/>
    <w:rsid w:val="00412874"/>
    <w:pPr>
      <w:widowControl w:val="0"/>
      <w:suppressAutoHyphens/>
      <w:spacing w:before="113" w:after="57" w:line="210" w:lineRule="atLeast"/>
      <w:jc w:val="center"/>
    </w:pPr>
    <w:rPr>
      <w:rFonts w:eastAsia="Calibri"/>
      <w:b/>
      <w:bCs/>
      <w:sz w:val="20"/>
      <w:szCs w:val="20"/>
      <w:lang w:val="en-US" w:eastAsia="zh-CN"/>
    </w:rPr>
  </w:style>
  <w:style w:type="paragraph" w:styleId="a6">
    <w:name w:val="No Spacing"/>
    <w:link w:val="a7"/>
    <w:uiPriority w:val="1"/>
    <w:qFormat/>
    <w:rsid w:val="006F6E8D"/>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E8D"/>
    <w:rPr>
      <w:rFonts w:asciiTheme="majorHAnsi" w:eastAsiaTheme="majorEastAsia" w:hAnsiTheme="majorHAnsi" w:cstheme="majorBidi"/>
      <w:color w:val="2F5496" w:themeColor="accent1" w:themeShade="BF"/>
      <w:sz w:val="32"/>
      <w:szCs w:val="32"/>
      <w:lang w:eastAsia="ru-RU"/>
    </w:rPr>
  </w:style>
  <w:style w:type="paragraph" w:styleId="a8">
    <w:name w:val="Title"/>
    <w:basedOn w:val="a"/>
    <w:next w:val="a"/>
    <w:link w:val="a9"/>
    <w:uiPriority w:val="10"/>
    <w:qFormat/>
    <w:rsid w:val="006F6E8D"/>
    <w:pPr>
      <w:contextualSpacing/>
    </w:pPr>
    <w:rPr>
      <w:rFonts w:asciiTheme="majorHAnsi" w:eastAsiaTheme="majorEastAsia" w:hAnsiTheme="majorHAnsi" w:cstheme="majorBidi"/>
      <w:spacing w:val="-10"/>
      <w:kern w:val="28"/>
      <w:sz w:val="56"/>
      <w:szCs w:val="56"/>
    </w:rPr>
  </w:style>
  <w:style w:type="character" w:customStyle="1" w:styleId="a9">
    <w:name w:val="Назва Знак"/>
    <w:basedOn w:val="a0"/>
    <w:link w:val="a8"/>
    <w:uiPriority w:val="10"/>
    <w:rsid w:val="006F6E8D"/>
    <w:rPr>
      <w:rFonts w:asciiTheme="majorHAnsi" w:eastAsiaTheme="majorEastAsia" w:hAnsiTheme="majorHAnsi" w:cstheme="majorBidi"/>
      <w:spacing w:val="-10"/>
      <w:kern w:val="28"/>
      <w:sz w:val="56"/>
      <w:szCs w:val="56"/>
      <w:lang w:eastAsia="ru-RU"/>
    </w:rPr>
  </w:style>
  <w:style w:type="paragraph" w:styleId="aa">
    <w:name w:val="Subtitle"/>
    <w:basedOn w:val="a"/>
    <w:next w:val="a"/>
    <w:link w:val="ab"/>
    <w:uiPriority w:val="11"/>
    <w:qFormat/>
    <w:rsid w:val="006F6E8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ідзаголовок Знак"/>
    <w:basedOn w:val="a0"/>
    <w:link w:val="aa"/>
    <w:uiPriority w:val="11"/>
    <w:rsid w:val="006F6E8D"/>
    <w:rPr>
      <w:rFonts w:eastAsiaTheme="minorEastAsia"/>
      <w:color w:val="5A5A5A" w:themeColor="text1" w:themeTint="A5"/>
      <w:spacing w:val="15"/>
      <w:lang w:eastAsia="ru-RU"/>
    </w:rPr>
  </w:style>
  <w:style w:type="character" w:styleId="ac">
    <w:name w:val="Emphasis"/>
    <w:basedOn w:val="a0"/>
    <w:uiPriority w:val="20"/>
    <w:qFormat/>
    <w:rsid w:val="006F6E8D"/>
    <w:rPr>
      <w:i/>
      <w:iCs/>
    </w:rPr>
  </w:style>
  <w:style w:type="character" w:styleId="ad">
    <w:name w:val="Intense Emphasis"/>
    <w:basedOn w:val="a0"/>
    <w:uiPriority w:val="21"/>
    <w:qFormat/>
    <w:rsid w:val="006F6E8D"/>
    <w:rPr>
      <w:i/>
      <w:iCs/>
      <w:color w:val="4472C4" w:themeColor="accent1"/>
    </w:rPr>
  </w:style>
  <w:style w:type="character" w:styleId="ae">
    <w:name w:val="Strong"/>
    <w:basedOn w:val="a0"/>
    <w:uiPriority w:val="22"/>
    <w:qFormat/>
    <w:rsid w:val="006F6E8D"/>
    <w:rPr>
      <w:b/>
      <w:bCs/>
    </w:rPr>
  </w:style>
  <w:style w:type="paragraph" w:styleId="af">
    <w:name w:val="Quote"/>
    <w:basedOn w:val="a"/>
    <w:next w:val="a"/>
    <w:link w:val="af0"/>
    <w:uiPriority w:val="29"/>
    <w:qFormat/>
    <w:rsid w:val="006F6E8D"/>
    <w:pPr>
      <w:spacing w:before="200" w:after="160"/>
      <w:ind w:left="864" w:right="864"/>
      <w:jc w:val="center"/>
    </w:pPr>
    <w:rPr>
      <w:i/>
      <w:iCs/>
      <w:color w:val="404040" w:themeColor="text1" w:themeTint="BF"/>
    </w:rPr>
  </w:style>
  <w:style w:type="character" w:customStyle="1" w:styleId="af0">
    <w:name w:val="Цитата Знак"/>
    <w:basedOn w:val="a0"/>
    <w:link w:val="af"/>
    <w:uiPriority w:val="29"/>
    <w:rsid w:val="006F6E8D"/>
    <w:rPr>
      <w:rFonts w:ascii="Times New Roman" w:eastAsia="Times New Roman" w:hAnsi="Times New Roman" w:cs="Times New Roman"/>
      <w:i/>
      <w:iCs/>
      <w:color w:val="404040" w:themeColor="text1" w:themeTint="BF"/>
      <w:sz w:val="24"/>
      <w:szCs w:val="24"/>
      <w:lang w:eastAsia="ru-RU"/>
    </w:rPr>
  </w:style>
  <w:style w:type="paragraph" w:styleId="af1">
    <w:name w:val="Intense Quote"/>
    <w:basedOn w:val="a"/>
    <w:next w:val="a"/>
    <w:link w:val="af2"/>
    <w:uiPriority w:val="30"/>
    <w:qFormat/>
    <w:rsid w:val="006F6E8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2">
    <w:name w:val="Насичена цитата Знак"/>
    <w:basedOn w:val="a0"/>
    <w:link w:val="af1"/>
    <w:uiPriority w:val="30"/>
    <w:rsid w:val="006F6E8D"/>
    <w:rPr>
      <w:rFonts w:ascii="Times New Roman" w:eastAsia="Times New Roman" w:hAnsi="Times New Roman" w:cs="Times New Roman"/>
      <w:i/>
      <w:iCs/>
      <w:color w:val="4472C4" w:themeColor="accent1"/>
      <w:sz w:val="24"/>
      <w:szCs w:val="24"/>
      <w:lang w:eastAsia="ru-RU"/>
    </w:rPr>
  </w:style>
  <w:style w:type="character" w:styleId="af3">
    <w:name w:val="Subtle Reference"/>
    <w:basedOn w:val="a0"/>
    <w:uiPriority w:val="31"/>
    <w:qFormat/>
    <w:rsid w:val="006F6E8D"/>
    <w:rPr>
      <w:smallCaps/>
      <w:color w:val="5A5A5A" w:themeColor="text1" w:themeTint="A5"/>
    </w:rPr>
  </w:style>
  <w:style w:type="character" w:styleId="af4">
    <w:name w:val="Intense Reference"/>
    <w:basedOn w:val="a0"/>
    <w:uiPriority w:val="32"/>
    <w:qFormat/>
    <w:rsid w:val="006F6E8D"/>
    <w:rPr>
      <w:b/>
      <w:bCs/>
      <w:smallCaps/>
      <w:color w:val="4472C4" w:themeColor="accent1"/>
      <w:spacing w:val="5"/>
    </w:rPr>
  </w:style>
  <w:style w:type="character" w:styleId="af5">
    <w:name w:val="Book Title"/>
    <w:basedOn w:val="a0"/>
    <w:uiPriority w:val="33"/>
    <w:qFormat/>
    <w:rsid w:val="006F6E8D"/>
    <w:rPr>
      <w:b/>
      <w:bCs/>
      <w:i/>
      <w:iCs/>
      <w:spacing w:val="5"/>
    </w:rPr>
  </w:style>
  <w:style w:type="character" w:customStyle="1" w:styleId="a7">
    <w:name w:val="Без інтервалів Знак"/>
    <w:link w:val="a6"/>
    <w:uiPriority w:val="1"/>
    <w:qFormat/>
    <w:locked/>
    <w:rsid w:val="00635A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k21.dovidnyk.info/index.php?rozd=3952" TargetMode="External"/><Relationship Id="rId5" Type="http://schemas.openxmlformats.org/officeDocument/2006/relationships/hyperlink" Target="http://dk21.dovidnyk.info/index.php?rozd=39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625C-EC12-4559-8F9E-90B94308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15708</Words>
  <Characters>8955</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2024-05-02T12:53:00Z</dcterms:created>
  <dcterms:modified xsi:type="dcterms:W3CDTF">2024-05-03T09:44:00Z</dcterms:modified>
</cp:coreProperties>
</file>