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7500" w:type="dxa"/>
        <w:tblBorders>
          <w:top w:val="single" w:sz="6" w:space="0" w:color="EEEEEE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00"/>
      </w:tblGrid>
      <w:tr w:rsidR="00406BB1" w:rsidRPr="00B32202" w:rsidTr="00792B6F">
        <w:tc>
          <w:tcPr>
            <w:tcW w:w="0" w:type="auto"/>
            <w:tcBorders>
              <w:top w:val="single" w:sz="6" w:space="0" w:color="EEEEEE"/>
              <w:bottom w:val="single" w:sz="6" w:space="0" w:color="DDDDDD"/>
            </w:tcBorders>
            <w:shd w:val="clear" w:color="auto" w:fill="FFFFFF"/>
            <w:vAlign w:val="center"/>
          </w:tcPr>
          <w:p w:rsidR="00406BB1" w:rsidRPr="00503AC4" w:rsidRDefault="00406BB1" w:rsidP="00503AC4">
            <w:pPr>
              <w:spacing w:after="300" w:line="240" w:lineRule="auto"/>
              <w:rPr>
                <w:rFonts w:ascii="Arial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406BB1" w:rsidRPr="00A93437" w:rsidRDefault="00406BB1" w:rsidP="0028095E">
      <w:pPr>
        <w:shd w:val="clear" w:color="auto" w:fill="FFFFFF"/>
        <w:spacing w:after="0" w:line="240" w:lineRule="auto"/>
        <w:ind w:right="108" w:firstLine="720"/>
        <w:jc w:val="right"/>
        <w:rPr>
          <w:rFonts w:ascii="Times New Roman" w:hAnsi="Times New Roman"/>
          <w:b/>
          <w:sz w:val="24"/>
          <w:szCs w:val="24"/>
        </w:rPr>
      </w:pPr>
      <w:r w:rsidRPr="00A93437">
        <w:rPr>
          <w:rFonts w:ascii="Times New Roman" w:hAnsi="Times New Roman"/>
          <w:b/>
          <w:color w:val="000000"/>
          <w:spacing w:val="-3"/>
          <w:w w:val="136"/>
          <w:szCs w:val="24"/>
          <w:lang w:val="uk-UA"/>
        </w:rPr>
        <w:t xml:space="preserve">                                    </w:t>
      </w:r>
      <w:proofErr w:type="spellStart"/>
      <w:r w:rsidR="00A9343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="00A93437">
        <w:rPr>
          <w:rFonts w:ascii="Times New Roman" w:hAnsi="Times New Roman"/>
          <w:b/>
          <w:sz w:val="24"/>
          <w:szCs w:val="24"/>
        </w:rPr>
        <w:t xml:space="preserve"> </w:t>
      </w:r>
      <w:r w:rsidR="00A93437">
        <w:rPr>
          <w:rFonts w:ascii="Times New Roman" w:hAnsi="Times New Roman"/>
          <w:b/>
          <w:sz w:val="24"/>
          <w:szCs w:val="24"/>
          <w:lang w:val="uk-UA"/>
        </w:rPr>
        <w:t>6</w:t>
      </w:r>
      <w:r w:rsidR="00A93437" w:rsidRPr="00A93437">
        <w:rPr>
          <w:rFonts w:ascii="Times New Roman" w:hAnsi="Times New Roman"/>
          <w:b/>
          <w:sz w:val="24"/>
          <w:szCs w:val="24"/>
        </w:rPr>
        <w:t xml:space="preserve"> </w:t>
      </w:r>
    </w:p>
    <w:p w:rsidR="00A93437" w:rsidRPr="00A93437" w:rsidRDefault="00A93437" w:rsidP="0028095E">
      <w:pPr>
        <w:shd w:val="clear" w:color="auto" w:fill="FFFFFF"/>
        <w:spacing w:after="0" w:line="240" w:lineRule="auto"/>
        <w:ind w:right="108" w:firstLine="720"/>
        <w:jc w:val="right"/>
        <w:rPr>
          <w:rFonts w:ascii="Times New Roman" w:hAnsi="Times New Roman"/>
          <w:b/>
          <w:sz w:val="24"/>
          <w:szCs w:val="24"/>
        </w:rPr>
      </w:pPr>
      <w:r w:rsidRPr="00A93437">
        <w:rPr>
          <w:rFonts w:ascii="Times New Roman" w:hAnsi="Times New Roman"/>
          <w:b/>
          <w:sz w:val="24"/>
          <w:szCs w:val="24"/>
        </w:rPr>
        <w:t xml:space="preserve">до </w:t>
      </w:r>
      <w:proofErr w:type="spellStart"/>
      <w:r w:rsidRPr="00A93437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Pr="00A934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437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</w:p>
    <w:p w:rsidR="00406BB1" w:rsidRPr="00A93437" w:rsidRDefault="00345DD1" w:rsidP="0028095E">
      <w:pPr>
        <w:shd w:val="clear" w:color="auto" w:fill="FFFFFF"/>
        <w:spacing w:after="0" w:line="240" w:lineRule="auto"/>
        <w:ind w:right="108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>є</w:t>
      </w:r>
      <w:r w:rsidR="00406BB1" w:rsidRPr="00A93437">
        <w:rPr>
          <w:rFonts w:ascii="Times New Roman" w:hAnsi="Times New Roman"/>
          <w:b/>
          <w:sz w:val="24"/>
          <w:szCs w:val="24"/>
        </w:rPr>
        <w:t>кт договору</w:t>
      </w:r>
    </w:p>
    <w:p w:rsidR="0028095E" w:rsidRDefault="0028095E" w:rsidP="0028095E">
      <w:pPr>
        <w:shd w:val="clear" w:color="auto" w:fill="FFFFFF"/>
        <w:spacing w:after="0" w:line="240" w:lineRule="auto"/>
        <w:ind w:right="108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D63F7" w:rsidRDefault="00AD63F7" w:rsidP="0028095E">
      <w:pPr>
        <w:shd w:val="clear" w:color="auto" w:fill="FFFFFF"/>
        <w:spacing w:after="0" w:line="240" w:lineRule="auto"/>
        <w:ind w:right="108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6BB1" w:rsidRPr="00A93437" w:rsidRDefault="00406BB1" w:rsidP="0028095E">
      <w:pPr>
        <w:shd w:val="clear" w:color="auto" w:fill="FFFFFF"/>
        <w:spacing w:after="0" w:line="240" w:lineRule="auto"/>
        <w:ind w:right="108"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93437">
        <w:rPr>
          <w:rFonts w:ascii="Times New Roman" w:hAnsi="Times New Roman"/>
          <w:b/>
          <w:sz w:val="24"/>
          <w:szCs w:val="24"/>
          <w:lang w:val="uk-UA"/>
        </w:rPr>
        <w:t xml:space="preserve">ДОГОВІР №______     </w:t>
      </w:r>
      <w:r w:rsidRPr="00A9343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</w:t>
      </w:r>
    </w:p>
    <w:p w:rsidR="00406BB1" w:rsidRPr="008A2709" w:rsidRDefault="00406BB1" w:rsidP="0028095E">
      <w:pPr>
        <w:pStyle w:val="a3"/>
        <w:ind w:firstLine="720"/>
        <w:jc w:val="both"/>
        <w:rPr>
          <w:sz w:val="24"/>
        </w:rPr>
      </w:pPr>
      <w:r w:rsidRPr="008A2709">
        <w:rPr>
          <w:b/>
          <w:sz w:val="24"/>
        </w:rPr>
        <w:t xml:space="preserve"> </w:t>
      </w:r>
    </w:p>
    <w:p w:rsidR="00406BB1" w:rsidRPr="008A2709" w:rsidRDefault="00406BB1" w:rsidP="0028095E">
      <w:pPr>
        <w:shd w:val="clear" w:color="auto" w:fill="FFFFFF"/>
        <w:spacing w:after="0" w:line="240" w:lineRule="auto"/>
        <w:ind w:right="79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2709">
        <w:rPr>
          <w:rFonts w:ascii="Times New Roman" w:hAnsi="Times New Roman"/>
          <w:b/>
          <w:color w:val="000000"/>
          <w:spacing w:val="-4"/>
          <w:sz w:val="24"/>
          <w:szCs w:val="24"/>
          <w:lang w:val="uk-UA"/>
        </w:rPr>
        <w:t>м. Тернопіль</w:t>
      </w:r>
      <w:r w:rsidRPr="008A270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</w:t>
      </w:r>
      <w:r w:rsidRPr="008A270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"__" __________</w:t>
      </w:r>
      <w:r w:rsidR="00A93437">
        <w:rPr>
          <w:rFonts w:ascii="Times New Roman" w:hAnsi="Times New Roman"/>
          <w:b/>
          <w:color w:val="000000"/>
          <w:spacing w:val="4"/>
          <w:sz w:val="24"/>
          <w:szCs w:val="24"/>
          <w:lang w:val="uk-UA"/>
        </w:rPr>
        <w:t>20</w:t>
      </w:r>
      <w:r w:rsidR="000230A0">
        <w:rPr>
          <w:rFonts w:ascii="Times New Roman" w:hAnsi="Times New Roman"/>
          <w:b/>
          <w:color w:val="000000"/>
          <w:spacing w:val="4"/>
          <w:sz w:val="24"/>
          <w:szCs w:val="24"/>
          <w:lang w:val="en-US"/>
        </w:rPr>
        <w:t>22</w:t>
      </w:r>
      <w:r w:rsidRPr="008A2709">
        <w:rPr>
          <w:rFonts w:ascii="Times New Roman" w:hAnsi="Times New Roman"/>
          <w:b/>
          <w:color w:val="000000"/>
          <w:spacing w:val="4"/>
          <w:sz w:val="24"/>
          <w:szCs w:val="24"/>
          <w:lang w:val="uk-UA"/>
        </w:rPr>
        <w:t xml:space="preserve"> року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A2709">
        <w:rPr>
          <w:rFonts w:ascii="Times New Roman" w:hAnsi="Times New Roman"/>
          <w:sz w:val="24"/>
          <w:szCs w:val="24"/>
          <w:lang w:val="uk-UA"/>
        </w:rPr>
        <w:t xml:space="preserve">Тернопільський обласний центр </w:t>
      </w:r>
      <w:r w:rsidR="004D3539">
        <w:rPr>
          <w:rFonts w:ascii="Times New Roman" w:hAnsi="Times New Roman"/>
          <w:sz w:val="24"/>
          <w:szCs w:val="24"/>
          <w:lang w:val="uk-UA"/>
        </w:rPr>
        <w:t>зайнятості, в особі ____________________________________________________</w:t>
      </w:r>
      <w:r w:rsidRPr="008A2709">
        <w:rPr>
          <w:rFonts w:ascii="Times New Roman" w:hAnsi="Times New Roman"/>
          <w:sz w:val="24"/>
          <w:szCs w:val="24"/>
          <w:lang w:val="uk-UA"/>
        </w:rPr>
        <w:t>, що  діє  на  підставі  Положення (надалі Покупець), з однієї сто</w:t>
      </w:r>
      <w:r>
        <w:rPr>
          <w:rFonts w:ascii="Times New Roman" w:hAnsi="Times New Roman"/>
          <w:sz w:val="24"/>
          <w:szCs w:val="24"/>
          <w:lang w:val="uk-UA"/>
        </w:rPr>
        <w:t>рони, та ____________________________________, в особі ______________________________________________,</w:t>
      </w:r>
      <w:r w:rsidRPr="008A2709">
        <w:rPr>
          <w:rFonts w:ascii="Times New Roman" w:hAnsi="Times New Roman"/>
          <w:sz w:val="24"/>
          <w:szCs w:val="24"/>
          <w:lang w:val="uk-UA"/>
        </w:rPr>
        <w:t xml:space="preserve"> що діє  на  під</w:t>
      </w:r>
      <w:r>
        <w:rPr>
          <w:rFonts w:ascii="Times New Roman" w:hAnsi="Times New Roman"/>
          <w:sz w:val="24"/>
          <w:szCs w:val="24"/>
          <w:lang w:val="uk-UA"/>
        </w:rPr>
        <w:t xml:space="preserve">ставі _____________________, </w:t>
      </w:r>
      <w:r w:rsidRPr="008A2709">
        <w:rPr>
          <w:rFonts w:ascii="Times New Roman" w:hAnsi="Times New Roman"/>
          <w:sz w:val="24"/>
          <w:szCs w:val="24"/>
          <w:lang w:val="uk-UA"/>
        </w:rPr>
        <w:t>(надалі Продавець), з  іншої сторони, (разом - Сторони),  уклали  цей  Договір  про  наступне:</w:t>
      </w:r>
    </w:p>
    <w:p w:rsidR="00406BB1" w:rsidRPr="008A2709" w:rsidRDefault="00406BB1" w:rsidP="0028095E">
      <w:pPr>
        <w:shd w:val="clear" w:color="auto" w:fill="FFFFFF"/>
        <w:tabs>
          <w:tab w:val="left" w:pos="108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A2709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1. </w:t>
      </w:r>
      <w:r w:rsidRPr="008A270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Предмет Договору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  <w:lang w:val="uk-UA"/>
        </w:rPr>
        <w:t xml:space="preserve">1. 1. </w:t>
      </w:r>
      <w:r w:rsidRPr="008A2709">
        <w:rPr>
          <w:rFonts w:ascii="Times New Roman" w:hAnsi="Times New Roman"/>
          <w:sz w:val="24"/>
          <w:szCs w:val="24"/>
        </w:rPr>
        <w:t xml:space="preserve">За результатом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r w:rsidRPr="008A2709">
        <w:rPr>
          <w:rFonts w:ascii="Times New Roman" w:hAnsi="Times New Roman"/>
          <w:sz w:val="24"/>
          <w:szCs w:val="24"/>
          <w:lang w:val="uk-UA"/>
        </w:rPr>
        <w:t>відкритих торгів</w:t>
      </w:r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2709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електронн</w:t>
      </w:r>
      <w:r w:rsidRPr="008A2709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Pr="008A27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2709">
        <w:rPr>
          <w:rFonts w:ascii="Times New Roman" w:hAnsi="Times New Roman"/>
          <w:sz w:val="24"/>
          <w:szCs w:val="24"/>
        </w:rPr>
        <w:t xml:space="preserve"> систем</w:t>
      </w:r>
      <w:r w:rsidRPr="008A2709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r w:rsidRPr="008A2709">
        <w:rPr>
          <w:rFonts w:ascii="Times New Roman" w:hAnsi="Times New Roman"/>
          <w:sz w:val="24"/>
          <w:szCs w:val="24"/>
          <w:lang w:val="uk-UA"/>
        </w:rPr>
        <w:t>№ закупівлі _____________________________________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приймає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Покупця</w:t>
      </w:r>
      <w:r w:rsidRPr="008A2709">
        <w:rPr>
          <w:rFonts w:ascii="Times New Roman" w:hAnsi="Times New Roman"/>
          <w:sz w:val="24"/>
          <w:szCs w:val="24"/>
          <w:lang w:val="uk-UA"/>
        </w:rPr>
        <w:t xml:space="preserve"> офісне устаткування та </w:t>
      </w:r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приладдя</w:t>
      </w:r>
      <w:proofErr w:type="spellEnd"/>
      <w:r w:rsidRPr="008A2709">
        <w:rPr>
          <w:rFonts w:ascii="Times New Roman" w:hAnsi="Times New Roman"/>
          <w:sz w:val="24"/>
          <w:szCs w:val="24"/>
          <w:lang w:val="uk-UA"/>
        </w:rPr>
        <w:t xml:space="preserve"> різне</w:t>
      </w:r>
      <w:r w:rsidRPr="008A2709">
        <w:rPr>
          <w:rFonts w:ascii="Times New Roman" w:hAnsi="Times New Roman"/>
          <w:sz w:val="24"/>
          <w:szCs w:val="24"/>
        </w:rPr>
        <w:t xml:space="preserve"> ДК 021:2015 – </w:t>
      </w:r>
      <w:r w:rsidRPr="008A2709">
        <w:rPr>
          <w:rFonts w:ascii="Times New Roman" w:hAnsi="Times New Roman"/>
          <w:sz w:val="24"/>
          <w:szCs w:val="24"/>
          <w:lang w:val="uk-UA"/>
        </w:rPr>
        <w:t>30190000-7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427B5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анцелярське приладдя</w:t>
      </w:r>
      <w:r w:rsidRPr="00780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для Тернопільського</w:t>
      </w:r>
      <w:r w:rsidRPr="008B2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обласного центру зайнятості та його районних філій)</w:t>
      </w:r>
      <w:r w:rsidRPr="008A27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надалі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>1.</w:t>
      </w:r>
      <w:r w:rsidRPr="008A2709">
        <w:rPr>
          <w:rFonts w:ascii="Times New Roman" w:hAnsi="Times New Roman"/>
          <w:sz w:val="24"/>
          <w:szCs w:val="24"/>
          <w:lang w:val="uk-UA"/>
        </w:rPr>
        <w:t>2</w:t>
      </w:r>
      <w:r w:rsidRPr="008A2709">
        <w:rPr>
          <w:rFonts w:ascii="Times New Roman" w:hAnsi="Times New Roman"/>
          <w:sz w:val="24"/>
          <w:szCs w:val="24"/>
        </w:rPr>
        <w:t>.</w:t>
      </w:r>
      <w:r w:rsidRPr="008A2709">
        <w:rPr>
          <w:rFonts w:ascii="Times New Roman" w:hAnsi="Times New Roman"/>
          <w:sz w:val="24"/>
          <w:szCs w:val="24"/>
        </w:rPr>
        <w:tab/>
      </w:r>
      <w:proofErr w:type="spellStart"/>
      <w:r w:rsidRPr="008A2709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характеристики й </w:t>
      </w:r>
      <w:proofErr w:type="spellStart"/>
      <w:r w:rsidRPr="008A270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709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погодженої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обома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сторонами (</w:t>
      </w:r>
      <w:proofErr w:type="spellStart"/>
      <w:r w:rsidRPr="008A270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1 до </w:t>
      </w:r>
      <w:proofErr w:type="spellStart"/>
      <w:r w:rsidRPr="008A2709">
        <w:rPr>
          <w:rFonts w:ascii="Times New Roman" w:hAnsi="Times New Roman"/>
          <w:sz w:val="24"/>
          <w:szCs w:val="24"/>
        </w:rPr>
        <w:t>цього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договору),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8A2709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>1.</w:t>
      </w:r>
      <w:r w:rsidRPr="008A2709">
        <w:rPr>
          <w:rFonts w:ascii="Times New Roman" w:hAnsi="Times New Roman"/>
          <w:sz w:val="24"/>
          <w:szCs w:val="24"/>
          <w:lang w:val="uk-UA"/>
        </w:rPr>
        <w:t>3</w:t>
      </w:r>
      <w:r w:rsidRPr="008A2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гаранту</w:t>
      </w:r>
      <w:proofErr w:type="gramStart"/>
      <w:r w:rsidRPr="008A2709">
        <w:rPr>
          <w:rFonts w:ascii="Times New Roman" w:hAnsi="Times New Roman"/>
          <w:sz w:val="24"/>
          <w:szCs w:val="24"/>
        </w:rPr>
        <w:t>є</w:t>
      </w:r>
      <w:proofErr w:type="spellEnd"/>
      <w:r w:rsidRPr="008A2709">
        <w:rPr>
          <w:rFonts w:ascii="Times New Roman" w:hAnsi="Times New Roman"/>
          <w:sz w:val="24"/>
          <w:szCs w:val="24"/>
        </w:rPr>
        <w:t>,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8A2709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йому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709">
        <w:rPr>
          <w:rFonts w:ascii="Times New Roman" w:hAnsi="Times New Roman"/>
          <w:sz w:val="24"/>
          <w:szCs w:val="24"/>
        </w:rPr>
        <w:t>праві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забороною, </w:t>
      </w:r>
      <w:proofErr w:type="spellStart"/>
      <w:r w:rsidRPr="008A2709">
        <w:rPr>
          <w:rFonts w:ascii="Times New Roman" w:hAnsi="Times New Roman"/>
          <w:sz w:val="24"/>
          <w:szCs w:val="24"/>
        </w:rPr>
        <w:t>арештом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не є предметом </w:t>
      </w:r>
      <w:proofErr w:type="spellStart"/>
      <w:r w:rsidRPr="008A2709">
        <w:rPr>
          <w:rFonts w:ascii="Times New Roman" w:hAnsi="Times New Roman"/>
          <w:sz w:val="24"/>
          <w:szCs w:val="24"/>
        </w:rPr>
        <w:t>застави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іншим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способом </w:t>
      </w:r>
      <w:proofErr w:type="spellStart"/>
      <w:r w:rsidRPr="008A2709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зобов`язань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перед будь-</w:t>
      </w:r>
      <w:proofErr w:type="spellStart"/>
      <w:r w:rsidRPr="008A2709">
        <w:rPr>
          <w:rFonts w:ascii="Times New Roman" w:hAnsi="Times New Roman"/>
          <w:sz w:val="24"/>
          <w:szCs w:val="24"/>
        </w:rPr>
        <w:t>якими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фізичними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юридичними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особами, </w:t>
      </w:r>
      <w:proofErr w:type="spellStart"/>
      <w:r w:rsidRPr="008A2709">
        <w:rPr>
          <w:rFonts w:ascii="Times New Roman" w:hAnsi="Times New Roman"/>
          <w:sz w:val="24"/>
          <w:szCs w:val="24"/>
        </w:rPr>
        <w:t>державними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органами і державою, а </w:t>
      </w:r>
      <w:proofErr w:type="spellStart"/>
      <w:r w:rsidRPr="008A2709">
        <w:rPr>
          <w:rFonts w:ascii="Times New Roman" w:hAnsi="Times New Roman"/>
          <w:sz w:val="24"/>
          <w:szCs w:val="24"/>
        </w:rPr>
        <w:t>також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є предметом будь –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іншого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обтяження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чи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чиним  в </w:t>
      </w:r>
      <w:proofErr w:type="spellStart"/>
      <w:r w:rsidRPr="008A2709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proofErr w:type="gramStart"/>
      <w:r w:rsidRPr="008A2709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8A2709">
        <w:rPr>
          <w:rFonts w:ascii="Times New Roman" w:hAnsi="Times New Roman"/>
          <w:b/>
          <w:sz w:val="24"/>
          <w:szCs w:val="24"/>
        </w:rPr>
        <w:t>іна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406BB1" w:rsidRPr="00845AB5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A2709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8A2709">
        <w:rPr>
          <w:rFonts w:ascii="Times New Roman" w:hAnsi="Times New Roman"/>
          <w:sz w:val="24"/>
          <w:szCs w:val="24"/>
        </w:rPr>
        <w:t>Загаль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сума Договору </w:t>
      </w:r>
      <w:r w:rsidRPr="008A2709">
        <w:rPr>
          <w:rFonts w:ascii="Times New Roman" w:hAnsi="Times New Roman"/>
          <w:sz w:val="24"/>
          <w:szCs w:val="24"/>
        </w:rPr>
        <w:t xml:space="preserve"> становить: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грн.    (______________________________________________________________________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), 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тому числі ПДВ __________________ (__________________________________________________). 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>2.2. У</w:t>
      </w:r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вартість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товару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повинні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бути</w:t>
      </w:r>
      <w:proofErr w:type="gram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включені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витрати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транспортування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сплату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мита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податків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інших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обов'язкових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платежів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та повинна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включати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 xml:space="preserve"> доставку Товару до </w:t>
      </w:r>
      <w:proofErr w:type="spellStart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Покупця</w:t>
      </w:r>
      <w:proofErr w:type="spellEnd"/>
      <w:r w:rsidRPr="008A2709">
        <w:rPr>
          <w:rFonts w:ascii="Times New Roman" w:eastAsia="Batang" w:hAnsi="Times New Roman"/>
          <w:sz w:val="24"/>
          <w:szCs w:val="24"/>
          <w:shd w:val="clear" w:color="auto" w:fill="FFFFFF"/>
          <w:lang w:eastAsia="ar-SA"/>
        </w:rPr>
        <w:t>.</w:t>
      </w:r>
    </w:p>
    <w:p w:rsidR="00406BB1" w:rsidRPr="008A2709" w:rsidRDefault="00406BB1" w:rsidP="0028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розрахункі</w:t>
      </w:r>
      <w:proofErr w:type="gramStart"/>
      <w:r w:rsidRPr="008A2709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8A2709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Товар  </w:t>
      </w:r>
      <w:proofErr w:type="spellStart"/>
      <w:r w:rsidRPr="008A2709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безготівковому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порядку.</w:t>
      </w:r>
    </w:p>
    <w:p w:rsidR="00406BB1" w:rsidRPr="008072DE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A2709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проводить оплату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замовлений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шляхом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перер</w:t>
      </w:r>
      <w:r>
        <w:rPr>
          <w:rFonts w:ascii="Times New Roman" w:hAnsi="Times New Roman"/>
          <w:sz w:val="24"/>
          <w:szCs w:val="24"/>
        </w:rPr>
        <w:t>ахування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розрахунковий </w:t>
      </w:r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Продавця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обсязі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100% опл</w:t>
      </w:r>
      <w:r w:rsidR="008072DE">
        <w:rPr>
          <w:rFonts w:ascii="Times New Roman" w:hAnsi="Times New Roman"/>
          <w:sz w:val="24"/>
          <w:szCs w:val="24"/>
        </w:rPr>
        <w:t xml:space="preserve">ати </w:t>
      </w:r>
      <w:r w:rsidR="008072DE">
        <w:rPr>
          <w:rFonts w:ascii="Times New Roman" w:hAnsi="Times New Roman"/>
          <w:sz w:val="24"/>
          <w:szCs w:val="24"/>
          <w:lang w:val="uk-UA"/>
        </w:rPr>
        <w:t>протягом</w:t>
      </w:r>
      <w:r w:rsidRPr="008A2709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A2709">
        <w:rPr>
          <w:rFonts w:ascii="Times New Roman" w:hAnsi="Times New Roman"/>
          <w:sz w:val="24"/>
          <w:szCs w:val="24"/>
        </w:rPr>
        <w:t>банківсь</w:t>
      </w:r>
      <w:r w:rsidR="008072DE">
        <w:rPr>
          <w:rFonts w:ascii="Times New Roman" w:hAnsi="Times New Roman"/>
          <w:sz w:val="24"/>
          <w:szCs w:val="24"/>
        </w:rPr>
        <w:t>ких</w:t>
      </w:r>
      <w:proofErr w:type="spellEnd"/>
      <w:r w:rsidR="0080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2DE">
        <w:rPr>
          <w:rFonts w:ascii="Times New Roman" w:hAnsi="Times New Roman"/>
          <w:sz w:val="24"/>
          <w:szCs w:val="24"/>
        </w:rPr>
        <w:t>днів</w:t>
      </w:r>
      <w:proofErr w:type="spellEnd"/>
      <w:r w:rsidR="008072D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="008072DE">
        <w:rPr>
          <w:rFonts w:ascii="Times New Roman" w:hAnsi="Times New Roman"/>
          <w:sz w:val="24"/>
          <w:szCs w:val="24"/>
        </w:rPr>
        <w:t>одержання</w:t>
      </w:r>
      <w:proofErr w:type="spellEnd"/>
      <w:r w:rsidR="008072DE">
        <w:rPr>
          <w:rFonts w:ascii="Times New Roman" w:hAnsi="Times New Roman"/>
          <w:sz w:val="24"/>
          <w:szCs w:val="24"/>
        </w:rPr>
        <w:t xml:space="preserve"> Товару</w:t>
      </w:r>
      <w:r w:rsidR="008072DE">
        <w:rPr>
          <w:rFonts w:ascii="Times New Roman" w:hAnsi="Times New Roman"/>
          <w:sz w:val="24"/>
          <w:szCs w:val="24"/>
          <w:lang w:val="uk-UA"/>
        </w:rPr>
        <w:t>, згідно накладної та рахунку за наявності кошті</w:t>
      </w:r>
      <w:proofErr w:type="gramStart"/>
      <w:r w:rsidR="008072DE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8072DE">
        <w:rPr>
          <w:rFonts w:ascii="Times New Roman" w:hAnsi="Times New Roman"/>
          <w:sz w:val="24"/>
          <w:szCs w:val="24"/>
          <w:lang w:val="uk-UA"/>
        </w:rPr>
        <w:t xml:space="preserve"> на оплату Товару</w:t>
      </w:r>
      <w:bookmarkStart w:id="0" w:name="_GoBack"/>
      <w:bookmarkEnd w:id="0"/>
      <w:r w:rsidR="008072DE">
        <w:rPr>
          <w:rFonts w:ascii="Times New Roman" w:hAnsi="Times New Roman"/>
          <w:sz w:val="24"/>
          <w:szCs w:val="24"/>
          <w:lang w:val="uk-UA"/>
        </w:rPr>
        <w:t xml:space="preserve"> на рахунку Покупця. 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>3.</w:t>
      </w:r>
      <w:r w:rsidR="008072DE">
        <w:rPr>
          <w:rFonts w:ascii="Times New Roman" w:hAnsi="Times New Roman"/>
          <w:sz w:val="24"/>
          <w:szCs w:val="24"/>
          <w:lang w:val="uk-UA"/>
        </w:rPr>
        <w:t>3</w:t>
      </w:r>
      <w:r w:rsidRPr="008A2709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випадку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понад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для оплати в п. 3.2.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Договору, яке </w:t>
      </w:r>
      <w:proofErr w:type="spellStart"/>
      <w:r w:rsidRPr="008A2709">
        <w:rPr>
          <w:rFonts w:ascii="Times New Roman" w:hAnsi="Times New Roman"/>
          <w:sz w:val="24"/>
          <w:szCs w:val="24"/>
        </w:rPr>
        <w:t>має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709">
        <w:rPr>
          <w:rFonts w:ascii="Times New Roman" w:hAnsi="Times New Roman"/>
          <w:sz w:val="24"/>
          <w:szCs w:val="24"/>
        </w:rPr>
        <w:t>меті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провести оплату </w:t>
      </w:r>
      <w:proofErr w:type="spellStart"/>
      <w:r w:rsidRPr="008A2709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Продавцем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2709">
        <w:rPr>
          <w:rFonts w:ascii="Times New Roman" w:hAnsi="Times New Roman"/>
          <w:sz w:val="24"/>
          <w:szCs w:val="24"/>
        </w:rPr>
        <w:t>трьох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днів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дати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закупі</w:t>
      </w:r>
      <w:proofErr w:type="gramStart"/>
      <w:r w:rsidRPr="008A2709">
        <w:rPr>
          <w:rFonts w:ascii="Times New Roman" w:hAnsi="Times New Roman"/>
          <w:sz w:val="24"/>
          <w:szCs w:val="24"/>
        </w:rPr>
        <w:t>вл</w:t>
      </w:r>
      <w:proofErr w:type="gramEnd"/>
      <w:r w:rsidRPr="008A2709">
        <w:rPr>
          <w:rFonts w:ascii="Times New Roman" w:hAnsi="Times New Roman"/>
          <w:sz w:val="24"/>
          <w:szCs w:val="24"/>
        </w:rPr>
        <w:t>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709">
        <w:rPr>
          <w:rFonts w:ascii="Times New Roman" w:hAnsi="Times New Roman"/>
          <w:sz w:val="24"/>
          <w:szCs w:val="24"/>
        </w:rPr>
        <w:t>свій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реєстраційний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рахунок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за </w:t>
      </w:r>
      <w:proofErr w:type="spellStart"/>
      <w:r w:rsidRPr="008A2709">
        <w:rPr>
          <w:rFonts w:ascii="Times New Roman" w:hAnsi="Times New Roman"/>
          <w:sz w:val="24"/>
          <w:szCs w:val="24"/>
        </w:rPr>
        <w:t>ціною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2709">
        <w:rPr>
          <w:rFonts w:ascii="Times New Roman" w:hAnsi="Times New Roman"/>
          <w:sz w:val="24"/>
          <w:szCs w:val="24"/>
        </w:rPr>
        <w:t>у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8A2709">
        <w:rPr>
          <w:rFonts w:ascii="Times New Roman" w:hAnsi="Times New Roman"/>
          <w:sz w:val="24"/>
          <w:szCs w:val="24"/>
        </w:rPr>
        <w:t>умовах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AD63F7" w:rsidRDefault="00406BB1" w:rsidP="0028095E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A270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8A2709">
        <w:rPr>
          <w:rFonts w:ascii="Times New Roman" w:hAnsi="Times New Roman"/>
          <w:sz w:val="24"/>
          <w:szCs w:val="24"/>
        </w:rPr>
        <w:t>якість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709">
        <w:rPr>
          <w:rFonts w:ascii="Times New Roman" w:hAnsi="Times New Roman"/>
          <w:sz w:val="24"/>
          <w:szCs w:val="24"/>
        </w:rPr>
        <w:t>повинна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діючим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стандартам </w:t>
      </w:r>
      <w:proofErr w:type="spellStart"/>
      <w:r w:rsidRPr="008A270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випадку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цей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по акту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дефекту, </w:t>
      </w:r>
      <w:proofErr w:type="spellStart"/>
      <w:r w:rsidRPr="008A2709">
        <w:rPr>
          <w:rFonts w:ascii="Times New Roman" w:hAnsi="Times New Roman"/>
          <w:sz w:val="24"/>
          <w:szCs w:val="24"/>
        </w:rPr>
        <w:t>складеному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комісією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у строк не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п</w:t>
      </w:r>
      <w:proofErr w:type="gramEnd"/>
      <w:r w:rsidRPr="008A2709">
        <w:rPr>
          <w:rFonts w:ascii="Times New Roman" w:hAnsi="Times New Roman"/>
          <w:sz w:val="24"/>
          <w:szCs w:val="24"/>
        </w:rPr>
        <w:t>ізніше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A2709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r w:rsidR="00AD63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днів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</w:p>
    <w:p w:rsidR="00AD63F7" w:rsidRDefault="00AD63F7" w:rsidP="0028095E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3F7" w:rsidRDefault="00AD63F7" w:rsidP="0028095E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BB1" w:rsidRPr="008A2709" w:rsidRDefault="00406BB1" w:rsidP="00AD63F7">
      <w:pPr>
        <w:tabs>
          <w:tab w:val="left" w:pos="59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709">
        <w:rPr>
          <w:rFonts w:ascii="Times New Roman" w:hAnsi="Times New Roman"/>
          <w:sz w:val="24"/>
          <w:szCs w:val="24"/>
        </w:rPr>
        <w:t>дати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безкоштовно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у строк не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п</w:t>
      </w:r>
      <w:proofErr w:type="gramEnd"/>
      <w:r w:rsidRPr="008A2709">
        <w:rPr>
          <w:rFonts w:ascii="Times New Roman" w:hAnsi="Times New Roman"/>
          <w:sz w:val="24"/>
          <w:szCs w:val="24"/>
        </w:rPr>
        <w:t>ізніше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8A2709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днів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8A270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виявленого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дефекту </w:t>
      </w:r>
      <w:proofErr w:type="spellStart"/>
      <w:r w:rsidRPr="008A2709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Pr="008A2709">
        <w:rPr>
          <w:rFonts w:ascii="Times New Roman" w:hAnsi="Times New Roman"/>
          <w:sz w:val="24"/>
          <w:szCs w:val="24"/>
        </w:rPr>
        <w:t>випадку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заміни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2709">
        <w:rPr>
          <w:rFonts w:ascii="Times New Roman" w:hAnsi="Times New Roman"/>
          <w:sz w:val="24"/>
          <w:szCs w:val="24"/>
        </w:rPr>
        <w:t>його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A270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8A2709">
        <w:rPr>
          <w:rFonts w:ascii="Times New Roman" w:hAnsi="Times New Roman"/>
          <w:sz w:val="24"/>
          <w:szCs w:val="24"/>
        </w:rPr>
        <w:t>дефектних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Товарі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цим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709">
        <w:rPr>
          <w:rFonts w:ascii="Times New Roman" w:hAnsi="Times New Roman"/>
          <w:sz w:val="24"/>
          <w:szCs w:val="24"/>
        </w:rPr>
        <w:t>Договором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відноситься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з </w:t>
      </w:r>
      <w:proofErr w:type="spellStart"/>
      <w:r w:rsidRPr="008A2709">
        <w:rPr>
          <w:rFonts w:ascii="Times New Roman" w:hAnsi="Times New Roman"/>
          <w:sz w:val="24"/>
          <w:szCs w:val="24"/>
        </w:rPr>
        <w:t>виробничими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дефектами, </w:t>
      </w:r>
      <w:proofErr w:type="spellStart"/>
      <w:r w:rsidRPr="008A2709">
        <w:rPr>
          <w:rFonts w:ascii="Times New Roman" w:hAnsi="Times New Roman"/>
          <w:sz w:val="24"/>
          <w:szCs w:val="24"/>
        </w:rPr>
        <w:t>пошкоджений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та Товар,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належну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якість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комплектність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цим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 Товару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2709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вимог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вимог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ставляться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ринку </w:t>
      </w:r>
      <w:proofErr w:type="spellStart"/>
      <w:r w:rsidRPr="008A2709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Україні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2709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.   </w:t>
      </w:r>
    </w:p>
    <w:p w:rsidR="00406BB1" w:rsidRPr="008A2709" w:rsidRDefault="00406BB1" w:rsidP="0028095E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4.4.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8A2709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Розділі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Договору.</w:t>
      </w:r>
    </w:p>
    <w:p w:rsidR="00406BB1" w:rsidRPr="008A2709" w:rsidRDefault="00406BB1" w:rsidP="002809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5. Порядок та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Товару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доставку </w:t>
      </w:r>
      <w:proofErr w:type="spellStart"/>
      <w:r w:rsidRPr="008A2709">
        <w:rPr>
          <w:rFonts w:ascii="Times New Roman" w:hAnsi="Times New Roman"/>
          <w:sz w:val="24"/>
          <w:szCs w:val="24"/>
        </w:rPr>
        <w:t>вказаного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709">
        <w:rPr>
          <w:rFonts w:ascii="Times New Roman" w:hAnsi="Times New Roman"/>
          <w:sz w:val="24"/>
          <w:szCs w:val="24"/>
        </w:rPr>
        <w:t>Договорі</w:t>
      </w:r>
      <w:proofErr w:type="spellEnd"/>
      <w:r w:rsidR="006427B5">
        <w:rPr>
          <w:rFonts w:ascii="Times New Roman" w:hAnsi="Times New Roman"/>
          <w:sz w:val="24"/>
          <w:szCs w:val="24"/>
        </w:rPr>
        <w:t xml:space="preserve">  Товару </w:t>
      </w:r>
      <w:proofErr w:type="spellStart"/>
      <w:r w:rsidR="006427B5">
        <w:rPr>
          <w:rFonts w:ascii="Times New Roman" w:hAnsi="Times New Roman"/>
          <w:sz w:val="24"/>
          <w:szCs w:val="24"/>
        </w:rPr>
        <w:t>протягом</w:t>
      </w:r>
      <w:proofErr w:type="spellEnd"/>
      <w:r w:rsidR="006427B5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робочих</w:t>
      </w:r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днів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r w:rsidR="00A261B6">
        <w:rPr>
          <w:rFonts w:ascii="Times New Roman" w:hAnsi="Times New Roman"/>
          <w:sz w:val="24"/>
          <w:szCs w:val="24"/>
        </w:rPr>
        <w:t xml:space="preserve">з дня </w:t>
      </w:r>
      <w:proofErr w:type="spellStart"/>
      <w:proofErr w:type="gramStart"/>
      <w:r w:rsidR="00A261B6">
        <w:rPr>
          <w:rFonts w:ascii="Times New Roman" w:hAnsi="Times New Roman"/>
          <w:sz w:val="24"/>
          <w:szCs w:val="24"/>
        </w:rPr>
        <w:t>п</w:t>
      </w:r>
      <w:proofErr w:type="gramEnd"/>
      <w:r w:rsidR="00A261B6">
        <w:rPr>
          <w:rFonts w:ascii="Times New Roman" w:hAnsi="Times New Roman"/>
          <w:sz w:val="24"/>
          <w:szCs w:val="24"/>
        </w:rPr>
        <w:t>ідписання</w:t>
      </w:r>
      <w:proofErr w:type="spellEnd"/>
      <w:r w:rsidR="00A261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6">
        <w:rPr>
          <w:rFonts w:ascii="Times New Roman" w:hAnsi="Times New Roman"/>
          <w:sz w:val="24"/>
          <w:szCs w:val="24"/>
        </w:rPr>
        <w:t>цього</w:t>
      </w:r>
      <w:proofErr w:type="spellEnd"/>
      <w:r w:rsidR="00A261B6">
        <w:rPr>
          <w:rFonts w:ascii="Times New Roman" w:hAnsi="Times New Roman"/>
          <w:sz w:val="24"/>
          <w:szCs w:val="24"/>
        </w:rPr>
        <w:t xml:space="preserve"> Договору</w:t>
      </w:r>
      <w:r w:rsidR="00FF7EAA">
        <w:rPr>
          <w:rFonts w:ascii="Times New Roman" w:hAnsi="Times New Roman"/>
          <w:sz w:val="24"/>
          <w:szCs w:val="24"/>
          <w:lang w:val="en-US"/>
        </w:rPr>
        <w:t>.</w:t>
      </w:r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отримує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виданої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Продавцем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5.2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Перехід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8A2709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ризикі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709">
        <w:rPr>
          <w:rFonts w:ascii="Times New Roman" w:hAnsi="Times New Roman"/>
          <w:sz w:val="24"/>
          <w:szCs w:val="24"/>
        </w:rPr>
        <w:t>на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8A270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5.3.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 </w:t>
      </w:r>
      <w:proofErr w:type="gramStart"/>
      <w:r w:rsidRPr="008A2709">
        <w:rPr>
          <w:rFonts w:ascii="Times New Roman" w:hAnsi="Times New Roman"/>
          <w:sz w:val="24"/>
          <w:szCs w:val="24"/>
        </w:rPr>
        <w:t>за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як</w:t>
      </w:r>
      <w:proofErr w:type="gramEnd"/>
      <w:r w:rsidRPr="008A2709">
        <w:rPr>
          <w:rFonts w:ascii="Times New Roman" w:hAnsi="Times New Roman"/>
          <w:sz w:val="24"/>
          <w:szCs w:val="24"/>
        </w:rPr>
        <w:t>істю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: м. </w:t>
      </w:r>
      <w:r w:rsidRPr="008A2709">
        <w:rPr>
          <w:rFonts w:ascii="Times New Roman" w:hAnsi="Times New Roman"/>
          <w:sz w:val="24"/>
          <w:szCs w:val="24"/>
          <w:lang w:val="uk-UA"/>
        </w:rPr>
        <w:t>Тернопіль</w:t>
      </w:r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вул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. </w:t>
      </w:r>
      <w:r w:rsidRPr="008A2709">
        <w:rPr>
          <w:rFonts w:ascii="Times New Roman" w:hAnsi="Times New Roman"/>
          <w:sz w:val="24"/>
          <w:szCs w:val="24"/>
          <w:lang w:val="uk-UA"/>
        </w:rPr>
        <w:t>Текстильна,1Б</w:t>
      </w:r>
      <w:r w:rsidRPr="008A2709">
        <w:rPr>
          <w:rFonts w:ascii="Times New Roman" w:hAnsi="Times New Roman"/>
          <w:sz w:val="24"/>
          <w:szCs w:val="24"/>
        </w:rPr>
        <w:t xml:space="preserve">  у порядку, </w:t>
      </w:r>
      <w:proofErr w:type="spellStart"/>
      <w:r w:rsidRPr="008A2709">
        <w:rPr>
          <w:rFonts w:ascii="Times New Roman" w:hAnsi="Times New Roman"/>
          <w:sz w:val="24"/>
          <w:szCs w:val="24"/>
        </w:rPr>
        <w:t>визначеному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чинним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6.1.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затримку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8A2709">
        <w:rPr>
          <w:rFonts w:ascii="Times New Roman" w:hAnsi="Times New Roman"/>
          <w:sz w:val="24"/>
          <w:szCs w:val="24"/>
        </w:rPr>
        <w:t>понад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строк,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п. 5.1.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сплачує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пеню в </w:t>
      </w:r>
      <w:proofErr w:type="spellStart"/>
      <w:r w:rsidRPr="008A2709">
        <w:rPr>
          <w:rFonts w:ascii="Times New Roman" w:hAnsi="Times New Roman"/>
          <w:sz w:val="24"/>
          <w:szCs w:val="24"/>
        </w:rPr>
        <w:t>розмі</w:t>
      </w:r>
      <w:proofErr w:type="gramStart"/>
      <w:r w:rsidRPr="008A2709">
        <w:rPr>
          <w:rFonts w:ascii="Times New Roman" w:hAnsi="Times New Roman"/>
          <w:sz w:val="24"/>
          <w:szCs w:val="24"/>
        </w:rPr>
        <w:t>р</w:t>
      </w:r>
      <w:proofErr w:type="gramEnd"/>
      <w:r w:rsidRPr="008A2709">
        <w:rPr>
          <w:rFonts w:ascii="Times New Roman" w:hAnsi="Times New Roman"/>
          <w:sz w:val="24"/>
          <w:szCs w:val="24"/>
        </w:rPr>
        <w:t>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ставки </w:t>
      </w:r>
      <w:proofErr w:type="spellStart"/>
      <w:r w:rsidRPr="008A2709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банку </w:t>
      </w:r>
      <w:proofErr w:type="spellStart"/>
      <w:r w:rsidRPr="008A270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суми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кожний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день прострочки.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8A2709">
        <w:rPr>
          <w:rFonts w:ascii="Times New Roman" w:hAnsi="Times New Roman"/>
          <w:sz w:val="24"/>
          <w:szCs w:val="24"/>
        </w:rPr>
        <w:t>Сплата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пені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A2709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</w:t>
      </w:r>
      <w:proofErr w:type="gramStart"/>
      <w:r w:rsidRPr="008A2709">
        <w:rPr>
          <w:rFonts w:ascii="Times New Roman" w:hAnsi="Times New Roman"/>
          <w:sz w:val="24"/>
          <w:szCs w:val="24"/>
        </w:rPr>
        <w:t>`я</w:t>
      </w:r>
      <w:proofErr w:type="gramEnd"/>
      <w:r w:rsidRPr="008A2709">
        <w:rPr>
          <w:rFonts w:ascii="Times New Roman" w:hAnsi="Times New Roman"/>
          <w:sz w:val="24"/>
          <w:szCs w:val="24"/>
        </w:rPr>
        <w:t>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A2709">
        <w:rPr>
          <w:rFonts w:ascii="Times New Roman" w:hAnsi="Times New Roman"/>
          <w:sz w:val="24"/>
          <w:szCs w:val="24"/>
        </w:rPr>
        <w:t>несе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Продавцем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затримку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оплати </w:t>
      </w:r>
      <w:proofErr w:type="spellStart"/>
      <w:r w:rsidRPr="008A2709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8A2709">
        <w:rPr>
          <w:rFonts w:ascii="Times New Roman" w:hAnsi="Times New Roman"/>
          <w:sz w:val="24"/>
          <w:szCs w:val="24"/>
        </w:rPr>
        <w:t>виникла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незалежних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Покупця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причин </w:t>
      </w:r>
      <w:proofErr w:type="spellStart"/>
      <w:r w:rsidRPr="008A2709">
        <w:rPr>
          <w:rFonts w:ascii="Times New Roman" w:hAnsi="Times New Roman"/>
          <w:sz w:val="24"/>
          <w:szCs w:val="24"/>
        </w:rPr>
        <w:t>чи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тому </w:t>
      </w:r>
      <w:proofErr w:type="spellStart"/>
      <w:r w:rsidRPr="008A2709">
        <w:rPr>
          <w:rFonts w:ascii="Times New Roman" w:hAnsi="Times New Roman"/>
          <w:sz w:val="24"/>
          <w:szCs w:val="24"/>
        </w:rPr>
        <w:t>числі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і через </w:t>
      </w:r>
      <w:proofErr w:type="spellStart"/>
      <w:r w:rsidRPr="008A2709">
        <w:rPr>
          <w:rFonts w:ascii="Times New Roman" w:hAnsi="Times New Roman"/>
          <w:sz w:val="24"/>
          <w:szCs w:val="24"/>
        </w:rPr>
        <w:t>затримку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8A2709">
        <w:rPr>
          <w:rFonts w:ascii="Times New Roman" w:hAnsi="Times New Roman"/>
          <w:sz w:val="24"/>
          <w:szCs w:val="24"/>
        </w:rPr>
        <w:t xml:space="preserve">6.4.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або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повне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</w:t>
      </w:r>
      <w:proofErr w:type="gramStart"/>
      <w:r w:rsidRPr="008A2709">
        <w:rPr>
          <w:rFonts w:ascii="Times New Roman" w:hAnsi="Times New Roman"/>
          <w:sz w:val="24"/>
          <w:szCs w:val="24"/>
        </w:rPr>
        <w:t>`я</w:t>
      </w:r>
      <w:proofErr w:type="gramEnd"/>
      <w:r w:rsidRPr="008A2709">
        <w:rPr>
          <w:rFonts w:ascii="Times New Roman" w:hAnsi="Times New Roman"/>
          <w:sz w:val="24"/>
          <w:szCs w:val="24"/>
        </w:rPr>
        <w:t>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8A2709">
        <w:rPr>
          <w:rFonts w:ascii="Times New Roman" w:hAnsi="Times New Roman"/>
          <w:sz w:val="24"/>
          <w:szCs w:val="24"/>
        </w:rPr>
        <w:t>якщо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таке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настаня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8A2709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5E48ED" w:rsidRPr="007D2260" w:rsidRDefault="005E48ED" w:rsidP="0028095E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6.5. </w:t>
      </w:r>
      <w:proofErr w:type="spellStart"/>
      <w:r w:rsidRPr="007D2260">
        <w:rPr>
          <w:rFonts w:ascii="Times New Roman" w:hAnsi="Times New Roman"/>
          <w:sz w:val="24"/>
          <w:szCs w:val="24"/>
        </w:rPr>
        <w:t>Штрафні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санкції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D2260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D2260">
        <w:rPr>
          <w:rFonts w:ascii="Times New Roman" w:hAnsi="Times New Roman"/>
          <w:sz w:val="24"/>
          <w:szCs w:val="24"/>
        </w:rPr>
        <w:t>разі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несвоєчасного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, у </w:t>
      </w:r>
      <w:proofErr w:type="spellStart"/>
      <w:proofErr w:type="gramStart"/>
      <w:r w:rsidRPr="007D226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 з</w:t>
      </w:r>
      <w:proofErr w:type="gram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затримкою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60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з боку </w:t>
      </w:r>
      <w:proofErr w:type="spellStart"/>
      <w:r w:rsidRPr="007D2260">
        <w:rPr>
          <w:rFonts w:ascii="Times New Roman" w:hAnsi="Times New Roman"/>
          <w:sz w:val="24"/>
          <w:szCs w:val="24"/>
        </w:rPr>
        <w:t>органів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казначейства </w:t>
      </w:r>
      <w:proofErr w:type="spellStart"/>
      <w:r w:rsidRPr="007D2260">
        <w:rPr>
          <w:rFonts w:ascii="Times New Roman" w:hAnsi="Times New Roman"/>
          <w:sz w:val="24"/>
          <w:szCs w:val="24"/>
        </w:rPr>
        <w:t>або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D226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7D226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D2260">
        <w:rPr>
          <w:rFonts w:ascii="Times New Roman" w:hAnsi="Times New Roman"/>
          <w:sz w:val="24"/>
          <w:szCs w:val="24"/>
        </w:rPr>
        <w:t>відсутні</w:t>
      </w:r>
      <w:r>
        <w:rPr>
          <w:rFonts w:ascii="Times New Roman" w:hAnsi="Times New Roman"/>
          <w:sz w:val="24"/>
          <w:szCs w:val="24"/>
        </w:rPr>
        <w:t>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рахунках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Покупця</w:t>
      </w:r>
      <w:r w:rsidRPr="007D2260">
        <w:rPr>
          <w:rFonts w:ascii="Times New Roman" w:hAnsi="Times New Roman"/>
          <w:sz w:val="24"/>
          <w:szCs w:val="24"/>
        </w:rPr>
        <w:t xml:space="preserve">. </w:t>
      </w:r>
    </w:p>
    <w:p w:rsidR="00406BB1" w:rsidRPr="008A2709" w:rsidRDefault="00406BB1" w:rsidP="002809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непереборної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сили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>, форс-мажор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7.1.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звільняються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або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повне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8A2709">
        <w:rPr>
          <w:rFonts w:ascii="Times New Roman" w:hAnsi="Times New Roman"/>
          <w:sz w:val="24"/>
          <w:szCs w:val="24"/>
        </w:rPr>
        <w:t>якщо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належне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виявилося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дії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сили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2709">
        <w:rPr>
          <w:rFonts w:ascii="Times New Roman" w:hAnsi="Times New Roman"/>
          <w:sz w:val="24"/>
          <w:szCs w:val="24"/>
        </w:rPr>
        <w:t>стихія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блискавка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пожежа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буря,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повінь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землетрус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нагромадження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снігу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або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ожеледь, </w:t>
      </w:r>
      <w:proofErr w:type="spellStart"/>
      <w:r w:rsidRPr="008A2709">
        <w:rPr>
          <w:rFonts w:ascii="Times New Roman" w:hAnsi="Times New Roman"/>
          <w:sz w:val="24"/>
          <w:szCs w:val="24"/>
        </w:rPr>
        <w:t>вибух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тощо</w:t>
      </w:r>
      <w:proofErr w:type="spellEnd"/>
      <w:r w:rsidRPr="008A2709">
        <w:rPr>
          <w:rFonts w:ascii="Times New Roman" w:hAnsi="Times New Roman"/>
          <w:sz w:val="24"/>
          <w:szCs w:val="24"/>
        </w:rPr>
        <w:t>), форс-</w:t>
      </w:r>
      <w:proofErr w:type="spellStart"/>
      <w:r w:rsidRPr="008A2709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2709">
        <w:rPr>
          <w:rFonts w:ascii="Times New Roman" w:hAnsi="Times New Roman"/>
          <w:sz w:val="24"/>
          <w:szCs w:val="24"/>
        </w:rPr>
        <w:t>дія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суспільного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ворога, </w:t>
      </w:r>
      <w:proofErr w:type="spellStart"/>
      <w:r w:rsidRPr="008A2709">
        <w:rPr>
          <w:rFonts w:ascii="Times New Roman" w:hAnsi="Times New Roman"/>
          <w:sz w:val="24"/>
          <w:szCs w:val="24"/>
        </w:rPr>
        <w:t>оголошена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A2709">
        <w:rPr>
          <w:rFonts w:ascii="Times New Roman" w:hAnsi="Times New Roman"/>
          <w:sz w:val="24"/>
          <w:szCs w:val="24"/>
        </w:rPr>
        <w:t>неоголошена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війна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загроза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війни</w:t>
      </w:r>
      <w:proofErr w:type="spellEnd"/>
      <w:proofErr w:type="gram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терористичний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акт, блокада, </w:t>
      </w:r>
      <w:proofErr w:type="spellStart"/>
      <w:r w:rsidRPr="008A2709">
        <w:rPr>
          <w:rFonts w:ascii="Times New Roman" w:hAnsi="Times New Roman"/>
          <w:sz w:val="24"/>
          <w:szCs w:val="24"/>
        </w:rPr>
        <w:t>революція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заколот,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повстання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масові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заворушення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демонстрація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ембарго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709">
        <w:rPr>
          <w:rFonts w:ascii="Times New Roman" w:hAnsi="Times New Roman"/>
          <w:sz w:val="24"/>
          <w:szCs w:val="24"/>
        </w:rPr>
        <w:t>експортн</w:t>
      </w:r>
      <w:proofErr w:type="gramStart"/>
      <w:r w:rsidRPr="008A2709">
        <w:rPr>
          <w:rFonts w:ascii="Times New Roman" w:hAnsi="Times New Roman"/>
          <w:sz w:val="24"/>
          <w:szCs w:val="24"/>
        </w:rPr>
        <w:t>о-</w:t>
      </w:r>
      <w:proofErr w:type="gramEnd"/>
      <w:r w:rsidRPr="008A2709">
        <w:rPr>
          <w:rFonts w:ascii="Times New Roman" w:hAnsi="Times New Roman"/>
          <w:sz w:val="24"/>
          <w:szCs w:val="24"/>
        </w:rPr>
        <w:t>імпортні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A2709">
        <w:rPr>
          <w:rFonts w:ascii="Times New Roman" w:hAnsi="Times New Roman"/>
          <w:sz w:val="24"/>
          <w:szCs w:val="24"/>
        </w:rPr>
        <w:t>тобто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з вини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які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попередити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своїми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заходами та за </w:t>
      </w:r>
      <w:proofErr w:type="spellStart"/>
      <w:r w:rsidRPr="008A2709">
        <w:rPr>
          <w:rFonts w:ascii="Times New Roman" w:hAnsi="Times New Roman"/>
          <w:sz w:val="24"/>
          <w:szCs w:val="24"/>
        </w:rPr>
        <w:t>умови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вплинули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709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7.2. Сторона, для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створилась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 у </w:t>
      </w:r>
      <w:proofErr w:type="spellStart"/>
      <w:r w:rsidRPr="008A270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настанням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п.7.1.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Договору, повинна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або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телефонограмою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письмовим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п</w:t>
      </w:r>
      <w:proofErr w:type="gramEnd"/>
      <w:r w:rsidRPr="008A2709">
        <w:rPr>
          <w:rFonts w:ascii="Times New Roman" w:hAnsi="Times New Roman"/>
          <w:sz w:val="24"/>
          <w:szCs w:val="24"/>
        </w:rPr>
        <w:t>ідтвердженням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іншу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двох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діб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8A2709">
        <w:rPr>
          <w:rFonts w:ascii="Times New Roman" w:hAnsi="Times New Roman"/>
          <w:sz w:val="24"/>
          <w:szCs w:val="24"/>
        </w:rPr>
        <w:t>їх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7.3. При </w:t>
      </w:r>
      <w:proofErr w:type="spellStart"/>
      <w:r w:rsidRPr="008A2709">
        <w:rPr>
          <w:rFonts w:ascii="Times New Roman" w:hAnsi="Times New Roman"/>
          <w:sz w:val="24"/>
          <w:szCs w:val="24"/>
        </w:rPr>
        <w:t>порушенні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вимог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п.7.2.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Договору, Сторона, для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створилась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 у </w:t>
      </w:r>
      <w:proofErr w:type="spellStart"/>
      <w:r w:rsidRPr="008A270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настанням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сили</w:t>
      </w:r>
      <w:proofErr w:type="spellEnd"/>
      <w:r w:rsidRPr="008A2709">
        <w:rPr>
          <w:rFonts w:ascii="Times New Roman" w:hAnsi="Times New Roman"/>
          <w:sz w:val="24"/>
          <w:szCs w:val="24"/>
        </w:rPr>
        <w:t>, форс-</w:t>
      </w:r>
      <w:proofErr w:type="spellStart"/>
      <w:r w:rsidRPr="008A2709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втрачає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8A2709">
        <w:rPr>
          <w:rFonts w:ascii="Times New Roman" w:hAnsi="Times New Roman"/>
          <w:sz w:val="24"/>
          <w:szCs w:val="24"/>
        </w:rPr>
        <w:t>посилатися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709">
        <w:rPr>
          <w:rFonts w:ascii="Times New Roman" w:hAnsi="Times New Roman"/>
          <w:sz w:val="24"/>
          <w:szCs w:val="24"/>
        </w:rPr>
        <w:t>на</w:t>
      </w:r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такі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.  </w:t>
      </w:r>
    </w:p>
    <w:p w:rsidR="00AD63F7" w:rsidRDefault="00AD63F7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3F7" w:rsidRDefault="00AD63F7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3F7" w:rsidRDefault="00AD63F7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3F7" w:rsidRDefault="00AD63F7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7.4. При </w:t>
      </w:r>
      <w:proofErr w:type="spellStart"/>
      <w:r w:rsidRPr="008A2709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сили</w:t>
      </w:r>
      <w:proofErr w:type="spellEnd"/>
      <w:r w:rsidRPr="008A2709">
        <w:rPr>
          <w:rFonts w:ascii="Times New Roman" w:hAnsi="Times New Roman"/>
          <w:sz w:val="24"/>
          <w:szCs w:val="24"/>
        </w:rPr>
        <w:t>, форс-</w:t>
      </w:r>
      <w:proofErr w:type="spellStart"/>
      <w:r w:rsidRPr="008A2709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що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роблять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або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повне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Договором, строк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будуть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діяти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такі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7.5. Сторона, для </w:t>
      </w:r>
      <w:proofErr w:type="spellStart"/>
      <w:r w:rsidRPr="008A2709">
        <w:rPr>
          <w:rFonts w:ascii="Times New Roman" w:hAnsi="Times New Roman"/>
          <w:sz w:val="24"/>
          <w:szCs w:val="24"/>
        </w:rPr>
        <w:t>якої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створилась </w:t>
      </w:r>
      <w:proofErr w:type="spellStart"/>
      <w:r w:rsidRPr="008A2709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Договором у </w:t>
      </w:r>
      <w:proofErr w:type="spellStart"/>
      <w:r w:rsidRPr="008A270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настанням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п.7.1.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 Договору,    </w:t>
      </w:r>
      <w:proofErr w:type="spellStart"/>
      <w:r w:rsidRPr="008A2709">
        <w:rPr>
          <w:rFonts w:ascii="Times New Roman" w:hAnsi="Times New Roman"/>
          <w:sz w:val="24"/>
          <w:szCs w:val="24"/>
        </w:rPr>
        <w:t>зобов’язана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представити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іншій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органу, </w:t>
      </w:r>
      <w:proofErr w:type="spellStart"/>
      <w:r w:rsidRPr="008A2709">
        <w:rPr>
          <w:rFonts w:ascii="Times New Roman" w:hAnsi="Times New Roman"/>
          <w:sz w:val="24"/>
          <w:szCs w:val="24"/>
        </w:rPr>
        <w:t>уповноваженого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із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засвідчувати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сили</w:t>
      </w:r>
      <w:proofErr w:type="spellEnd"/>
      <w:r w:rsidRPr="008A2709">
        <w:rPr>
          <w:rFonts w:ascii="Times New Roman" w:hAnsi="Times New Roman"/>
          <w:sz w:val="24"/>
          <w:szCs w:val="24"/>
        </w:rPr>
        <w:t>, форс-</w:t>
      </w:r>
      <w:proofErr w:type="spellStart"/>
      <w:r w:rsidRPr="008A2709">
        <w:rPr>
          <w:rFonts w:ascii="Times New Roman" w:hAnsi="Times New Roman"/>
          <w:sz w:val="24"/>
          <w:szCs w:val="24"/>
        </w:rPr>
        <w:t>мажорні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8. Порядок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спорі</w:t>
      </w:r>
      <w:proofErr w:type="gramStart"/>
      <w:r w:rsidRPr="008A2709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здійснюють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заходи для </w:t>
      </w:r>
      <w:proofErr w:type="spellStart"/>
      <w:r w:rsidRPr="008A2709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спорі</w:t>
      </w:r>
      <w:proofErr w:type="gramStart"/>
      <w:r w:rsidRPr="008A270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які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із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Договору, шляхом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8.2.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Усі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 w:rsidRPr="008A2709">
        <w:rPr>
          <w:rFonts w:ascii="Times New Roman" w:hAnsi="Times New Roman"/>
          <w:sz w:val="24"/>
          <w:szCs w:val="24"/>
        </w:rPr>
        <w:t>між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Сторонами, </w:t>
      </w:r>
      <w:proofErr w:type="spellStart"/>
      <w:r w:rsidRPr="008A2709">
        <w:rPr>
          <w:rFonts w:ascii="Times New Roman" w:hAnsi="Times New Roman"/>
          <w:sz w:val="24"/>
          <w:szCs w:val="24"/>
        </w:rPr>
        <w:t>щодо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яких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A2709">
        <w:rPr>
          <w:rFonts w:ascii="Times New Roman" w:hAnsi="Times New Roman"/>
          <w:sz w:val="24"/>
          <w:szCs w:val="24"/>
        </w:rPr>
        <w:t>було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досягнуто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згоди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8A2709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судовому порядку </w:t>
      </w:r>
      <w:proofErr w:type="spellStart"/>
      <w:r w:rsidRPr="008A2709">
        <w:rPr>
          <w:rFonts w:ascii="Times New Roman" w:hAnsi="Times New Roman"/>
          <w:sz w:val="24"/>
          <w:szCs w:val="24"/>
        </w:rPr>
        <w:t>згідно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8A270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  <w:proofErr w:type="gramEnd"/>
    </w:p>
    <w:p w:rsidR="00406BB1" w:rsidRPr="008A2709" w:rsidRDefault="00406BB1" w:rsidP="00280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Інші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умови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406BB1" w:rsidRPr="008A2709" w:rsidRDefault="00406BB1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8A2709">
        <w:rPr>
          <w:rFonts w:ascii="Times New Roman" w:hAnsi="Times New Roman"/>
          <w:sz w:val="24"/>
          <w:szCs w:val="24"/>
        </w:rPr>
        <w:t>Всі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зміни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A2709">
        <w:rPr>
          <w:rFonts w:ascii="Times New Roman" w:hAnsi="Times New Roman"/>
          <w:sz w:val="24"/>
          <w:szCs w:val="24"/>
        </w:rPr>
        <w:t>доповнення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A2709">
        <w:rPr>
          <w:rFonts w:ascii="Times New Roman" w:hAnsi="Times New Roman"/>
          <w:sz w:val="24"/>
          <w:szCs w:val="24"/>
        </w:rPr>
        <w:t>зроблені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709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формі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8A2709">
        <w:rPr>
          <w:rFonts w:ascii="Times New Roman" w:hAnsi="Times New Roman"/>
          <w:sz w:val="24"/>
          <w:szCs w:val="24"/>
        </w:rPr>
        <w:t>оформлен</w:t>
      </w:r>
      <w:proofErr w:type="gramEnd"/>
      <w:r w:rsidRPr="008A2709">
        <w:rPr>
          <w:rFonts w:ascii="Times New Roman" w:hAnsi="Times New Roman"/>
          <w:sz w:val="24"/>
          <w:szCs w:val="24"/>
        </w:rPr>
        <w:t>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угодою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314423" w:rsidRPr="00314423" w:rsidRDefault="00314423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14423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314423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умови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можуть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п</w:t>
      </w:r>
      <w:proofErr w:type="gramEnd"/>
      <w:r w:rsidRPr="00314423">
        <w:rPr>
          <w:rFonts w:ascii="Times New Roman" w:hAnsi="Times New Roman"/>
          <w:sz w:val="24"/>
          <w:szCs w:val="24"/>
        </w:rPr>
        <w:t>ісля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його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442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14423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обсязі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крім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: </w:t>
      </w:r>
    </w:p>
    <w:p w:rsidR="00314423" w:rsidRPr="00314423" w:rsidRDefault="00314423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2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314423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обсягів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</w:t>
      </w:r>
      <w:proofErr w:type="gramStart"/>
      <w:r w:rsidRPr="00314423">
        <w:rPr>
          <w:rFonts w:ascii="Times New Roman" w:hAnsi="Times New Roman"/>
          <w:sz w:val="24"/>
          <w:szCs w:val="24"/>
        </w:rPr>
        <w:t>вл</w:t>
      </w:r>
      <w:proofErr w:type="gramEnd"/>
      <w:r w:rsidRPr="00314423">
        <w:rPr>
          <w:rFonts w:ascii="Times New Roman" w:hAnsi="Times New Roman"/>
          <w:sz w:val="24"/>
          <w:szCs w:val="24"/>
        </w:rPr>
        <w:t>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14423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обсягу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n1041"/>
      <w:bookmarkEnd w:id="1"/>
      <w:proofErr w:type="gramStart"/>
      <w:r w:rsidRPr="0031442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14423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14423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товару до 10 </w:t>
      </w:r>
      <w:proofErr w:type="spellStart"/>
      <w:r w:rsidRPr="00314423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збільшенню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такого товару на ринку у </w:t>
      </w:r>
      <w:proofErr w:type="spellStart"/>
      <w:r w:rsidRPr="00314423">
        <w:rPr>
          <w:rFonts w:ascii="Times New Roman" w:hAnsi="Times New Roman"/>
          <w:sz w:val="24"/>
          <w:szCs w:val="24"/>
        </w:rPr>
        <w:t>разі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такого товару на ринку за </w:t>
      </w:r>
      <w:proofErr w:type="spellStart"/>
      <w:r w:rsidRPr="00314423">
        <w:rPr>
          <w:rFonts w:ascii="Times New Roman" w:hAnsi="Times New Roman"/>
          <w:sz w:val="24"/>
          <w:szCs w:val="24"/>
        </w:rPr>
        <w:t>умови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така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зміна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4423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суми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- не </w:t>
      </w:r>
      <w:proofErr w:type="spellStart"/>
      <w:r w:rsidRPr="00314423">
        <w:rPr>
          <w:rFonts w:ascii="Times New Roman" w:hAnsi="Times New Roman"/>
          <w:sz w:val="24"/>
          <w:szCs w:val="24"/>
        </w:rPr>
        <w:t>частіше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ніж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один раз на 90 </w:t>
      </w:r>
      <w:proofErr w:type="spellStart"/>
      <w:r w:rsidRPr="00314423">
        <w:rPr>
          <w:rFonts w:ascii="Times New Roman" w:hAnsi="Times New Roman"/>
          <w:sz w:val="24"/>
          <w:szCs w:val="24"/>
        </w:rPr>
        <w:t>дн</w:t>
      </w:r>
      <w:proofErr w:type="gramEnd"/>
      <w:r w:rsidRPr="00314423">
        <w:rPr>
          <w:rFonts w:ascii="Times New Roman" w:hAnsi="Times New Roman"/>
          <w:sz w:val="24"/>
          <w:szCs w:val="24"/>
        </w:rPr>
        <w:t>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п</w:t>
      </w:r>
      <w:proofErr w:type="gramEnd"/>
      <w:r w:rsidRPr="00314423">
        <w:rPr>
          <w:rFonts w:ascii="Times New Roman" w:hAnsi="Times New Roman"/>
          <w:sz w:val="24"/>
          <w:szCs w:val="24"/>
        </w:rPr>
        <w:t>і</w:t>
      </w:r>
      <w:r w:rsidR="0036296A">
        <w:rPr>
          <w:rFonts w:ascii="Times New Roman" w:hAnsi="Times New Roman"/>
          <w:sz w:val="24"/>
          <w:szCs w:val="24"/>
        </w:rPr>
        <w:t>дписання</w:t>
      </w:r>
      <w:proofErr w:type="spellEnd"/>
      <w:r w:rsidR="0036296A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="0036296A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36296A">
        <w:rPr>
          <w:rFonts w:ascii="Times New Roman" w:hAnsi="Times New Roman"/>
          <w:sz w:val="24"/>
          <w:szCs w:val="24"/>
          <w:lang w:val="uk-UA"/>
        </w:rPr>
        <w:t>/внесення змін до такого договору щодо збільшення ціни за одиницю товару.</w:t>
      </w:r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щодо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строків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ц</w:t>
      </w:r>
      <w:proofErr w:type="gramEnd"/>
      <w:r w:rsidRPr="00314423">
        <w:rPr>
          <w:rFonts w:ascii="Times New Roman" w:hAnsi="Times New Roman"/>
          <w:sz w:val="24"/>
          <w:szCs w:val="24"/>
        </w:rPr>
        <w:t>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14423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4423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бензину та дизельного </w:t>
      </w:r>
      <w:proofErr w:type="spellStart"/>
      <w:r w:rsidRPr="00314423">
        <w:rPr>
          <w:rFonts w:ascii="Times New Roman" w:hAnsi="Times New Roman"/>
          <w:sz w:val="24"/>
          <w:szCs w:val="24"/>
        </w:rPr>
        <w:t>пального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r w:rsidR="0036296A">
        <w:rPr>
          <w:rFonts w:ascii="Times New Roman" w:hAnsi="Times New Roman"/>
          <w:sz w:val="24"/>
          <w:szCs w:val="24"/>
          <w:lang w:val="uk-UA"/>
        </w:rPr>
        <w:t xml:space="preserve">природного </w:t>
      </w:r>
      <w:r w:rsidRPr="00314423">
        <w:rPr>
          <w:rFonts w:ascii="Times New Roman" w:hAnsi="Times New Roman"/>
          <w:sz w:val="24"/>
          <w:szCs w:val="24"/>
        </w:rPr>
        <w:t xml:space="preserve">газу та </w:t>
      </w:r>
      <w:proofErr w:type="spellStart"/>
      <w:r w:rsidRPr="00314423">
        <w:rPr>
          <w:rFonts w:ascii="Times New Roman" w:hAnsi="Times New Roman"/>
          <w:sz w:val="24"/>
          <w:szCs w:val="24"/>
        </w:rPr>
        <w:t>електричної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енергії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n1042"/>
      <w:bookmarkEnd w:id="2"/>
      <w:r w:rsidRPr="0031442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14423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якості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</w:t>
      </w:r>
      <w:proofErr w:type="gramStart"/>
      <w:r w:rsidRPr="00314423">
        <w:rPr>
          <w:rFonts w:ascii="Times New Roman" w:hAnsi="Times New Roman"/>
          <w:sz w:val="24"/>
          <w:szCs w:val="24"/>
        </w:rPr>
        <w:t>вл</w:t>
      </w:r>
      <w:proofErr w:type="gramEnd"/>
      <w:r w:rsidRPr="00314423">
        <w:rPr>
          <w:rFonts w:ascii="Times New Roman" w:hAnsi="Times New Roman"/>
          <w:sz w:val="24"/>
          <w:szCs w:val="24"/>
        </w:rPr>
        <w:t>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14423">
        <w:rPr>
          <w:rFonts w:ascii="Times New Roman" w:hAnsi="Times New Roman"/>
          <w:sz w:val="24"/>
          <w:szCs w:val="24"/>
        </w:rPr>
        <w:t>умови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таке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4423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суми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n1043"/>
      <w:bookmarkEnd w:id="3"/>
      <w:r w:rsidRPr="0031442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14423">
        <w:rPr>
          <w:rFonts w:ascii="Times New Roman" w:hAnsi="Times New Roman"/>
          <w:sz w:val="24"/>
          <w:szCs w:val="24"/>
        </w:rPr>
        <w:t>дії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31442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щодо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1442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робіт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послуг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4423">
        <w:rPr>
          <w:rFonts w:ascii="Times New Roman" w:hAnsi="Times New Roman"/>
          <w:sz w:val="24"/>
          <w:szCs w:val="24"/>
        </w:rPr>
        <w:t>разі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п</w:t>
      </w:r>
      <w:proofErr w:type="gramEnd"/>
      <w:r w:rsidRPr="00314423">
        <w:rPr>
          <w:rFonts w:ascii="Times New Roman" w:hAnsi="Times New Roman"/>
          <w:sz w:val="24"/>
          <w:szCs w:val="24"/>
        </w:rPr>
        <w:t>ідтверджених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таке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314423">
        <w:rPr>
          <w:rFonts w:ascii="Times New Roman" w:hAnsi="Times New Roman"/>
          <w:sz w:val="24"/>
          <w:szCs w:val="24"/>
        </w:rPr>
        <w:t>числі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сили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витрат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14423">
        <w:rPr>
          <w:rFonts w:ascii="Times New Roman" w:hAnsi="Times New Roman"/>
          <w:sz w:val="24"/>
          <w:szCs w:val="24"/>
        </w:rPr>
        <w:t>умови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такі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4423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суми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4423">
        <w:rPr>
          <w:rFonts w:ascii="Times New Roman" w:hAnsi="Times New Roman"/>
          <w:sz w:val="24"/>
          <w:szCs w:val="24"/>
        </w:rPr>
        <w:t>про</w:t>
      </w:r>
      <w:proofErr w:type="gram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n1044"/>
      <w:bookmarkEnd w:id="4"/>
      <w:r w:rsidRPr="00314423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14423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бік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обсягу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314423">
        <w:rPr>
          <w:rFonts w:ascii="Times New Roman" w:hAnsi="Times New Roman"/>
          <w:sz w:val="24"/>
          <w:szCs w:val="24"/>
        </w:rPr>
        <w:t>якості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робіт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14423">
        <w:rPr>
          <w:rFonts w:ascii="Times New Roman" w:hAnsi="Times New Roman"/>
          <w:sz w:val="24"/>
          <w:szCs w:val="24"/>
        </w:rPr>
        <w:t>послуг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), у тому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числі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разі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товару на ринку;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n1045"/>
      <w:bookmarkEnd w:id="5"/>
      <w:r w:rsidRPr="00314423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14423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зміною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314423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314423">
        <w:rPr>
          <w:rFonts w:ascii="Times New Roman" w:hAnsi="Times New Roman"/>
          <w:sz w:val="24"/>
          <w:szCs w:val="24"/>
        </w:rPr>
        <w:t>зборів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314423">
        <w:rPr>
          <w:rFonts w:ascii="Times New Roman" w:hAnsi="Times New Roman"/>
          <w:sz w:val="24"/>
          <w:szCs w:val="24"/>
        </w:rPr>
        <w:t>або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зміною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314423">
        <w:rPr>
          <w:rFonts w:ascii="Times New Roman" w:hAnsi="Times New Roman"/>
          <w:sz w:val="24"/>
          <w:szCs w:val="24"/>
        </w:rPr>
        <w:t>щодо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4423">
        <w:rPr>
          <w:rFonts w:ascii="Times New Roman" w:hAnsi="Times New Roman"/>
          <w:sz w:val="24"/>
          <w:szCs w:val="24"/>
        </w:rPr>
        <w:t>п</w:t>
      </w:r>
      <w:proofErr w:type="gramEnd"/>
      <w:r w:rsidRPr="00314423">
        <w:rPr>
          <w:rFonts w:ascii="Times New Roman" w:hAnsi="Times New Roman"/>
          <w:sz w:val="24"/>
          <w:szCs w:val="24"/>
        </w:rPr>
        <w:t>ільг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14423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 w:rsidRPr="00314423">
        <w:rPr>
          <w:rFonts w:ascii="Times New Roman" w:hAnsi="Times New Roman"/>
          <w:sz w:val="24"/>
          <w:szCs w:val="24"/>
        </w:rPr>
        <w:t>або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пільг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314423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n1046"/>
      <w:bookmarkEnd w:id="6"/>
      <w:proofErr w:type="gramStart"/>
      <w:r w:rsidRPr="00314423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згідно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із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314423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314423">
        <w:rPr>
          <w:rFonts w:ascii="Times New Roman" w:hAnsi="Times New Roman"/>
          <w:sz w:val="24"/>
          <w:szCs w:val="24"/>
        </w:rPr>
        <w:t>індексу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314423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валюти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або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Platts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ARGUS </w:t>
      </w:r>
      <w:proofErr w:type="spellStart"/>
      <w:r w:rsidRPr="00314423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4423">
        <w:rPr>
          <w:rFonts w:ascii="Times New Roman" w:hAnsi="Times New Roman"/>
          <w:sz w:val="24"/>
          <w:szCs w:val="24"/>
        </w:rPr>
        <w:t>тарифів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314423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14423">
        <w:rPr>
          <w:rFonts w:ascii="Times New Roman" w:hAnsi="Times New Roman"/>
          <w:sz w:val="24"/>
          <w:szCs w:val="24"/>
        </w:rPr>
        <w:t>разі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314423">
        <w:rPr>
          <w:rFonts w:ascii="Times New Roman" w:hAnsi="Times New Roman"/>
          <w:sz w:val="24"/>
          <w:szCs w:val="24"/>
        </w:rPr>
        <w:t>зміни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ціни</w:t>
      </w:r>
      <w:proofErr w:type="spellEnd"/>
      <w:r w:rsidRPr="00314423">
        <w:rPr>
          <w:rFonts w:ascii="Times New Roman" w:hAnsi="Times New Roman"/>
          <w:sz w:val="24"/>
          <w:szCs w:val="24"/>
        </w:rPr>
        <w:t>;</w:t>
      </w:r>
      <w:bookmarkStart w:id="7" w:name="n1047"/>
      <w:bookmarkStart w:id="8" w:name="n1048"/>
      <w:bookmarkStart w:id="9" w:name="n1049"/>
      <w:bookmarkEnd w:id="7"/>
      <w:bookmarkEnd w:id="8"/>
      <w:bookmarkEnd w:id="9"/>
      <w:proofErr w:type="gramEnd"/>
    </w:p>
    <w:p w:rsidR="00314423" w:rsidRPr="00314423" w:rsidRDefault="00314423" w:rsidP="00280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23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314423">
        <w:rPr>
          <w:rFonts w:ascii="Times New Roman" w:hAnsi="Times New Roman"/>
          <w:sz w:val="24"/>
          <w:szCs w:val="24"/>
        </w:rPr>
        <w:t>дія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може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продовжена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на строк, </w:t>
      </w:r>
      <w:proofErr w:type="spellStart"/>
      <w:r w:rsidRPr="00314423">
        <w:rPr>
          <w:rFonts w:ascii="Times New Roman" w:hAnsi="Times New Roman"/>
          <w:sz w:val="24"/>
          <w:szCs w:val="24"/>
        </w:rPr>
        <w:t>достатній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</w:t>
      </w:r>
      <w:proofErr w:type="gramStart"/>
      <w:r w:rsidRPr="00314423">
        <w:rPr>
          <w:rFonts w:ascii="Times New Roman" w:hAnsi="Times New Roman"/>
          <w:sz w:val="24"/>
          <w:szCs w:val="24"/>
        </w:rPr>
        <w:t>вл</w:t>
      </w:r>
      <w:proofErr w:type="gramEnd"/>
      <w:r w:rsidRPr="00314423">
        <w:rPr>
          <w:rFonts w:ascii="Times New Roman" w:hAnsi="Times New Roman"/>
          <w:sz w:val="24"/>
          <w:szCs w:val="24"/>
        </w:rPr>
        <w:t>і</w:t>
      </w:r>
      <w:proofErr w:type="spellEnd"/>
      <w:r w:rsidRPr="00314423">
        <w:rPr>
          <w:rFonts w:ascii="Times New Roman" w:hAnsi="Times New Roman"/>
          <w:sz w:val="24"/>
          <w:szCs w:val="24"/>
        </w:rPr>
        <w:t>/</w:t>
      </w:r>
      <w:proofErr w:type="spellStart"/>
      <w:r w:rsidRPr="00314423">
        <w:rPr>
          <w:rFonts w:ascii="Times New Roman" w:hAnsi="Times New Roman"/>
          <w:sz w:val="24"/>
          <w:szCs w:val="24"/>
        </w:rPr>
        <w:t>спрощеної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на початку </w:t>
      </w:r>
      <w:proofErr w:type="spellStart"/>
      <w:r w:rsidRPr="00314423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року в </w:t>
      </w:r>
      <w:proofErr w:type="spellStart"/>
      <w:r w:rsidRPr="00314423">
        <w:rPr>
          <w:rFonts w:ascii="Times New Roman" w:hAnsi="Times New Roman"/>
          <w:sz w:val="24"/>
          <w:szCs w:val="24"/>
        </w:rPr>
        <w:t>обсязі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14423">
        <w:rPr>
          <w:rFonts w:ascii="Times New Roman" w:hAnsi="Times New Roman"/>
          <w:sz w:val="24"/>
          <w:szCs w:val="24"/>
        </w:rPr>
        <w:t>перевищує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314423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суми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початковому </w:t>
      </w:r>
      <w:proofErr w:type="spellStart"/>
      <w:r w:rsidRPr="00314423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14423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укладеному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попередньому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році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423">
        <w:rPr>
          <w:rFonts w:ascii="Times New Roman" w:hAnsi="Times New Roman"/>
          <w:sz w:val="24"/>
          <w:szCs w:val="24"/>
        </w:rPr>
        <w:t>якщо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видатки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14423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цієї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цілі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423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4423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314423">
        <w:rPr>
          <w:rFonts w:ascii="Times New Roman" w:hAnsi="Times New Roman"/>
          <w:sz w:val="24"/>
          <w:szCs w:val="24"/>
        </w:rPr>
        <w:t xml:space="preserve"> порядку.</w:t>
      </w:r>
    </w:p>
    <w:p w:rsidR="00406BB1" w:rsidRPr="008A2709" w:rsidRDefault="00314423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n581"/>
      <w:bookmarkStart w:id="11" w:name="n586"/>
      <w:bookmarkStart w:id="12" w:name="n587"/>
      <w:bookmarkEnd w:id="10"/>
      <w:bookmarkEnd w:id="11"/>
      <w:bookmarkEnd w:id="12"/>
      <w:r>
        <w:rPr>
          <w:rFonts w:ascii="Times New Roman" w:hAnsi="Times New Roman"/>
          <w:sz w:val="24"/>
          <w:szCs w:val="24"/>
        </w:rPr>
        <w:t>9.3</w:t>
      </w:r>
      <w:r w:rsidR="00406BB1" w:rsidRPr="008A27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Жодна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зі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Сторін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не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має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права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передавати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права  та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обов’язки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цим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третій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особі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>.</w:t>
      </w:r>
    </w:p>
    <w:p w:rsidR="00406BB1" w:rsidRPr="008A2709" w:rsidRDefault="00314423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9.4</w:t>
      </w:r>
      <w:r w:rsidR="00406BB1" w:rsidRPr="008A270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Закінчення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строку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даного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Договору  не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звільняє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від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його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, яке мало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місце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6BB1" w:rsidRPr="008A2709">
        <w:rPr>
          <w:rFonts w:ascii="Times New Roman" w:hAnsi="Times New Roman"/>
          <w:sz w:val="24"/>
          <w:szCs w:val="24"/>
        </w:rPr>
        <w:t>п</w:t>
      </w:r>
      <w:proofErr w:type="gramEnd"/>
      <w:r w:rsidR="00406BB1" w:rsidRPr="008A2709">
        <w:rPr>
          <w:rFonts w:ascii="Times New Roman" w:hAnsi="Times New Roman"/>
          <w:sz w:val="24"/>
          <w:szCs w:val="24"/>
        </w:rPr>
        <w:t>ід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дії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Договору.</w:t>
      </w:r>
    </w:p>
    <w:p w:rsidR="00406BB1" w:rsidRPr="008A2709" w:rsidRDefault="00314423" w:rsidP="00280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406BB1" w:rsidRPr="008A2709">
        <w:rPr>
          <w:rFonts w:ascii="Times New Roman" w:hAnsi="Times New Roman"/>
          <w:sz w:val="24"/>
          <w:szCs w:val="24"/>
        </w:rPr>
        <w:t xml:space="preserve">.  У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випадках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,   не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даним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Договором,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Сторони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керуються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вимогами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6BB1" w:rsidRPr="008A2709">
        <w:rPr>
          <w:rFonts w:ascii="Times New Roman" w:hAnsi="Times New Roman"/>
          <w:sz w:val="24"/>
          <w:szCs w:val="24"/>
        </w:rPr>
        <w:t>чинного</w:t>
      </w:r>
      <w:proofErr w:type="gram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1" w:rsidRPr="008A2709">
        <w:rPr>
          <w:rFonts w:ascii="Times New Roman" w:hAnsi="Times New Roman"/>
          <w:sz w:val="24"/>
          <w:szCs w:val="24"/>
        </w:rPr>
        <w:t>України</w:t>
      </w:r>
      <w:proofErr w:type="spellEnd"/>
      <w:r w:rsidR="00406BB1" w:rsidRPr="008A2709">
        <w:rPr>
          <w:rFonts w:ascii="Times New Roman" w:hAnsi="Times New Roman"/>
          <w:sz w:val="24"/>
          <w:szCs w:val="24"/>
        </w:rPr>
        <w:t>.</w:t>
      </w:r>
    </w:p>
    <w:p w:rsidR="0028095E" w:rsidRDefault="0028095E" w:rsidP="002809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095E" w:rsidRDefault="0028095E" w:rsidP="002809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6BB1" w:rsidRPr="008A2709" w:rsidRDefault="00406BB1" w:rsidP="002809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AD63F7" w:rsidRDefault="00AD63F7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6BB1" w:rsidRPr="008A2709" w:rsidRDefault="00406BB1" w:rsidP="002809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2709">
        <w:rPr>
          <w:rFonts w:ascii="Times New Roman" w:hAnsi="Times New Roman"/>
          <w:sz w:val="24"/>
          <w:szCs w:val="24"/>
        </w:rPr>
        <w:t xml:space="preserve">10.1. Даний </w:t>
      </w:r>
      <w:proofErr w:type="spellStart"/>
      <w:r w:rsidRPr="008A2709">
        <w:rPr>
          <w:rFonts w:ascii="Times New Roman" w:hAnsi="Times New Roman"/>
          <w:sz w:val="24"/>
          <w:szCs w:val="24"/>
        </w:rPr>
        <w:t>Догові</w:t>
      </w:r>
      <w:proofErr w:type="gramStart"/>
      <w:r w:rsidRPr="008A270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709">
        <w:rPr>
          <w:rFonts w:ascii="Times New Roman" w:hAnsi="Times New Roman"/>
          <w:sz w:val="24"/>
          <w:szCs w:val="24"/>
        </w:rPr>
        <w:t>двох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мовою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709">
        <w:rPr>
          <w:rFonts w:ascii="Times New Roman" w:hAnsi="Times New Roman"/>
          <w:sz w:val="24"/>
          <w:szCs w:val="24"/>
        </w:rPr>
        <w:t>кожен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709">
        <w:rPr>
          <w:rFonts w:ascii="Times New Roman" w:hAnsi="Times New Roman"/>
          <w:sz w:val="24"/>
          <w:szCs w:val="24"/>
        </w:rPr>
        <w:t>яких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має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силу, </w:t>
      </w:r>
      <w:proofErr w:type="spellStart"/>
      <w:r w:rsidRPr="008A2709">
        <w:rPr>
          <w:rFonts w:ascii="Times New Roman" w:hAnsi="Times New Roman"/>
          <w:sz w:val="24"/>
          <w:szCs w:val="24"/>
        </w:rPr>
        <w:t>набирає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8A2709">
        <w:rPr>
          <w:rFonts w:ascii="Times New Roman" w:hAnsi="Times New Roman"/>
          <w:sz w:val="24"/>
          <w:szCs w:val="24"/>
        </w:rPr>
        <w:t>його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sz w:val="24"/>
          <w:szCs w:val="24"/>
        </w:rPr>
        <w:t>скріпле</w:t>
      </w:r>
      <w:r w:rsidR="006427B5">
        <w:rPr>
          <w:rFonts w:ascii="Times New Roman" w:hAnsi="Times New Roman"/>
          <w:sz w:val="24"/>
          <w:szCs w:val="24"/>
        </w:rPr>
        <w:t>н</w:t>
      </w:r>
      <w:r w:rsidR="005E48ED">
        <w:rPr>
          <w:rFonts w:ascii="Times New Roman" w:hAnsi="Times New Roman"/>
          <w:sz w:val="24"/>
          <w:szCs w:val="24"/>
        </w:rPr>
        <w:t>ня</w:t>
      </w:r>
      <w:proofErr w:type="spellEnd"/>
      <w:r w:rsidR="005E48ED">
        <w:rPr>
          <w:rFonts w:ascii="Times New Roman" w:hAnsi="Times New Roman"/>
          <w:sz w:val="24"/>
          <w:szCs w:val="24"/>
        </w:rPr>
        <w:t xml:space="preserve"> печатками і </w:t>
      </w:r>
      <w:proofErr w:type="spellStart"/>
      <w:r w:rsidR="005E48ED">
        <w:rPr>
          <w:rFonts w:ascii="Times New Roman" w:hAnsi="Times New Roman"/>
          <w:sz w:val="24"/>
          <w:szCs w:val="24"/>
        </w:rPr>
        <w:t>діє</w:t>
      </w:r>
      <w:proofErr w:type="spellEnd"/>
      <w:r w:rsidR="005E48ED">
        <w:rPr>
          <w:rFonts w:ascii="Times New Roman" w:hAnsi="Times New Roman"/>
          <w:sz w:val="24"/>
          <w:szCs w:val="24"/>
        </w:rPr>
        <w:t xml:space="preserve"> до 31.12.202</w:t>
      </w:r>
      <w:r w:rsidR="000230A0">
        <w:rPr>
          <w:rFonts w:ascii="Times New Roman" w:hAnsi="Times New Roman"/>
          <w:sz w:val="24"/>
          <w:szCs w:val="24"/>
          <w:lang w:val="en-US"/>
        </w:rPr>
        <w:t>2</w:t>
      </w:r>
      <w:r w:rsidRPr="008A2709">
        <w:rPr>
          <w:rFonts w:ascii="Times New Roman" w:hAnsi="Times New Roman"/>
          <w:sz w:val="24"/>
          <w:szCs w:val="24"/>
        </w:rPr>
        <w:t xml:space="preserve"> року, а в </w:t>
      </w:r>
      <w:proofErr w:type="spellStart"/>
      <w:r w:rsidRPr="008A2709">
        <w:rPr>
          <w:rFonts w:ascii="Times New Roman" w:hAnsi="Times New Roman"/>
          <w:sz w:val="24"/>
          <w:szCs w:val="24"/>
        </w:rPr>
        <w:t>частині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- до </w:t>
      </w:r>
      <w:proofErr w:type="spellStart"/>
      <w:r w:rsidRPr="008A2709">
        <w:rPr>
          <w:rFonts w:ascii="Times New Roman" w:hAnsi="Times New Roman"/>
          <w:sz w:val="24"/>
          <w:szCs w:val="24"/>
        </w:rPr>
        <w:t>їх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повного</w:t>
      </w:r>
      <w:proofErr w:type="spellEnd"/>
      <w:r w:rsidRPr="008A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A2709">
        <w:rPr>
          <w:rFonts w:ascii="Times New Roman" w:hAnsi="Times New Roman"/>
          <w:sz w:val="24"/>
          <w:szCs w:val="24"/>
        </w:rPr>
        <w:t>.</w:t>
      </w:r>
    </w:p>
    <w:p w:rsidR="00AD63F7" w:rsidRDefault="00AD63F7" w:rsidP="002809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6BB1" w:rsidRPr="008A2709" w:rsidRDefault="00406BB1" w:rsidP="0028095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A2709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8A27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709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:rsidR="00406BB1" w:rsidRPr="004D0BEE" w:rsidRDefault="00406BB1" w:rsidP="0028095E">
      <w:pPr>
        <w:spacing w:after="0" w:line="240" w:lineRule="auto"/>
        <w:ind w:firstLine="720"/>
        <w:jc w:val="both"/>
        <w:rPr>
          <w:sz w:val="24"/>
          <w:szCs w:val="24"/>
        </w:rPr>
      </w:pPr>
    </w:p>
    <w:tbl>
      <w:tblPr>
        <w:tblW w:w="19649" w:type="dxa"/>
        <w:tblLayout w:type="fixed"/>
        <w:tblLook w:val="01E0" w:firstRow="1" w:lastRow="1" w:firstColumn="1" w:lastColumn="1" w:noHBand="0" w:noVBand="0"/>
      </w:tblPr>
      <w:tblGrid>
        <w:gridCol w:w="5002"/>
        <w:gridCol w:w="5002"/>
        <w:gridCol w:w="5002"/>
        <w:gridCol w:w="4643"/>
      </w:tblGrid>
      <w:tr w:rsidR="00314423" w:rsidRPr="00B32202" w:rsidTr="00314423">
        <w:tc>
          <w:tcPr>
            <w:tcW w:w="5002" w:type="dxa"/>
          </w:tcPr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44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ПОКУПЕЦЬ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23">
              <w:rPr>
                <w:rFonts w:ascii="Times New Roman" w:hAnsi="Times New Roman"/>
                <w:sz w:val="24"/>
                <w:szCs w:val="24"/>
              </w:rPr>
              <w:t xml:space="preserve">Тернопільський  </w:t>
            </w:r>
            <w:proofErr w:type="spellStart"/>
            <w:r w:rsidRPr="00314423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314423">
              <w:rPr>
                <w:rFonts w:ascii="Times New Roman" w:hAnsi="Times New Roman"/>
                <w:sz w:val="24"/>
                <w:szCs w:val="24"/>
              </w:rPr>
              <w:t xml:space="preserve">  центр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23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</w:p>
          <w:p w:rsidR="00314423" w:rsidRPr="00314423" w:rsidRDefault="000230A0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4600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314423" w:rsidRPr="00314423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="00314423" w:rsidRPr="00314423">
              <w:rPr>
                <w:rFonts w:ascii="Times New Roman" w:hAnsi="Times New Roman"/>
                <w:sz w:val="24"/>
                <w:szCs w:val="24"/>
              </w:rPr>
              <w:t>Тернопіль</w:t>
            </w:r>
            <w:proofErr w:type="spellEnd"/>
            <w:r w:rsidR="00314423" w:rsidRPr="003144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2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3144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14423">
              <w:rPr>
                <w:rFonts w:ascii="Times New Roman" w:hAnsi="Times New Roman"/>
                <w:sz w:val="24"/>
                <w:szCs w:val="24"/>
              </w:rPr>
              <w:t>Текстильна</w:t>
            </w:r>
            <w:proofErr w:type="spellEnd"/>
            <w:r w:rsidRPr="00314423">
              <w:rPr>
                <w:rFonts w:ascii="Times New Roman" w:hAnsi="Times New Roman"/>
                <w:sz w:val="24"/>
                <w:szCs w:val="24"/>
              </w:rPr>
              <w:t>, 1Б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23">
              <w:rPr>
                <w:rFonts w:ascii="Times New Roman" w:hAnsi="Times New Roman"/>
                <w:sz w:val="24"/>
                <w:szCs w:val="24"/>
              </w:rPr>
              <w:t>тел/факс: (0352) 434917, 526496,  526410,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4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4423">
              <w:rPr>
                <w:rFonts w:ascii="Times New Roman" w:hAnsi="Times New Roman"/>
                <w:sz w:val="24"/>
                <w:szCs w:val="24"/>
              </w:rPr>
              <w:t>/р: UA288201720355409301700706448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23">
              <w:rPr>
                <w:rFonts w:ascii="Times New Roman" w:hAnsi="Times New Roman"/>
                <w:sz w:val="24"/>
                <w:szCs w:val="24"/>
              </w:rPr>
              <w:t xml:space="preserve">Банк: ДКСУ м. </w:t>
            </w:r>
            <w:proofErr w:type="spellStart"/>
            <w:r w:rsidRPr="00314423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3144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23">
              <w:rPr>
                <w:rFonts w:ascii="Times New Roman" w:hAnsi="Times New Roman"/>
                <w:sz w:val="24"/>
                <w:szCs w:val="24"/>
              </w:rPr>
              <w:t>ЄДРПОУ 05392691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5002" w:type="dxa"/>
          </w:tcPr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44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ПРОДАВЕЦЬ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3144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4423">
              <w:rPr>
                <w:rFonts w:ascii="Times New Roman" w:hAnsi="Times New Roman"/>
                <w:sz w:val="24"/>
                <w:szCs w:val="24"/>
              </w:rPr>
              <w:t xml:space="preserve">/р: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ЄДРПОУ __________________________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</w:t>
            </w:r>
          </w:p>
          <w:p w:rsidR="00314423" w:rsidRPr="00314423" w:rsidRDefault="00314423" w:rsidP="00280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02" w:type="dxa"/>
          </w:tcPr>
          <w:p w:rsidR="00314423" w:rsidRPr="004D0BEE" w:rsidRDefault="00314423" w:rsidP="00280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43" w:type="dxa"/>
          </w:tcPr>
          <w:p w:rsidR="00314423" w:rsidRPr="004D0BEE" w:rsidRDefault="00314423" w:rsidP="0028095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 w:eastAsia="uk-UA"/>
              </w:rPr>
            </w:pPr>
          </w:p>
        </w:tc>
      </w:tr>
      <w:tr w:rsidR="00314423" w:rsidRPr="00B32202" w:rsidTr="00314423">
        <w:tc>
          <w:tcPr>
            <w:tcW w:w="5002" w:type="dxa"/>
          </w:tcPr>
          <w:p w:rsidR="00314423" w:rsidRPr="004D0BEE" w:rsidRDefault="00314423" w:rsidP="00280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uk-UA" w:eastAsia="uk-UA"/>
              </w:rPr>
            </w:pPr>
          </w:p>
        </w:tc>
        <w:tc>
          <w:tcPr>
            <w:tcW w:w="5002" w:type="dxa"/>
          </w:tcPr>
          <w:p w:rsidR="00314423" w:rsidRPr="004D0BEE" w:rsidRDefault="00314423" w:rsidP="00280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uk-UA" w:eastAsia="uk-UA"/>
              </w:rPr>
            </w:pPr>
          </w:p>
        </w:tc>
        <w:tc>
          <w:tcPr>
            <w:tcW w:w="5002" w:type="dxa"/>
          </w:tcPr>
          <w:p w:rsidR="00314423" w:rsidRPr="004D0BEE" w:rsidRDefault="00314423" w:rsidP="002809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uk-UA" w:eastAsia="uk-UA"/>
              </w:rPr>
            </w:pPr>
          </w:p>
        </w:tc>
        <w:tc>
          <w:tcPr>
            <w:tcW w:w="4643" w:type="dxa"/>
          </w:tcPr>
          <w:p w:rsidR="00314423" w:rsidRPr="004D0BEE" w:rsidRDefault="00314423" w:rsidP="0028095E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uk-UA" w:eastAsia="uk-UA"/>
              </w:rPr>
            </w:pPr>
          </w:p>
        </w:tc>
      </w:tr>
    </w:tbl>
    <w:p w:rsidR="00406BB1" w:rsidRDefault="00406BB1" w:rsidP="0028095E">
      <w:pPr>
        <w:spacing w:after="0" w:line="240" w:lineRule="auto"/>
        <w:ind w:firstLine="720"/>
        <w:jc w:val="both"/>
        <w:rPr>
          <w:b/>
          <w:lang w:val="uk-UA" w:eastAsia="uk-UA"/>
        </w:rPr>
      </w:pPr>
      <w:r>
        <w:rPr>
          <w:b/>
        </w:rPr>
        <w:tab/>
      </w:r>
    </w:p>
    <w:p w:rsidR="00406BB1" w:rsidRPr="006722C1" w:rsidRDefault="00406BB1" w:rsidP="0028095E">
      <w:pPr>
        <w:pStyle w:val="a3"/>
        <w:ind w:left="5220"/>
        <w:jc w:val="right"/>
        <w:rPr>
          <w:sz w:val="20"/>
          <w:szCs w:val="20"/>
          <w:lang w:val="ru-RU"/>
        </w:rPr>
      </w:pPr>
    </w:p>
    <w:p w:rsidR="00406BB1" w:rsidRDefault="00406BB1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28095E" w:rsidRPr="0028095E" w:rsidRDefault="0028095E" w:rsidP="0028095E">
      <w:pPr>
        <w:pStyle w:val="a3"/>
        <w:ind w:left="5220"/>
        <w:jc w:val="right"/>
        <w:rPr>
          <w:sz w:val="20"/>
          <w:szCs w:val="20"/>
          <w:lang w:val="en-US"/>
        </w:rPr>
      </w:pPr>
    </w:p>
    <w:p w:rsidR="00406BB1" w:rsidRDefault="00406BB1" w:rsidP="0028095E">
      <w:pPr>
        <w:pStyle w:val="a3"/>
        <w:ind w:left="5220"/>
        <w:jc w:val="right"/>
        <w:rPr>
          <w:color w:val="000000"/>
          <w:spacing w:val="-1"/>
          <w:sz w:val="20"/>
          <w:szCs w:val="20"/>
        </w:rPr>
      </w:pPr>
      <w:r>
        <w:rPr>
          <w:sz w:val="20"/>
          <w:szCs w:val="20"/>
        </w:rPr>
        <w:t xml:space="preserve">Додаток до Договору </w:t>
      </w:r>
      <w:r>
        <w:rPr>
          <w:color w:val="000000"/>
          <w:spacing w:val="-1"/>
          <w:sz w:val="20"/>
          <w:szCs w:val="20"/>
        </w:rPr>
        <w:t xml:space="preserve"> </w:t>
      </w:r>
    </w:p>
    <w:p w:rsidR="00406BB1" w:rsidRDefault="00406BB1" w:rsidP="0028095E">
      <w:pPr>
        <w:pStyle w:val="a3"/>
        <w:ind w:left="5220"/>
        <w:jc w:val="right"/>
        <w:rPr>
          <w:sz w:val="24"/>
        </w:rPr>
      </w:pPr>
      <w:r>
        <w:rPr>
          <w:color w:val="000000"/>
          <w:spacing w:val="-1"/>
          <w:sz w:val="20"/>
          <w:szCs w:val="20"/>
        </w:rPr>
        <w:t xml:space="preserve">№_____ </w:t>
      </w:r>
      <w:r w:rsidR="000230A0">
        <w:rPr>
          <w:sz w:val="20"/>
          <w:szCs w:val="20"/>
        </w:rPr>
        <w:t>від __  ________202</w:t>
      </w:r>
      <w:r w:rsidR="000230A0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р.</w:t>
      </w:r>
    </w:p>
    <w:p w:rsidR="00AD63F7" w:rsidRPr="00AD63F7" w:rsidRDefault="00AD63F7" w:rsidP="0028095E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AD63F7" w:rsidRPr="00AD63F7" w:rsidRDefault="00406BB1" w:rsidP="00AD63F7">
      <w:pPr>
        <w:pStyle w:val="a9"/>
        <w:jc w:val="center"/>
        <w:rPr>
          <w:b/>
        </w:rPr>
      </w:pPr>
      <w:r w:rsidRPr="00AD63F7">
        <w:rPr>
          <w:b/>
        </w:rPr>
        <w:t xml:space="preserve">Специфікація </w:t>
      </w:r>
    </w:p>
    <w:p w:rsidR="009B64FD" w:rsidRPr="00AD63F7" w:rsidRDefault="009B64FD" w:rsidP="00AD63F7">
      <w:pPr>
        <w:pStyle w:val="a9"/>
        <w:jc w:val="center"/>
        <w:rPr>
          <w:b/>
        </w:rPr>
      </w:pPr>
      <w:r w:rsidRPr="00AD63F7">
        <w:rPr>
          <w:b/>
        </w:rPr>
        <w:tab/>
      </w:r>
    </w:p>
    <w:tbl>
      <w:tblPr>
        <w:tblW w:w="97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3603"/>
        <w:gridCol w:w="1134"/>
        <w:gridCol w:w="1272"/>
        <w:gridCol w:w="1701"/>
        <w:gridCol w:w="1691"/>
        <w:gridCol w:w="7"/>
      </w:tblGrid>
      <w:tr w:rsidR="009B64FD" w:rsidTr="0028095E">
        <w:trPr>
          <w:trHeight w:val="1177"/>
        </w:trPr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№з/</w:t>
            </w:r>
            <w:proofErr w:type="gramStart"/>
            <w:r w:rsidRPr="00AD63F7"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Найменування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Одиниця виміру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Кількість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Ціна за одиницю</w:t>
            </w:r>
            <w:r w:rsidR="00FC67B7" w:rsidRPr="00AD63F7">
              <w:t xml:space="preserve"> товару в  грн.,</w:t>
            </w:r>
            <w:r w:rsidRPr="00AD63F7">
              <w:t xml:space="preserve"> без ПДВ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4FD" w:rsidRPr="00AD63F7" w:rsidRDefault="009B64FD" w:rsidP="0028095E">
            <w:pPr>
              <w:pStyle w:val="a9"/>
              <w:jc w:val="center"/>
            </w:pPr>
            <w:r w:rsidRPr="00AD63F7">
              <w:t>Загальна вартість, грн. без ПДВ</w:t>
            </w:r>
          </w:p>
        </w:tc>
      </w:tr>
      <w:tr w:rsidR="009B64FD" w:rsidTr="0028095E"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Default="009B64FD" w:rsidP="0028095E">
            <w:pPr>
              <w:pStyle w:val="a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E40E0F" w:rsidRDefault="009B64FD" w:rsidP="0028095E">
            <w:pPr>
              <w:pStyle w:val="a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E40E0F" w:rsidRDefault="009B64FD" w:rsidP="0028095E">
            <w:pPr>
              <w:pStyle w:val="a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4FD" w:rsidRPr="00E40E0F" w:rsidRDefault="009B64FD" w:rsidP="0028095E">
            <w:pPr>
              <w:pStyle w:val="a9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64FD" w:rsidRPr="000F378D" w:rsidRDefault="009B64FD" w:rsidP="0028095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4FD" w:rsidRPr="000F378D" w:rsidRDefault="009B64FD" w:rsidP="0028095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pStyle w:val="a9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Папір для друку</w:t>
            </w:r>
            <w:r>
              <w:rPr>
                <w:lang w:val="en-US"/>
              </w:rPr>
              <w:t xml:space="preserve"> А4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snapToGrid w:val="0"/>
              <w:jc w:val="center"/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871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pStyle w:val="a9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</w:pPr>
            <w:r>
              <w:t xml:space="preserve">Блок </w:t>
            </w:r>
            <w:proofErr w:type="spellStart"/>
            <w:r>
              <w:t>паперу</w:t>
            </w:r>
            <w:proofErr w:type="spellEnd"/>
            <w:r>
              <w:t xml:space="preserve"> для </w:t>
            </w:r>
            <w:proofErr w:type="spellStart"/>
            <w:r>
              <w:t>нотаток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</w:pPr>
            <w:r>
              <w:t>блок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</w:tr>
      <w:tr w:rsidR="000230A0" w:rsidTr="0028095E">
        <w:trPr>
          <w:trHeight w:val="267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1A1F9E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Файли А4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1A1F9E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Ручки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2520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CD7004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Олівці прості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451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1A1F9E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Ластик  резиновий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1A1F9E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Клей-олівець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 w:rsidRPr="008C6390">
              <w:rPr>
                <w:lang w:val="uk-UA"/>
              </w:rPr>
              <w:t>Папка - швидкозшивач з прозорим верхом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C249F7" w:rsidRDefault="000230A0" w:rsidP="0051728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  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rPr>
          <w:trHeight w:val="272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Скріпки (25 мм)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rPr>
          <w:trHeight w:val="324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Скоби (24/6)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 w:rsidRPr="00665AAD">
              <w:rPr>
                <w:lang w:val="uk-UA"/>
              </w:rPr>
              <w:t>Коректор з пензликом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Коректор –ручка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Коректор стрічковий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Скотч</w:t>
            </w:r>
            <w:proofErr w:type="spellEnd"/>
            <w:r>
              <w:rPr>
                <w:lang w:val="uk-UA"/>
              </w:rPr>
              <w:t xml:space="preserve"> канцелярський вузький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rPr>
          <w:trHeight w:val="249"/>
        </w:trPr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5D6291" w:rsidRDefault="000230A0" w:rsidP="0028095E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Скотч</w:t>
            </w:r>
            <w:proofErr w:type="spellEnd"/>
            <w:r>
              <w:rPr>
                <w:lang w:val="uk-UA"/>
              </w:rPr>
              <w:t xml:space="preserve"> широкий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Папка пластикова на гумку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03333A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Ножиці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Маркер текстовий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Папір для нотаток з клейким шаром для записів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блок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Теки-реєстратори (7 см)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                    Клей ПВА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0230A0" w:rsidRDefault="000230A0" w:rsidP="0028095E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Папка на зав’</w:t>
            </w:r>
            <w:proofErr w:type="spellStart"/>
            <w:r>
              <w:rPr>
                <w:lang w:val="en-US"/>
              </w:rPr>
              <w:t>язку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6296A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Папка на кнопку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0230A0" w:rsidRDefault="000230A0" w:rsidP="0028095E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Папка з файлами (100)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Папка з файлами (60)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C6A9E" w:rsidRDefault="000230A0" w:rsidP="0051728A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Закладки-прапорці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0230A0" w:rsidRDefault="000230A0" w:rsidP="0028095E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Файл А5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Затискачі для паперів (</w:t>
            </w:r>
            <w:proofErr w:type="spellStart"/>
            <w:r>
              <w:rPr>
                <w:lang w:val="uk-UA"/>
              </w:rPr>
              <w:t>біндери</w:t>
            </w:r>
            <w:proofErr w:type="spellEnd"/>
            <w:r>
              <w:rPr>
                <w:lang w:val="uk-UA"/>
              </w:rPr>
              <w:t>) (15 мм)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  <w:p w:rsidR="000230A0" w:rsidRDefault="000230A0" w:rsidP="0028095E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E5E34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Олівець механічний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E5E34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3C6A9E" w:rsidRDefault="000230A0" w:rsidP="0051728A">
            <w:pPr>
              <w:pStyle w:val="a9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snapToGrid w:val="0"/>
              <w:jc w:val="center"/>
            </w:pPr>
            <w:proofErr w:type="spellStart"/>
            <w:r>
              <w:rPr>
                <w:lang w:val="uk-UA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snapToGrid w:val="0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Дірокол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Точилка</w:t>
            </w:r>
            <w:proofErr w:type="spellEnd"/>
            <w:r>
              <w:rPr>
                <w:lang w:val="uk-UA"/>
              </w:rPr>
              <w:t xml:space="preserve"> механічна на струбцині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Конверти С4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1550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Конверти С5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925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230A0" w:rsidTr="0028095E">
        <w:tc>
          <w:tcPr>
            <w:tcW w:w="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AD63F7" w:rsidRDefault="000230A0" w:rsidP="0028095E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Конверти С6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Pr="00F620B6" w:rsidRDefault="000230A0" w:rsidP="0051728A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Default="000230A0" w:rsidP="0028095E">
            <w:pPr>
              <w:snapToGrid w:val="0"/>
              <w:spacing w:after="0" w:line="240" w:lineRule="auto"/>
              <w:jc w:val="center"/>
            </w:pPr>
          </w:p>
        </w:tc>
      </w:tr>
      <w:tr w:rsidR="000230A0" w:rsidRPr="00AD63F7" w:rsidTr="0028095E">
        <w:trPr>
          <w:gridAfter w:val="1"/>
          <w:wAfter w:w="7" w:type="dxa"/>
        </w:trPr>
        <w:tc>
          <w:tcPr>
            <w:tcW w:w="80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0A0" w:rsidRPr="00AD63F7" w:rsidRDefault="000230A0" w:rsidP="0028095E">
            <w:pPr>
              <w:tabs>
                <w:tab w:val="left" w:pos="76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63F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Всього без ПДВ, грн.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30A0" w:rsidRPr="00AD63F7" w:rsidRDefault="000230A0" w:rsidP="00280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0230A0" w:rsidRPr="00AD63F7" w:rsidTr="0028095E">
        <w:trPr>
          <w:gridAfter w:val="1"/>
          <w:wAfter w:w="7" w:type="dxa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0A0" w:rsidRPr="00AD63F7" w:rsidRDefault="000230A0" w:rsidP="00280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63F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ПДВ 20% грн. (для платників податку)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230A0" w:rsidRPr="00AD63F7" w:rsidRDefault="000230A0" w:rsidP="00280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0230A0" w:rsidRPr="00AD63F7" w:rsidTr="0028095E">
        <w:trPr>
          <w:gridAfter w:val="1"/>
          <w:wAfter w:w="7" w:type="dxa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0A0" w:rsidRPr="00AD63F7" w:rsidRDefault="000230A0" w:rsidP="00280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D63F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вартість з ПДВ, грн.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230A0" w:rsidRPr="00AD63F7" w:rsidRDefault="000230A0" w:rsidP="00280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9B64FD" w:rsidRPr="00AD63F7" w:rsidRDefault="009B64FD" w:rsidP="0028095E">
      <w:pPr>
        <w:tabs>
          <w:tab w:val="left" w:pos="360"/>
          <w:tab w:val="left" w:pos="5955"/>
          <w:tab w:val="left" w:pos="6645"/>
          <w:tab w:val="right" w:pos="972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  <w:r w:rsidRPr="00AD63F7">
        <w:rPr>
          <w:rFonts w:ascii="Times New Roman" w:hAnsi="Times New Roman"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sz w:val="24"/>
          <w:szCs w:val="24"/>
          <w:lang w:val="uk-UA" w:eastAsia="zh-CN"/>
        </w:rPr>
        <w:tab/>
      </w:r>
    </w:p>
    <w:p w:rsidR="00406BB1" w:rsidRPr="00AD63F7" w:rsidRDefault="00406BB1" w:rsidP="0028095E">
      <w:pPr>
        <w:tabs>
          <w:tab w:val="left" w:pos="5955"/>
          <w:tab w:val="left" w:pos="6645"/>
          <w:tab w:val="right" w:pos="97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zh-CN"/>
        </w:rPr>
      </w:pPr>
      <w:r w:rsidRPr="00AD63F7">
        <w:rPr>
          <w:rFonts w:ascii="Times New Roman" w:hAnsi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</w:t>
      </w:r>
    </w:p>
    <w:p w:rsidR="00406BB1" w:rsidRPr="00AD63F7" w:rsidRDefault="00097E24" w:rsidP="00280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 xml:space="preserve">ПОКУПЕЦЬ </w:t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</w:r>
      <w:r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  <w:t xml:space="preserve">              </w:t>
      </w:r>
      <w:r w:rsidR="00A93437" w:rsidRPr="00AD63F7">
        <w:rPr>
          <w:rFonts w:ascii="Times New Roman" w:hAnsi="Times New Roman"/>
          <w:b/>
          <w:sz w:val="24"/>
          <w:szCs w:val="24"/>
          <w:lang w:val="uk-UA" w:eastAsia="zh-CN"/>
        </w:rPr>
        <w:tab/>
        <w:t>ПРОДАВЕЦЬ</w:t>
      </w:r>
    </w:p>
    <w:p w:rsidR="004D3539" w:rsidRPr="00AD63F7" w:rsidRDefault="004D3539" w:rsidP="0028095E">
      <w:pPr>
        <w:tabs>
          <w:tab w:val="left" w:pos="5955"/>
          <w:tab w:val="left" w:pos="6645"/>
          <w:tab w:val="right" w:pos="97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406BB1" w:rsidRDefault="00406BB1" w:rsidP="0028095E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</w:t>
      </w:r>
    </w:p>
    <w:p w:rsidR="00AD63F7" w:rsidRDefault="00AD63F7" w:rsidP="0028095E">
      <w:pPr>
        <w:spacing w:after="0" w:line="240" w:lineRule="auto"/>
        <w:jc w:val="both"/>
        <w:rPr>
          <w:b/>
          <w:lang w:val="uk-UA"/>
        </w:rPr>
      </w:pPr>
    </w:p>
    <w:p w:rsidR="00406BB1" w:rsidRPr="008A2709" w:rsidRDefault="00406BB1" w:rsidP="0028095E">
      <w:pPr>
        <w:spacing w:after="0" w:line="240" w:lineRule="auto"/>
        <w:jc w:val="both"/>
        <w:rPr>
          <w:b/>
          <w:bCs/>
          <w:color w:val="000000"/>
          <w:spacing w:val="8"/>
          <w:lang w:val="uk-UA"/>
        </w:rPr>
      </w:pPr>
      <w:r>
        <w:rPr>
          <w:b/>
          <w:lang w:val="uk-UA"/>
        </w:rPr>
        <w:t>____________</w:t>
      </w:r>
      <w:r w:rsidR="004D3539">
        <w:rPr>
          <w:b/>
        </w:rPr>
        <w:t>____</w:t>
      </w:r>
      <w:r>
        <w:rPr>
          <w:b/>
          <w:lang w:val="uk-UA"/>
        </w:rPr>
        <w:t xml:space="preserve">  </w:t>
      </w:r>
      <w:r w:rsidR="00097E24">
        <w:rPr>
          <w:b/>
          <w:lang w:val="en-US"/>
        </w:rPr>
        <w:t xml:space="preserve"> </w:t>
      </w:r>
      <w:r>
        <w:rPr>
          <w:b/>
          <w:lang w:val="uk-UA"/>
        </w:rPr>
        <w:t xml:space="preserve">                                 </w:t>
      </w:r>
      <w:r w:rsidR="004D3539">
        <w:rPr>
          <w:b/>
          <w:bCs/>
          <w:color w:val="000000"/>
          <w:spacing w:val="8"/>
          <w:lang w:val="uk-UA"/>
        </w:rPr>
        <w:t xml:space="preserve">                       </w:t>
      </w:r>
      <w:r w:rsidR="00A93437">
        <w:rPr>
          <w:b/>
          <w:bCs/>
          <w:color w:val="000000"/>
          <w:spacing w:val="8"/>
          <w:lang w:val="uk-UA"/>
        </w:rPr>
        <w:t xml:space="preserve">  </w:t>
      </w:r>
      <w:r w:rsidR="00097E24">
        <w:rPr>
          <w:b/>
          <w:bCs/>
          <w:color w:val="000000"/>
          <w:spacing w:val="8"/>
          <w:lang w:val="uk-UA"/>
        </w:rPr>
        <w:t xml:space="preserve">                </w:t>
      </w:r>
      <w:r w:rsidR="00A93437">
        <w:rPr>
          <w:b/>
          <w:bCs/>
          <w:color w:val="000000"/>
          <w:spacing w:val="8"/>
          <w:lang w:val="uk-UA"/>
        </w:rPr>
        <w:t xml:space="preserve">       </w:t>
      </w:r>
      <w:r w:rsidR="00AD63F7">
        <w:rPr>
          <w:b/>
          <w:bCs/>
          <w:color w:val="000000"/>
          <w:spacing w:val="8"/>
          <w:lang w:val="uk-UA"/>
        </w:rPr>
        <w:t xml:space="preserve">       </w:t>
      </w:r>
      <w:r w:rsidR="00A93437">
        <w:rPr>
          <w:b/>
          <w:bCs/>
          <w:color w:val="000000"/>
          <w:spacing w:val="8"/>
          <w:lang w:val="uk-UA"/>
        </w:rPr>
        <w:t xml:space="preserve"> </w:t>
      </w:r>
      <w:r w:rsidR="004D3539">
        <w:rPr>
          <w:b/>
        </w:rPr>
        <w:t xml:space="preserve"> ________________</w:t>
      </w:r>
      <w:r>
        <w:rPr>
          <w:b/>
        </w:rPr>
        <w:t>_</w:t>
      </w:r>
    </w:p>
    <w:p w:rsidR="00406BB1" w:rsidRDefault="00406BB1" w:rsidP="00E52F9C">
      <w:pPr>
        <w:rPr>
          <w:b/>
        </w:rPr>
      </w:pPr>
      <w:r>
        <w:rPr>
          <w:b/>
        </w:rPr>
        <w:t xml:space="preserve">   </w:t>
      </w:r>
    </w:p>
    <w:sectPr w:rsidR="00406BB1" w:rsidSect="00AD63F7">
      <w:pgSz w:w="11906" w:h="16838"/>
      <w:pgMar w:top="70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C2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6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50D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1AA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7AA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68C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08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CF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A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48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D4FC1"/>
    <w:multiLevelType w:val="multilevel"/>
    <w:tmpl w:val="AB84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CD00C7"/>
    <w:multiLevelType w:val="multilevel"/>
    <w:tmpl w:val="EE6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36454"/>
    <w:multiLevelType w:val="multilevel"/>
    <w:tmpl w:val="5F2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91145"/>
    <w:multiLevelType w:val="multilevel"/>
    <w:tmpl w:val="92E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04EA9"/>
    <w:multiLevelType w:val="multilevel"/>
    <w:tmpl w:val="048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5723E"/>
    <w:multiLevelType w:val="multilevel"/>
    <w:tmpl w:val="288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51F49"/>
    <w:multiLevelType w:val="multilevel"/>
    <w:tmpl w:val="CB4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93B8A"/>
    <w:multiLevelType w:val="multilevel"/>
    <w:tmpl w:val="C5AC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52221"/>
    <w:multiLevelType w:val="multilevel"/>
    <w:tmpl w:val="F13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D44E1"/>
    <w:multiLevelType w:val="multilevel"/>
    <w:tmpl w:val="58F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93FD5"/>
    <w:multiLevelType w:val="multilevel"/>
    <w:tmpl w:val="23D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62526"/>
    <w:multiLevelType w:val="multilevel"/>
    <w:tmpl w:val="D6F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702E1"/>
    <w:multiLevelType w:val="multilevel"/>
    <w:tmpl w:val="30D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2271C"/>
    <w:multiLevelType w:val="multilevel"/>
    <w:tmpl w:val="378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70540"/>
    <w:multiLevelType w:val="multilevel"/>
    <w:tmpl w:val="2346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00E84"/>
    <w:multiLevelType w:val="multilevel"/>
    <w:tmpl w:val="1E5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A590D"/>
    <w:multiLevelType w:val="multilevel"/>
    <w:tmpl w:val="17B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21"/>
  </w:num>
  <w:num w:numId="6">
    <w:abstractNumId w:val="11"/>
  </w:num>
  <w:num w:numId="7">
    <w:abstractNumId w:val="26"/>
  </w:num>
  <w:num w:numId="8">
    <w:abstractNumId w:val="25"/>
  </w:num>
  <w:num w:numId="9">
    <w:abstractNumId w:val="22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24"/>
  </w:num>
  <w:num w:numId="15">
    <w:abstractNumId w:val="18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BDB"/>
    <w:rsid w:val="00002C0D"/>
    <w:rsid w:val="000230A0"/>
    <w:rsid w:val="00034A59"/>
    <w:rsid w:val="00073021"/>
    <w:rsid w:val="00095948"/>
    <w:rsid w:val="00097E24"/>
    <w:rsid w:val="000A4339"/>
    <w:rsid w:val="000B16A1"/>
    <w:rsid w:val="000B2AEC"/>
    <w:rsid w:val="000C0AC3"/>
    <w:rsid w:val="000C2785"/>
    <w:rsid w:val="000F378D"/>
    <w:rsid w:val="00111489"/>
    <w:rsid w:val="00134ADC"/>
    <w:rsid w:val="001525D2"/>
    <w:rsid w:val="00152FE6"/>
    <w:rsid w:val="001B5633"/>
    <w:rsid w:val="001C49FE"/>
    <w:rsid w:val="001D19EC"/>
    <w:rsid w:val="001F1D2E"/>
    <w:rsid w:val="00245D5F"/>
    <w:rsid w:val="002571A1"/>
    <w:rsid w:val="0028095E"/>
    <w:rsid w:val="00281F84"/>
    <w:rsid w:val="002A5DA2"/>
    <w:rsid w:val="002C4F81"/>
    <w:rsid w:val="002E0EC7"/>
    <w:rsid w:val="003124CC"/>
    <w:rsid w:val="00314423"/>
    <w:rsid w:val="0034025B"/>
    <w:rsid w:val="00345DD1"/>
    <w:rsid w:val="0036296A"/>
    <w:rsid w:val="00364F99"/>
    <w:rsid w:val="003771DE"/>
    <w:rsid w:val="00390982"/>
    <w:rsid w:val="003970AE"/>
    <w:rsid w:val="00400744"/>
    <w:rsid w:val="00406BB1"/>
    <w:rsid w:val="00423798"/>
    <w:rsid w:val="00426EC9"/>
    <w:rsid w:val="00431403"/>
    <w:rsid w:val="00447008"/>
    <w:rsid w:val="00471A1B"/>
    <w:rsid w:val="00477BBB"/>
    <w:rsid w:val="00491076"/>
    <w:rsid w:val="004D0BEE"/>
    <w:rsid w:val="004D3539"/>
    <w:rsid w:val="004E6A77"/>
    <w:rsid w:val="004F409C"/>
    <w:rsid w:val="00503AC4"/>
    <w:rsid w:val="00517654"/>
    <w:rsid w:val="00537CEE"/>
    <w:rsid w:val="00556717"/>
    <w:rsid w:val="00574572"/>
    <w:rsid w:val="00575A5C"/>
    <w:rsid w:val="005A246D"/>
    <w:rsid w:val="005B53D5"/>
    <w:rsid w:val="005C6748"/>
    <w:rsid w:val="005E48ED"/>
    <w:rsid w:val="006427B5"/>
    <w:rsid w:val="00654FED"/>
    <w:rsid w:val="006722C1"/>
    <w:rsid w:val="006B1BAC"/>
    <w:rsid w:val="006C6D7E"/>
    <w:rsid w:val="006E485C"/>
    <w:rsid w:val="007076E0"/>
    <w:rsid w:val="0077137E"/>
    <w:rsid w:val="00780F0C"/>
    <w:rsid w:val="00787A4E"/>
    <w:rsid w:val="00790831"/>
    <w:rsid w:val="00792B6F"/>
    <w:rsid w:val="007A21BE"/>
    <w:rsid w:val="007B3483"/>
    <w:rsid w:val="007C03C8"/>
    <w:rsid w:val="007F6E22"/>
    <w:rsid w:val="008072DE"/>
    <w:rsid w:val="0080797C"/>
    <w:rsid w:val="00824B4B"/>
    <w:rsid w:val="0083151B"/>
    <w:rsid w:val="008459F2"/>
    <w:rsid w:val="00845AB5"/>
    <w:rsid w:val="00862BAB"/>
    <w:rsid w:val="00867AAC"/>
    <w:rsid w:val="00875FDC"/>
    <w:rsid w:val="008A2709"/>
    <w:rsid w:val="008B230E"/>
    <w:rsid w:val="008B6595"/>
    <w:rsid w:val="008C5D0C"/>
    <w:rsid w:val="00901973"/>
    <w:rsid w:val="00973336"/>
    <w:rsid w:val="009902BC"/>
    <w:rsid w:val="00993B9A"/>
    <w:rsid w:val="00994243"/>
    <w:rsid w:val="009B235B"/>
    <w:rsid w:val="009B64FD"/>
    <w:rsid w:val="009C7F00"/>
    <w:rsid w:val="00A261B6"/>
    <w:rsid w:val="00A41706"/>
    <w:rsid w:val="00A82EB5"/>
    <w:rsid w:val="00A844F1"/>
    <w:rsid w:val="00A93437"/>
    <w:rsid w:val="00AD63F7"/>
    <w:rsid w:val="00AE5D7D"/>
    <w:rsid w:val="00AF4DBC"/>
    <w:rsid w:val="00B233E0"/>
    <w:rsid w:val="00B300B4"/>
    <w:rsid w:val="00B30453"/>
    <w:rsid w:val="00B32202"/>
    <w:rsid w:val="00B33041"/>
    <w:rsid w:val="00B43BDC"/>
    <w:rsid w:val="00B4780B"/>
    <w:rsid w:val="00B66218"/>
    <w:rsid w:val="00BA5EF5"/>
    <w:rsid w:val="00BC14CE"/>
    <w:rsid w:val="00BC4CF5"/>
    <w:rsid w:val="00C01B87"/>
    <w:rsid w:val="00C53888"/>
    <w:rsid w:val="00C60BEA"/>
    <w:rsid w:val="00C66386"/>
    <w:rsid w:val="00CA72D0"/>
    <w:rsid w:val="00CB05F7"/>
    <w:rsid w:val="00CD7004"/>
    <w:rsid w:val="00D111D3"/>
    <w:rsid w:val="00D13D50"/>
    <w:rsid w:val="00D14E19"/>
    <w:rsid w:val="00D176F8"/>
    <w:rsid w:val="00D36D4A"/>
    <w:rsid w:val="00D46CA4"/>
    <w:rsid w:val="00D51EDA"/>
    <w:rsid w:val="00D54B70"/>
    <w:rsid w:val="00D639CC"/>
    <w:rsid w:val="00DA601B"/>
    <w:rsid w:val="00DC0228"/>
    <w:rsid w:val="00E52F9C"/>
    <w:rsid w:val="00EA268B"/>
    <w:rsid w:val="00EB654E"/>
    <w:rsid w:val="00ED267D"/>
    <w:rsid w:val="00F30399"/>
    <w:rsid w:val="00F37B3A"/>
    <w:rsid w:val="00F43112"/>
    <w:rsid w:val="00F56BDB"/>
    <w:rsid w:val="00F91132"/>
    <w:rsid w:val="00F93088"/>
    <w:rsid w:val="00F94475"/>
    <w:rsid w:val="00FB5DE6"/>
    <w:rsid w:val="00FC67B7"/>
    <w:rsid w:val="00FF25E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3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E5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52F9C"/>
    <w:rPr>
      <w:rFonts w:ascii="Courier New" w:hAnsi="Courier New" w:cs="Times New Roman"/>
      <w:color w:val="000000"/>
      <w:sz w:val="18"/>
      <w:szCs w:val="18"/>
    </w:rPr>
  </w:style>
  <w:style w:type="paragraph" w:styleId="a3">
    <w:name w:val="Title"/>
    <w:basedOn w:val="a"/>
    <w:link w:val="a4"/>
    <w:uiPriority w:val="99"/>
    <w:qFormat/>
    <w:rsid w:val="00E52F9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uiPriority w:val="99"/>
    <w:locked/>
    <w:rsid w:val="00E52F9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E52F9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E52F9C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ДинТекстОбыч"/>
    <w:basedOn w:val="a"/>
    <w:autoRedefine/>
    <w:uiPriority w:val="99"/>
    <w:rsid w:val="00B30453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character" w:styleId="a8">
    <w:name w:val="Hyperlink"/>
    <w:basedOn w:val="a0"/>
    <w:uiPriority w:val="99"/>
    <w:semiHidden/>
    <w:rsid w:val="00654FED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7B34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rsid w:val="00CA72D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3BDC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3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E5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52F9C"/>
    <w:rPr>
      <w:rFonts w:ascii="Courier New" w:hAnsi="Courier New" w:cs="Times New Roman"/>
      <w:color w:val="000000"/>
      <w:sz w:val="18"/>
      <w:szCs w:val="18"/>
    </w:rPr>
  </w:style>
  <w:style w:type="paragraph" w:styleId="a3">
    <w:name w:val="Title"/>
    <w:basedOn w:val="a"/>
    <w:link w:val="a4"/>
    <w:uiPriority w:val="99"/>
    <w:qFormat/>
    <w:rsid w:val="00E52F9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4">
    <w:name w:val="Назва Знак"/>
    <w:basedOn w:val="a0"/>
    <w:link w:val="a3"/>
    <w:uiPriority w:val="99"/>
    <w:locked/>
    <w:rsid w:val="00E52F9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E52F9C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E52F9C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ДинТекстОбыч"/>
    <w:basedOn w:val="a"/>
    <w:autoRedefine/>
    <w:uiPriority w:val="99"/>
    <w:rsid w:val="00B30453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character" w:styleId="a8">
    <w:name w:val="Hyperlink"/>
    <w:basedOn w:val="a0"/>
    <w:uiPriority w:val="99"/>
    <w:semiHidden/>
    <w:rsid w:val="00654FED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7B34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rsid w:val="00CA72D0"/>
    <w:pPr>
      <w:suppressAutoHyphens/>
      <w:spacing w:before="280" w:after="280"/>
    </w:pPr>
    <w:rPr>
      <w:rFonts w:ascii="Arial" w:hAnsi="Arial" w:cs="Arial"/>
      <w:color w:val="00000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43BDC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1721</Words>
  <Characters>11717</Characters>
  <Application>Microsoft Office Word</Application>
  <DocSecurity>0</DocSecurity>
  <Lines>97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Коваленко Олена Володимирівна</cp:lastModifiedBy>
  <cp:revision>16</cp:revision>
  <cp:lastPrinted>2021-04-21T12:10:00Z</cp:lastPrinted>
  <dcterms:created xsi:type="dcterms:W3CDTF">2021-04-12T07:31:00Z</dcterms:created>
  <dcterms:modified xsi:type="dcterms:W3CDTF">2022-07-27T08:36:00Z</dcterms:modified>
</cp:coreProperties>
</file>