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9A" w:rsidRDefault="003C159A" w:rsidP="0022430B">
      <w:pPr>
        <w:jc w:val="center"/>
        <w:textAlignment w:val="top"/>
        <w:rPr>
          <w:rFonts w:eastAsia="Times New Roman"/>
          <w:b/>
        </w:rPr>
      </w:pPr>
    </w:p>
    <w:p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EE1DB3" w:rsidRPr="007E003B" w:rsidTr="000E0563">
        <w:tc>
          <w:tcPr>
            <w:tcW w:w="3147" w:type="dxa"/>
            <w:vAlign w:val="center"/>
            <w:hideMark/>
          </w:tcPr>
          <w:p w:rsidR="00EE1DB3" w:rsidRPr="007E003B" w:rsidRDefault="00EE1DB3"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rsidR="00EE1DB3" w:rsidRPr="007E003B" w:rsidRDefault="00035747" w:rsidP="000E0563">
            <w:pPr>
              <w:tabs>
                <w:tab w:val="left" w:pos="2160"/>
                <w:tab w:val="left" w:pos="3600"/>
              </w:tabs>
              <w:jc w:val="both"/>
              <w:rPr>
                <w:b/>
              </w:rPr>
            </w:pPr>
            <w:r>
              <w:rPr>
                <w:b/>
              </w:rPr>
              <w:t xml:space="preserve">Відділ освіти, молоді та спорту </w:t>
            </w:r>
            <w:proofErr w:type="spellStart"/>
            <w:r>
              <w:rPr>
                <w:b/>
              </w:rPr>
              <w:t>Віньковецької</w:t>
            </w:r>
            <w:proofErr w:type="spellEnd"/>
            <w:r>
              <w:rPr>
                <w:b/>
              </w:rPr>
              <w:t xml:space="preserve"> селищної ради</w:t>
            </w:r>
          </w:p>
        </w:tc>
      </w:tr>
      <w:tr w:rsidR="00EE1DB3" w:rsidRPr="00CE4DEB" w:rsidTr="000E0563">
        <w:tc>
          <w:tcPr>
            <w:tcW w:w="3147" w:type="dxa"/>
            <w:vAlign w:val="center"/>
            <w:hideMark/>
          </w:tcPr>
          <w:p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rsidR="00EE1DB3" w:rsidRPr="00A202BA" w:rsidRDefault="00035747" w:rsidP="000E0563">
            <w:pPr>
              <w:tabs>
                <w:tab w:val="left" w:pos="2160"/>
                <w:tab w:val="left" w:pos="3600"/>
              </w:tabs>
              <w:jc w:val="both"/>
              <w:rPr>
                <w:bCs/>
              </w:rPr>
            </w:pPr>
            <w:r w:rsidRPr="00A202BA">
              <w:rPr>
                <w:rFonts w:cs="Calibri"/>
                <w:b/>
              </w:rPr>
              <w:t xml:space="preserve">32500, Україна, Хмельницька область, Хмельницький район, селище міського типу </w:t>
            </w:r>
            <w:proofErr w:type="spellStart"/>
            <w:r w:rsidRPr="00A202BA">
              <w:rPr>
                <w:rFonts w:cs="Calibri"/>
                <w:b/>
              </w:rPr>
              <w:t>Віньківці</w:t>
            </w:r>
            <w:proofErr w:type="spellEnd"/>
            <w:r w:rsidRPr="00A202BA">
              <w:rPr>
                <w:rFonts w:cs="Calibri"/>
                <w:b/>
              </w:rPr>
              <w:t>, вулиця Соборної України, будинок 15</w:t>
            </w:r>
          </w:p>
        </w:tc>
      </w:tr>
      <w:tr w:rsidR="00CE4DEB" w:rsidRPr="00CE4DEB" w:rsidTr="000E0563">
        <w:tc>
          <w:tcPr>
            <w:tcW w:w="3147" w:type="dxa"/>
            <w:vAlign w:val="center"/>
            <w:hideMark/>
          </w:tcPr>
          <w:p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rsidR="00A96B26" w:rsidRPr="00A202BA" w:rsidRDefault="00035747" w:rsidP="000E0563">
            <w:pPr>
              <w:rPr>
                <w:rFonts w:eastAsia="Times New Roman"/>
                <w:lang w:eastAsia="ru-RU"/>
              </w:rPr>
            </w:pPr>
            <w:r w:rsidRPr="00A202BA">
              <w:rPr>
                <w:b/>
              </w:rPr>
              <w:t>43981498</w:t>
            </w:r>
          </w:p>
        </w:tc>
      </w:tr>
      <w:tr w:rsidR="00EE1DB3" w:rsidRPr="00CE4DEB" w:rsidTr="000E0563">
        <w:tc>
          <w:tcPr>
            <w:tcW w:w="3147" w:type="dxa"/>
            <w:vAlign w:val="center"/>
            <w:hideMark/>
          </w:tcPr>
          <w:p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rsidR="00EE1DB3" w:rsidRPr="00A202BA" w:rsidRDefault="00EE1DB3" w:rsidP="000E0563">
            <w:pPr>
              <w:pStyle w:val="rvps2"/>
              <w:shd w:val="clear" w:color="auto" w:fill="FFFFFF"/>
              <w:spacing w:before="0" w:beforeAutospacing="0" w:after="0" w:afterAutospacing="0"/>
              <w:jc w:val="both"/>
              <w:textAlignment w:val="baseline"/>
              <w:rPr>
                <w:lang w:val="uk-UA"/>
              </w:rPr>
            </w:pPr>
            <w:r w:rsidRPr="00A202BA">
              <w:rPr>
                <w:b/>
                <w:lang w:val="uk-UA"/>
              </w:rPr>
              <w:t>Органи державної влади та органи місцевого самоврядування, зазначені у пункті 1 частини першої статті 2 Закону України «Про публічні закупівлі»</w:t>
            </w:r>
            <w:r w:rsidRPr="00A202BA">
              <w:rPr>
                <w:b/>
                <w:shd w:val="clear" w:color="auto" w:fill="FFFFFF"/>
                <w:lang w:val="uk-UA"/>
              </w:rPr>
              <w:t>.</w:t>
            </w:r>
          </w:p>
        </w:tc>
      </w:tr>
      <w:tr w:rsidR="00B42725" w:rsidRPr="00CE4DEB" w:rsidTr="000E0563">
        <w:tc>
          <w:tcPr>
            <w:tcW w:w="3147" w:type="dxa"/>
            <w:vAlign w:val="center"/>
            <w:hideMark/>
          </w:tcPr>
          <w:p w:rsidR="00B42725" w:rsidRPr="00CE4DEB" w:rsidRDefault="00B42725"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rsidR="00B42725" w:rsidRPr="00A202BA" w:rsidRDefault="0053047E" w:rsidP="00F06554">
            <w:pPr>
              <w:pStyle w:val="Default"/>
              <w:jc w:val="both"/>
              <w:rPr>
                <w:bCs/>
                <w:color w:val="auto"/>
                <w:lang w:val="uk-UA"/>
              </w:rPr>
            </w:pPr>
            <w:r w:rsidRPr="00A202BA">
              <w:rPr>
                <w:b/>
                <w:color w:val="auto"/>
                <w:lang w:val="uk-UA"/>
              </w:rPr>
              <w:t xml:space="preserve">«код ДК 021:2015 - 15810000-9 «Хлібопродукти, свіжовипечені хлібобулочні та кондитерські вироби» </w:t>
            </w:r>
            <w:r w:rsidRPr="00A202BA">
              <w:rPr>
                <w:bCs/>
                <w:color w:val="auto"/>
                <w:lang w:val="uk-UA"/>
              </w:rPr>
              <w:t xml:space="preserve">(Хліб </w:t>
            </w:r>
            <w:proofErr w:type="spellStart"/>
            <w:r w:rsidRPr="00A202BA">
              <w:rPr>
                <w:bCs/>
                <w:color w:val="auto"/>
                <w:lang w:val="uk-UA"/>
              </w:rPr>
              <w:t>цільнозерновий</w:t>
            </w:r>
            <w:proofErr w:type="spellEnd"/>
            <w:r w:rsidRPr="00A202BA">
              <w:rPr>
                <w:bCs/>
                <w:color w:val="auto"/>
                <w:lang w:val="uk-UA"/>
              </w:rPr>
              <w:t xml:space="preserve"> пшеничний; Хліб </w:t>
            </w:r>
            <w:proofErr w:type="spellStart"/>
            <w:r w:rsidRPr="00A202BA">
              <w:rPr>
                <w:bCs/>
                <w:color w:val="auto"/>
                <w:lang w:val="uk-UA"/>
              </w:rPr>
              <w:t>цільнозерновий</w:t>
            </w:r>
            <w:proofErr w:type="spellEnd"/>
            <w:r w:rsidRPr="00A202BA">
              <w:rPr>
                <w:bCs/>
                <w:color w:val="auto"/>
                <w:lang w:val="uk-UA"/>
              </w:rPr>
              <w:t xml:space="preserve"> житньо-пшеничний; Хліб пшеничний (подовий); Булочка для </w:t>
            </w:r>
            <w:proofErr w:type="spellStart"/>
            <w:r w:rsidRPr="00A202BA">
              <w:rPr>
                <w:bCs/>
                <w:color w:val="auto"/>
                <w:lang w:val="uk-UA"/>
              </w:rPr>
              <w:t>бургера</w:t>
            </w:r>
            <w:proofErr w:type="spellEnd"/>
            <w:r w:rsidRPr="00A202BA">
              <w:rPr>
                <w:bCs/>
                <w:color w:val="auto"/>
                <w:lang w:val="uk-UA"/>
              </w:rPr>
              <w:t xml:space="preserve"> (гамбургера))</w:t>
            </w:r>
            <w:r w:rsidRPr="00A202BA">
              <w:rPr>
                <w:b/>
                <w:color w:val="auto"/>
                <w:lang w:val="uk-UA"/>
              </w:rPr>
              <w:t>»</w:t>
            </w:r>
          </w:p>
        </w:tc>
      </w:tr>
      <w:tr w:rsidR="00CE4DEB" w:rsidRPr="00CE4DEB" w:rsidTr="000E0563">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rsidR="00035747" w:rsidRPr="00A202BA" w:rsidRDefault="00B42725" w:rsidP="00035747">
            <w:pPr>
              <w:jc w:val="both"/>
              <w:rPr>
                <w:b/>
              </w:rPr>
            </w:pPr>
            <w:r w:rsidRPr="00A202BA">
              <w:rPr>
                <w:b/>
              </w:rPr>
              <w:t xml:space="preserve">Кількість: </w:t>
            </w:r>
          </w:p>
          <w:p w:rsidR="0053047E" w:rsidRPr="00A202BA" w:rsidRDefault="0053047E" w:rsidP="0053047E">
            <w:pPr>
              <w:jc w:val="both"/>
              <w:rPr>
                <w:b/>
              </w:rPr>
            </w:pPr>
            <w:r w:rsidRPr="00A202BA">
              <w:rPr>
                <w:b/>
              </w:rPr>
              <w:t xml:space="preserve">1. Хліб </w:t>
            </w:r>
            <w:proofErr w:type="spellStart"/>
            <w:r w:rsidRPr="00A202BA">
              <w:rPr>
                <w:b/>
              </w:rPr>
              <w:t>цільнозерновий</w:t>
            </w:r>
            <w:proofErr w:type="spellEnd"/>
            <w:r w:rsidRPr="00A202BA">
              <w:rPr>
                <w:b/>
              </w:rPr>
              <w:t xml:space="preserve"> пшеничний – 7000 кг.;</w:t>
            </w:r>
          </w:p>
          <w:p w:rsidR="0053047E" w:rsidRPr="00A202BA" w:rsidRDefault="0053047E" w:rsidP="0053047E">
            <w:pPr>
              <w:jc w:val="both"/>
              <w:rPr>
                <w:b/>
              </w:rPr>
            </w:pPr>
            <w:r w:rsidRPr="00A202BA">
              <w:rPr>
                <w:b/>
              </w:rPr>
              <w:t xml:space="preserve">2. Хліб </w:t>
            </w:r>
            <w:proofErr w:type="spellStart"/>
            <w:r w:rsidRPr="00A202BA">
              <w:rPr>
                <w:b/>
              </w:rPr>
              <w:t>цільнозерновий</w:t>
            </w:r>
            <w:proofErr w:type="spellEnd"/>
            <w:r w:rsidRPr="00A202BA">
              <w:rPr>
                <w:b/>
              </w:rPr>
              <w:t xml:space="preserve"> житньо-пшеничний – 3000 кг.;</w:t>
            </w:r>
          </w:p>
          <w:p w:rsidR="0053047E" w:rsidRPr="00A202BA" w:rsidRDefault="0053047E" w:rsidP="0053047E">
            <w:pPr>
              <w:jc w:val="both"/>
              <w:rPr>
                <w:b/>
              </w:rPr>
            </w:pPr>
            <w:r w:rsidRPr="00A202BA">
              <w:rPr>
                <w:b/>
              </w:rPr>
              <w:t>3. Хліб пшеничний (подовий) – 300 кг.;</w:t>
            </w:r>
          </w:p>
          <w:p w:rsidR="0053047E" w:rsidRPr="00A202BA" w:rsidRDefault="0053047E" w:rsidP="0053047E">
            <w:pPr>
              <w:jc w:val="both"/>
              <w:rPr>
                <w:b/>
              </w:rPr>
            </w:pPr>
            <w:r w:rsidRPr="00A202BA">
              <w:rPr>
                <w:b/>
              </w:rPr>
              <w:t xml:space="preserve">4. Булочка для </w:t>
            </w:r>
            <w:proofErr w:type="spellStart"/>
            <w:r w:rsidRPr="00A202BA">
              <w:rPr>
                <w:b/>
              </w:rPr>
              <w:t>бургера</w:t>
            </w:r>
            <w:proofErr w:type="spellEnd"/>
            <w:r w:rsidRPr="00A202BA">
              <w:rPr>
                <w:b/>
              </w:rPr>
              <w:t xml:space="preserve"> (гамбургера) – 400 кг.</w:t>
            </w:r>
          </w:p>
          <w:p w:rsidR="00CB73B3" w:rsidRPr="00A202BA" w:rsidRDefault="00B42725" w:rsidP="00B42725">
            <w:pPr>
              <w:jc w:val="both"/>
              <w:rPr>
                <w:rFonts w:eastAsia="Times New Roman"/>
                <w:b/>
                <w:bCs/>
                <w:lang w:eastAsia="ru-RU"/>
              </w:rPr>
            </w:pPr>
            <w:r w:rsidRPr="00A202BA">
              <w:rPr>
                <w:b/>
                <w:shd w:val="clear" w:color="auto" w:fill="FFFFFF"/>
              </w:rPr>
              <w:t>Більш детально у Додатку № 2 до тендерної документації.</w:t>
            </w:r>
          </w:p>
        </w:tc>
      </w:tr>
      <w:tr w:rsidR="00CE4DEB" w:rsidRPr="00CE4DEB" w:rsidTr="000E0563">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rsidR="00EC1376" w:rsidRPr="00A202BA" w:rsidRDefault="0053047E" w:rsidP="0053047E">
            <w:pPr>
              <w:pStyle w:val="ab"/>
              <w:snapToGrid w:val="0"/>
              <w:spacing w:before="0" w:after="0"/>
              <w:jc w:val="both"/>
              <w:rPr>
                <w:b/>
              </w:rPr>
            </w:pPr>
            <w:r w:rsidRPr="00A202BA">
              <w:rPr>
                <w:rFonts w:cs="Calibri"/>
                <w:b/>
              </w:rPr>
              <w:t>32500</w:t>
            </w:r>
            <w:r w:rsidRPr="00A202BA">
              <w:rPr>
                <w:b/>
              </w:rPr>
              <w:t xml:space="preserve">, Україна, Хмельницька обл., Хмельницький р-н., ЗДО та ЗЗСО </w:t>
            </w:r>
            <w:proofErr w:type="spellStart"/>
            <w:r w:rsidRPr="00A202BA">
              <w:rPr>
                <w:b/>
              </w:rPr>
              <w:t>Віньковецької</w:t>
            </w:r>
            <w:proofErr w:type="spellEnd"/>
            <w:r w:rsidRPr="00A202BA">
              <w:rPr>
                <w:b/>
              </w:rPr>
              <w:t xml:space="preserve"> ОТГ (додаток № 4 тендерної документації)</w:t>
            </w:r>
          </w:p>
        </w:tc>
      </w:tr>
      <w:tr w:rsidR="00CE4DEB" w:rsidRPr="00CE4DEB" w:rsidTr="00D02625">
        <w:trPr>
          <w:trHeight w:val="638"/>
        </w:trPr>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rsidR="00EC1376" w:rsidRPr="00A202BA" w:rsidRDefault="0053047E" w:rsidP="003C7AC6">
            <w:pPr>
              <w:pStyle w:val="1"/>
            </w:pPr>
            <w:r w:rsidRPr="00A202BA">
              <w:t>367000.00  (триста шістдесят сім тисяч гривень 00 копійок) з ПДВ.</w:t>
            </w:r>
          </w:p>
        </w:tc>
      </w:tr>
      <w:tr w:rsidR="00CE4DEB" w:rsidRPr="00CE4DEB" w:rsidTr="000E0563">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rsidR="00EC1376" w:rsidRPr="00A202BA" w:rsidRDefault="00EC1376" w:rsidP="0053047E">
            <w:pPr>
              <w:rPr>
                <w:rStyle w:val="a3"/>
                <w:rFonts w:eastAsia="Times New Roman"/>
              </w:rPr>
            </w:pPr>
            <w:r w:rsidRPr="00A202BA">
              <w:rPr>
                <w:rFonts w:eastAsia="Times New Roman"/>
                <w:b/>
                <w:lang w:eastAsia="ru-RU"/>
              </w:rPr>
              <w:t xml:space="preserve">до </w:t>
            </w:r>
            <w:r w:rsidR="00B42725" w:rsidRPr="00A202BA">
              <w:rPr>
                <w:rFonts w:eastAsia="Times New Roman"/>
                <w:b/>
                <w:lang w:eastAsia="ru-RU"/>
              </w:rPr>
              <w:t>31</w:t>
            </w:r>
            <w:r w:rsidRPr="00A202BA">
              <w:rPr>
                <w:rFonts w:eastAsia="Times New Roman"/>
                <w:b/>
                <w:lang w:eastAsia="ru-RU"/>
              </w:rPr>
              <w:t>.</w:t>
            </w:r>
            <w:r w:rsidR="00B62023" w:rsidRPr="00A202BA">
              <w:rPr>
                <w:rFonts w:eastAsia="Times New Roman"/>
                <w:b/>
                <w:lang w:eastAsia="ru-RU"/>
              </w:rPr>
              <w:t>1</w:t>
            </w:r>
            <w:r w:rsidR="00B42725" w:rsidRPr="00A202BA">
              <w:rPr>
                <w:rFonts w:eastAsia="Times New Roman"/>
                <w:b/>
                <w:lang w:eastAsia="ru-RU"/>
              </w:rPr>
              <w:t>2</w:t>
            </w:r>
            <w:r w:rsidRPr="00A202BA">
              <w:rPr>
                <w:rFonts w:eastAsia="Times New Roman"/>
                <w:b/>
                <w:lang w:eastAsia="ru-RU"/>
              </w:rPr>
              <w:t>.202</w:t>
            </w:r>
            <w:r w:rsidR="00035747" w:rsidRPr="00A202BA">
              <w:rPr>
                <w:rFonts w:eastAsia="Times New Roman"/>
                <w:b/>
                <w:lang w:eastAsia="ru-RU"/>
              </w:rPr>
              <w:t>4</w:t>
            </w:r>
            <w:r w:rsidR="0053047E" w:rsidRPr="00A202BA">
              <w:rPr>
                <w:rFonts w:eastAsia="Times New Roman"/>
                <w:b/>
                <w:lang w:eastAsia="ru-RU"/>
              </w:rPr>
              <w:t xml:space="preserve"> </w:t>
            </w:r>
            <w:r w:rsidRPr="00A202BA">
              <w:rPr>
                <w:rFonts w:eastAsia="Times New Roman"/>
                <w:b/>
                <w:lang w:eastAsia="ru-RU"/>
              </w:rPr>
              <w:t>року</w:t>
            </w:r>
          </w:p>
        </w:tc>
      </w:tr>
      <w:tr w:rsidR="00CE4DEB" w:rsidRPr="00CE4DEB" w:rsidTr="000E0563">
        <w:tc>
          <w:tcPr>
            <w:tcW w:w="3147" w:type="dxa"/>
            <w:vAlign w:val="center"/>
            <w:hideMark/>
          </w:tcPr>
          <w:p w:rsidR="00EC1376" w:rsidRPr="00CE4DEB" w:rsidRDefault="00EC1376" w:rsidP="000E0563">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rsidR="00EC1376" w:rsidRPr="00A202BA" w:rsidRDefault="00101E0B" w:rsidP="00E920B4">
            <w:pPr>
              <w:pStyle w:val="ab"/>
              <w:spacing w:before="0" w:after="0"/>
              <w:jc w:val="both"/>
              <w:rPr>
                <w:b/>
              </w:rPr>
            </w:pPr>
            <w:r w:rsidRPr="00A202BA">
              <w:rPr>
                <w:b/>
              </w:rPr>
              <w:t>«</w:t>
            </w:r>
            <w:r w:rsidR="00E920B4">
              <w:rPr>
                <w:b/>
                <w:lang w:val="ru-RU"/>
              </w:rPr>
              <w:t>04</w:t>
            </w:r>
            <w:r w:rsidRPr="00A202BA">
              <w:rPr>
                <w:b/>
              </w:rPr>
              <w:t xml:space="preserve">» </w:t>
            </w:r>
            <w:r w:rsidR="00E920B4">
              <w:rPr>
                <w:b/>
              </w:rPr>
              <w:t>січня</w:t>
            </w:r>
            <w:r w:rsidRPr="00A202BA">
              <w:rPr>
                <w:b/>
              </w:rPr>
              <w:t xml:space="preserve"> 202</w:t>
            </w:r>
            <w:r w:rsidR="00E920B4">
              <w:rPr>
                <w:b/>
              </w:rPr>
              <w:t>4</w:t>
            </w:r>
            <w:bookmarkStart w:id="0" w:name="_GoBack"/>
            <w:bookmarkEnd w:id="0"/>
            <w:r w:rsidRPr="00A202BA">
              <w:rPr>
                <w:b/>
              </w:rPr>
              <w:t xml:space="preserve"> року до </w:t>
            </w:r>
            <w:r w:rsidR="0060272F">
              <w:rPr>
                <w:b/>
              </w:rPr>
              <w:t>00</w:t>
            </w:r>
            <w:r w:rsidRPr="00A202BA">
              <w:rPr>
                <w:b/>
              </w:rPr>
              <w:t>:00 год.</w:t>
            </w:r>
          </w:p>
        </w:tc>
      </w:tr>
      <w:tr w:rsidR="00CE4DEB" w:rsidRPr="00CE4DEB" w:rsidTr="000E0563">
        <w:tc>
          <w:tcPr>
            <w:tcW w:w="3147" w:type="dxa"/>
            <w:vAlign w:val="center"/>
            <w:hideMark/>
          </w:tcPr>
          <w:p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rsidR="00EF7A4C" w:rsidRPr="00A202BA" w:rsidRDefault="00EF7A4C" w:rsidP="000E0563">
            <w:pPr>
              <w:jc w:val="both"/>
              <w:textAlignment w:val="top"/>
              <w:rPr>
                <w:rFonts w:eastAsia="Times New Roman"/>
                <w:b/>
                <w:bCs/>
              </w:rPr>
            </w:pPr>
            <w:r w:rsidRPr="00A202BA">
              <w:rPr>
                <w:rFonts w:eastAsia="Times New Roman"/>
                <w:b/>
                <w:bCs/>
              </w:rPr>
              <w:t xml:space="preserve">Тип: </w:t>
            </w:r>
            <w:proofErr w:type="spellStart"/>
            <w:r w:rsidRPr="00A202BA">
              <w:rPr>
                <w:rFonts w:eastAsia="Times New Roman"/>
                <w:b/>
                <w:bCs/>
              </w:rPr>
              <w:t>післяоплата</w:t>
            </w:r>
            <w:proofErr w:type="spellEnd"/>
            <w:r w:rsidRPr="00A202BA">
              <w:rPr>
                <w:rFonts w:eastAsia="Times New Roman"/>
                <w:b/>
                <w:bCs/>
              </w:rPr>
              <w:t xml:space="preserve">; </w:t>
            </w:r>
          </w:p>
          <w:p w:rsidR="00EF7A4C" w:rsidRPr="00A202BA" w:rsidRDefault="00EF7A4C" w:rsidP="000E0563">
            <w:pPr>
              <w:jc w:val="both"/>
              <w:textAlignment w:val="top"/>
              <w:rPr>
                <w:rFonts w:eastAsia="Times New Roman"/>
                <w:b/>
                <w:bCs/>
              </w:rPr>
            </w:pPr>
            <w:r w:rsidRPr="00A202BA">
              <w:rPr>
                <w:rFonts w:eastAsia="Times New Roman"/>
                <w:b/>
                <w:bCs/>
              </w:rPr>
              <w:t xml:space="preserve">Період та тип днів: </w:t>
            </w:r>
            <w:r w:rsidR="00035747" w:rsidRPr="00A202BA">
              <w:rPr>
                <w:rFonts w:eastAsia="Times New Roman"/>
                <w:b/>
                <w:bCs/>
              </w:rPr>
              <w:t>10</w:t>
            </w:r>
            <w:r w:rsidR="00DF13E9" w:rsidRPr="00A202BA">
              <w:rPr>
                <w:rFonts w:eastAsia="Times New Roman"/>
                <w:b/>
                <w:bCs/>
              </w:rPr>
              <w:t xml:space="preserve"> </w:t>
            </w:r>
            <w:r w:rsidR="00035747" w:rsidRPr="00A202BA">
              <w:rPr>
                <w:rFonts w:eastAsia="Times New Roman"/>
                <w:b/>
                <w:bCs/>
              </w:rPr>
              <w:t>календарних</w:t>
            </w:r>
            <w:r w:rsidR="00DF13E9" w:rsidRPr="00A202BA">
              <w:rPr>
                <w:rFonts w:eastAsia="Times New Roman"/>
                <w:b/>
                <w:bCs/>
              </w:rPr>
              <w:t xml:space="preserve"> днів</w:t>
            </w:r>
            <w:r w:rsidRPr="00A202BA">
              <w:rPr>
                <w:rFonts w:eastAsia="Times New Roman"/>
                <w:b/>
                <w:bCs/>
              </w:rPr>
              <w:t xml:space="preserve">; </w:t>
            </w:r>
          </w:p>
          <w:p w:rsidR="00EF7A4C" w:rsidRPr="00A202BA" w:rsidRDefault="00EF7A4C" w:rsidP="000E0563">
            <w:pPr>
              <w:jc w:val="both"/>
              <w:textAlignment w:val="top"/>
              <w:rPr>
                <w:rFonts w:eastAsia="Times New Roman"/>
                <w:b/>
                <w:bCs/>
              </w:rPr>
            </w:pPr>
            <w:r w:rsidRPr="00A202BA">
              <w:rPr>
                <w:rFonts w:eastAsia="Times New Roman"/>
                <w:b/>
                <w:bCs/>
              </w:rPr>
              <w:t xml:space="preserve">Розмір оплати: 100%; </w:t>
            </w:r>
          </w:p>
          <w:p w:rsidR="00EC1376" w:rsidRPr="00A202BA" w:rsidRDefault="00EF7A4C" w:rsidP="00DF05F4">
            <w:pPr>
              <w:tabs>
                <w:tab w:val="left" w:pos="433"/>
              </w:tabs>
              <w:jc w:val="both"/>
              <w:rPr>
                <w:rStyle w:val="a3"/>
                <w:b w:val="0"/>
                <w:bCs w:val="0"/>
              </w:rPr>
            </w:pPr>
            <w:r w:rsidRPr="00A202BA">
              <w:rPr>
                <w:rFonts w:eastAsia="Times New Roman"/>
                <w:b/>
                <w:bCs/>
              </w:rPr>
              <w:t xml:space="preserve">Примітка: </w:t>
            </w:r>
            <w:r w:rsidR="00AE48BC" w:rsidRPr="00A202BA">
              <w:t>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робочих днів з моменту отримання Замовником бюджетного призначення на фінансування закупівлі на свій рахунок</w:t>
            </w:r>
            <w:r w:rsidR="00DF13E9" w:rsidRPr="00A202BA">
              <w:rPr>
                <w:rFonts w:eastAsia="Arial Unicode MS"/>
                <w:lang w:bidi="uk-UA"/>
              </w:rPr>
              <w:t>.</w:t>
            </w:r>
          </w:p>
        </w:tc>
      </w:tr>
      <w:tr w:rsidR="00CE4DEB" w:rsidRPr="00CE4DEB" w:rsidTr="000E0563">
        <w:tc>
          <w:tcPr>
            <w:tcW w:w="3147" w:type="dxa"/>
            <w:vAlign w:val="center"/>
            <w:hideMark/>
          </w:tcPr>
          <w:p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rsidR="00EC1376" w:rsidRPr="00A202BA" w:rsidRDefault="00CB73B3" w:rsidP="000E0563">
            <w:pPr>
              <w:jc w:val="both"/>
              <w:textAlignment w:val="top"/>
              <w:rPr>
                <w:rStyle w:val="a3"/>
              </w:rPr>
            </w:pPr>
            <w:r w:rsidRPr="00A202BA">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A202BA">
              <w:rPr>
                <w:rStyle w:val="a3"/>
              </w:rPr>
              <w:t>мовою</w:t>
            </w:r>
            <w:r w:rsidR="002D7108" w:rsidRPr="00A202BA">
              <w:rPr>
                <w:rStyle w:val="a3"/>
              </w:rPr>
              <w:t>, якщо інше не встановлене тендерною документацією</w:t>
            </w:r>
          </w:p>
        </w:tc>
      </w:tr>
      <w:tr w:rsidR="00CE4DEB" w:rsidRPr="00CE4DEB" w:rsidTr="000E0563">
        <w:tc>
          <w:tcPr>
            <w:tcW w:w="3147" w:type="dxa"/>
            <w:vAlign w:val="center"/>
            <w:hideMark/>
          </w:tcPr>
          <w:p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804" w:type="dxa"/>
            <w:vAlign w:val="center"/>
          </w:tcPr>
          <w:p w:rsidR="00B84BA3" w:rsidRPr="00A202BA" w:rsidRDefault="00B84BA3" w:rsidP="000E0563">
            <w:pPr>
              <w:jc w:val="both"/>
              <w:textAlignment w:val="top"/>
              <w:rPr>
                <w:rStyle w:val="a3"/>
              </w:rPr>
            </w:pPr>
            <w:r w:rsidRPr="00A202BA">
              <w:rPr>
                <w:rStyle w:val="a3"/>
              </w:rPr>
              <w:t>Забезпечення тендерної пропозиції не вимагається</w:t>
            </w:r>
          </w:p>
        </w:tc>
      </w:tr>
      <w:tr w:rsidR="00CE4DEB" w:rsidRPr="00CE4DEB" w:rsidTr="000E0563">
        <w:tc>
          <w:tcPr>
            <w:tcW w:w="3147" w:type="dxa"/>
            <w:vAlign w:val="center"/>
            <w:hideMark/>
          </w:tcPr>
          <w:p w:rsidR="00416E50" w:rsidRPr="00CE4DEB" w:rsidRDefault="00416E50" w:rsidP="000E0563">
            <w:pPr>
              <w:jc w:val="both"/>
              <w:textAlignment w:val="top"/>
              <w:rPr>
                <w:rFonts w:eastAsia="Times New Roman"/>
                <w:bCs/>
              </w:rPr>
            </w:pPr>
            <w:r w:rsidRPr="00CE4DEB">
              <w:rPr>
                <w:rFonts w:eastAsia="Times New Roman"/>
                <w:bCs/>
              </w:rPr>
              <w:lastRenderedPageBreak/>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rsidR="00416E50" w:rsidRPr="00A202BA" w:rsidRDefault="006E06B8" w:rsidP="000E0563">
            <w:pPr>
              <w:jc w:val="both"/>
              <w:textAlignment w:val="top"/>
              <w:rPr>
                <w:rStyle w:val="a3"/>
              </w:rPr>
            </w:pPr>
            <w:r w:rsidRPr="00A202BA">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rsidTr="000E0563">
        <w:tc>
          <w:tcPr>
            <w:tcW w:w="3147" w:type="dxa"/>
            <w:vAlign w:val="center"/>
            <w:hideMark/>
          </w:tcPr>
          <w:p w:rsidR="00B84BA3" w:rsidRPr="00CE4DEB" w:rsidRDefault="00B84BA3" w:rsidP="000E0563">
            <w:pPr>
              <w:jc w:val="both"/>
              <w:textAlignment w:val="top"/>
              <w:rPr>
                <w:rFonts w:eastAsia="Times New Roman"/>
                <w:bCs/>
              </w:rPr>
            </w:pPr>
            <w:r w:rsidRPr="00CE4DEB">
              <w:rPr>
                <w:rFonts w:eastAsia="Times New Roman"/>
                <w:bCs/>
              </w:rPr>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2B049C" w:rsidRPr="00CE4DEB" w:rsidRDefault="002B049C">
      <w:pPr>
        <w:textAlignment w:val="top"/>
        <w:rPr>
          <w:rFonts w:eastAsia="Times New Roman"/>
          <w:sz w:val="10"/>
          <w:szCs w:val="10"/>
        </w:rPr>
      </w:pPr>
    </w:p>
    <w:p w:rsidR="00A027FD" w:rsidRPr="00CE4DEB" w:rsidRDefault="00A027FD">
      <w:pPr>
        <w:textAlignment w:val="top"/>
        <w:rPr>
          <w:rFonts w:eastAsia="Times New Roman"/>
          <w:sz w:val="10"/>
          <w:szCs w:val="10"/>
        </w:rPr>
      </w:pPr>
    </w:p>
    <w:p w:rsidR="002B049C" w:rsidRPr="00CE4DEB" w:rsidRDefault="002B049C">
      <w:pPr>
        <w:textAlignment w:val="top"/>
        <w:rPr>
          <w:rFonts w:eastAsia="Times New Roman"/>
          <w:bCs/>
          <w:sz w:val="10"/>
          <w:szCs w:val="10"/>
        </w:rPr>
      </w:pPr>
    </w:p>
    <w:p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rsidR="008B284B" w:rsidRPr="00CE4DEB" w:rsidRDefault="008B284B">
      <w:pPr>
        <w:rPr>
          <w:rFonts w:eastAsia="Times New Roman"/>
          <w:bCs/>
        </w:rPr>
      </w:pPr>
    </w:p>
    <w:p w:rsidR="00EF218C" w:rsidRPr="00CE4DEB" w:rsidRDefault="00EF218C">
      <w:pPr>
        <w:rPr>
          <w:rFonts w:eastAsia="Times New Roman"/>
          <w:bCs/>
        </w:rPr>
      </w:pPr>
    </w:p>
    <w:tbl>
      <w:tblPr>
        <w:tblW w:w="10038" w:type="dxa"/>
        <w:jc w:val="center"/>
        <w:tblLayout w:type="fixed"/>
        <w:tblLook w:val="04A0" w:firstRow="1" w:lastRow="0" w:firstColumn="1" w:lastColumn="0" w:noHBand="0" w:noVBand="1"/>
      </w:tblPr>
      <w:tblGrid>
        <w:gridCol w:w="3664"/>
        <w:gridCol w:w="4191"/>
        <w:gridCol w:w="2183"/>
      </w:tblGrid>
      <w:tr w:rsidR="00035747" w:rsidRPr="00276426" w:rsidTr="001C2CF0">
        <w:trPr>
          <w:trHeight w:val="131"/>
          <w:jc w:val="center"/>
        </w:trPr>
        <w:tc>
          <w:tcPr>
            <w:tcW w:w="3664" w:type="dxa"/>
          </w:tcPr>
          <w:p w:rsidR="00035747" w:rsidRPr="00276426" w:rsidRDefault="00035747" w:rsidP="001C2CF0">
            <w:pPr>
              <w:tabs>
                <w:tab w:val="left" w:pos="1440"/>
              </w:tabs>
              <w:ind w:firstLine="3"/>
              <w:jc w:val="center"/>
            </w:pPr>
            <w:r w:rsidRPr="00276426">
              <w:rPr>
                <w:b/>
              </w:rPr>
              <w:t>Уповноважена особа</w:t>
            </w:r>
          </w:p>
          <w:p w:rsidR="00035747" w:rsidRPr="00276426" w:rsidRDefault="00035747" w:rsidP="001C2CF0">
            <w:pPr>
              <w:shd w:val="clear" w:color="auto" w:fill="FFFFFF"/>
              <w:jc w:val="center"/>
            </w:pPr>
            <w:r w:rsidRPr="00276426">
              <w:rPr>
                <w:b/>
              </w:rPr>
              <w:t xml:space="preserve">Відділу освіти, молоді та спорту </w:t>
            </w:r>
            <w:proofErr w:type="spellStart"/>
            <w:r w:rsidRPr="00276426">
              <w:rPr>
                <w:b/>
              </w:rPr>
              <w:t>Віньковецької</w:t>
            </w:r>
            <w:proofErr w:type="spellEnd"/>
            <w:r w:rsidRPr="00276426">
              <w:rPr>
                <w:b/>
              </w:rPr>
              <w:t xml:space="preserve"> селищної ради</w:t>
            </w:r>
          </w:p>
        </w:tc>
        <w:tc>
          <w:tcPr>
            <w:tcW w:w="4191" w:type="dxa"/>
            <w:vAlign w:val="center"/>
            <w:hideMark/>
          </w:tcPr>
          <w:p w:rsidR="00035747" w:rsidRPr="00276426" w:rsidRDefault="00035747" w:rsidP="001C2CF0">
            <w:pPr>
              <w:tabs>
                <w:tab w:val="left" w:pos="1440"/>
              </w:tabs>
              <w:jc w:val="center"/>
            </w:pPr>
            <w:r w:rsidRPr="00276426">
              <w:t>________________</w:t>
            </w:r>
          </w:p>
        </w:tc>
        <w:tc>
          <w:tcPr>
            <w:tcW w:w="2183" w:type="dxa"/>
            <w:vAlign w:val="center"/>
            <w:hideMark/>
          </w:tcPr>
          <w:p w:rsidR="00035747" w:rsidRPr="00276426" w:rsidRDefault="00035747" w:rsidP="001C2CF0">
            <w:pPr>
              <w:tabs>
                <w:tab w:val="left" w:pos="1440"/>
              </w:tabs>
              <w:jc w:val="center"/>
              <w:rPr>
                <w:color w:val="FF0000"/>
              </w:rPr>
            </w:pPr>
            <w:r w:rsidRPr="00276426">
              <w:rPr>
                <w:b/>
                <w:bdr w:val="none" w:sz="0" w:space="0" w:color="auto" w:frame="1"/>
              </w:rPr>
              <w:t>Савчук Лариса Дмитрівна</w:t>
            </w:r>
          </w:p>
        </w:tc>
      </w:tr>
    </w:tbl>
    <w:p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130E8F">
      <w:pgSz w:w="11906" w:h="16838"/>
      <w:pgMar w:top="851" w:right="850"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29" w:rsidRDefault="00EC5329" w:rsidP="003E1630">
      <w:r>
        <w:separator/>
      </w:r>
    </w:p>
  </w:endnote>
  <w:endnote w:type="continuationSeparator" w:id="0">
    <w:p w:rsidR="00EC5329" w:rsidRDefault="00EC5329"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29" w:rsidRDefault="00EC5329" w:rsidP="003E1630">
      <w:r>
        <w:separator/>
      </w:r>
    </w:p>
  </w:footnote>
  <w:footnote w:type="continuationSeparator" w:id="0">
    <w:p w:rsidR="00EC5329" w:rsidRDefault="00EC5329" w:rsidP="003E1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4820"/>
    <w:rsid w:val="00003D82"/>
    <w:rsid w:val="00025A5F"/>
    <w:rsid w:val="00035747"/>
    <w:rsid w:val="00055DBA"/>
    <w:rsid w:val="00055F24"/>
    <w:rsid w:val="00063BEF"/>
    <w:rsid w:val="00083E34"/>
    <w:rsid w:val="000B58AF"/>
    <w:rsid w:val="000C6962"/>
    <w:rsid w:val="000D15EB"/>
    <w:rsid w:val="000D3953"/>
    <w:rsid w:val="000E0563"/>
    <w:rsid w:val="000F1459"/>
    <w:rsid w:val="000F25CC"/>
    <w:rsid w:val="000F2936"/>
    <w:rsid w:val="00101E0B"/>
    <w:rsid w:val="00110BB8"/>
    <w:rsid w:val="001178B6"/>
    <w:rsid w:val="00127C9F"/>
    <w:rsid w:val="00130E8F"/>
    <w:rsid w:val="00136F48"/>
    <w:rsid w:val="0015045A"/>
    <w:rsid w:val="00160DAA"/>
    <w:rsid w:val="0016219A"/>
    <w:rsid w:val="00163E45"/>
    <w:rsid w:val="00173C3F"/>
    <w:rsid w:val="001750A1"/>
    <w:rsid w:val="00177751"/>
    <w:rsid w:val="00182219"/>
    <w:rsid w:val="001B60EB"/>
    <w:rsid w:val="001D0072"/>
    <w:rsid w:val="001D04F5"/>
    <w:rsid w:val="001D0C07"/>
    <w:rsid w:val="001D6427"/>
    <w:rsid w:val="001D7280"/>
    <w:rsid w:val="001D7A73"/>
    <w:rsid w:val="001F4384"/>
    <w:rsid w:val="0020778B"/>
    <w:rsid w:val="0021563B"/>
    <w:rsid w:val="002222B2"/>
    <w:rsid w:val="0022430B"/>
    <w:rsid w:val="002277B1"/>
    <w:rsid w:val="002435F9"/>
    <w:rsid w:val="00245B4C"/>
    <w:rsid w:val="0025509C"/>
    <w:rsid w:val="0029390A"/>
    <w:rsid w:val="002A4621"/>
    <w:rsid w:val="002B049C"/>
    <w:rsid w:val="002C1E91"/>
    <w:rsid w:val="002C4650"/>
    <w:rsid w:val="002D3754"/>
    <w:rsid w:val="002D53E3"/>
    <w:rsid w:val="002D7108"/>
    <w:rsid w:val="002E0447"/>
    <w:rsid w:val="002F016C"/>
    <w:rsid w:val="002F6EDB"/>
    <w:rsid w:val="0030334B"/>
    <w:rsid w:val="00306AEF"/>
    <w:rsid w:val="00313FAB"/>
    <w:rsid w:val="00352B0B"/>
    <w:rsid w:val="0037185D"/>
    <w:rsid w:val="00396605"/>
    <w:rsid w:val="003A4D6B"/>
    <w:rsid w:val="003B232E"/>
    <w:rsid w:val="003C159A"/>
    <w:rsid w:val="003C6B98"/>
    <w:rsid w:val="003C7AC6"/>
    <w:rsid w:val="003D1B44"/>
    <w:rsid w:val="003E1630"/>
    <w:rsid w:val="003F09C9"/>
    <w:rsid w:val="003F4B0E"/>
    <w:rsid w:val="00405434"/>
    <w:rsid w:val="004154F7"/>
    <w:rsid w:val="00416E50"/>
    <w:rsid w:val="00425488"/>
    <w:rsid w:val="0042633D"/>
    <w:rsid w:val="00434FB0"/>
    <w:rsid w:val="00437CEF"/>
    <w:rsid w:val="00454435"/>
    <w:rsid w:val="004574B9"/>
    <w:rsid w:val="004860D1"/>
    <w:rsid w:val="004A6126"/>
    <w:rsid w:val="004A7A55"/>
    <w:rsid w:val="004C70EE"/>
    <w:rsid w:val="004D050A"/>
    <w:rsid w:val="004F5446"/>
    <w:rsid w:val="0053047E"/>
    <w:rsid w:val="005309AC"/>
    <w:rsid w:val="005332E8"/>
    <w:rsid w:val="005660FA"/>
    <w:rsid w:val="00572CA1"/>
    <w:rsid w:val="00575ABA"/>
    <w:rsid w:val="005A081E"/>
    <w:rsid w:val="005B11B6"/>
    <w:rsid w:val="005B1F53"/>
    <w:rsid w:val="005B6C38"/>
    <w:rsid w:val="005C0315"/>
    <w:rsid w:val="005D6452"/>
    <w:rsid w:val="005F22C9"/>
    <w:rsid w:val="0060272F"/>
    <w:rsid w:val="006041E3"/>
    <w:rsid w:val="006064E6"/>
    <w:rsid w:val="006137A1"/>
    <w:rsid w:val="00643D14"/>
    <w:rsid w:val="006564FD"/>
    <w:rsid w:val="00661BD3"/>
    <w:rsid w:val="0067577D"/>
    <w:rsid w:val="00675DF1"/>
    <w:rsid w:val="00685C68"/>
    <w:rsid w:val="00685E3E"/>
    <w:rsid w:val="00694272"/>
    <w:rsid w:val="006963DD"/>
    <w:rsid w:val="006974AC"/>
    <w:rsid w:val="006A2878"/>
    <w:rsid w:val="006A2FBC"/>
    <w:rsid w:val="006A469F"/>
    <w:rsid w:val="006D37DD"/>
    <w:rsid w:val="006E06B8"/>
    <w:rsid w:val="006E1E4D"/>
    <w:rsid w:val="006E4646"/>
    <w:rsid w:val="006E66C6"/>
    <w:rsid w:val="006F0166"/>
    <w:rsid w:val="006F0E52"/>
    <w:rsid w:val="006F6DEB"/>
    <w:rsid w:val="00702812"/>
    <w:rsid w:val="00704B3D"/>
    <w:rsid w:val="007071EF"/>
    <w:rsid w:val="00712F9B"/>
    <w:rsid w:val="00715211"/>
    <w:rsid w:val="007220D5"/>
    <w:rsid w:val="007234DA"/>
    <w:rsid w:val="007253AB"/>
    <w:rsid w:val="0072576A"/>
    <w:rsid w:val="0073737A"/>
    <w:rsid w:val="00752325"/>
    <w:rsid w:val="00754919"/>
    <w:rsid w:val="007773B3"/>
    <w:rsid w:val="0079402E"/>
    <w:rsid w:val="007A274E"/>
    <w:rsid w:val="007A6C39"/>
    <w:rsid w:val="007E003B"/>
    <w:rsid w:val="007E17F4"/>
    <w:rsid w:val="007F4DEC"/>
    <w:rsid w:val="00803C41"/>
    <w:rsid w:val="00804312"/>
    <w:rsid w:val="00804C8C"/>
    <w:rsid w:val="00807FCA"/>
    <w:rsid w:val="00817A95"/>
    <w:rsid w:val="008208F9"/>
    <w:rsid w:val="0082124D"/>
    <w:rsid w:val="00831AD0"/>
    <w:rsid w:val="008416F5"/>
    <w:rsid w:val="00843071"/>
    <w:rsid w:val="00845A16"/>
    <w:rsid w:val="008466CC"/>
    <w:rsid w:val="00856D17"/>
    <w:rsid w:val="00863FC8"/>
    <w:rsid w:val="00870900"/>
    <w:rsid w:val="008739E0"/>
    <w:rsid w:val="00884D81"/>
    <w:rsid w:val="008900AD"/>
    <w:rsid w:val="0089182D"/>
    <w:rsid w:val="008B284B"/>
    <w:rsid w:val="008C4335"/>
    <w:rsid w:val="008D14BE"/>
    <w:rsid w:val="008D7546"/>
    <w:rsid w:val="008F5930"/>
    <w:rsid w:val="00900052"/>
    <w:rsid w:val="00903E79"/>
    <w:rsid w:val="0090705F"/>
    <w:rsid w:val="0092233C"/>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752C"/>
    <w:rsid w:val="009B7602"/>
    <w:rsid w:val="009C2253"/>
    <w:rsid w:val="009E0500"/>
    <w:rsid w:val="009E2608"/>
    <w:rsid w:val="009E518C"/>
    <w:rsid w:val="009F6DB9"/>
    <w:rsid w:val="00A027FD"/>
    <w:rsid w:val="00A173D3"/>
    <w:rsid w:val="00A202BA"/>
    <w:rsid w:val="00A254E6"/>
    <w:rsid w:val="00A3561A"/>
    <w:rsid w:val="00A3699F"/>
    <w:rsid w:val="00A47D35"/>
    <w:rsid w:val="00A821F2"/>
    <w:rsid w:val="00A9400D"/>
    <w:rsid w:val="00A96B26"/>
    <w:rsid w:val="00AC0924"/>
    <w:rsid w:val="00AD3BC0"/>
    <w:rsid w:val="00AE38E3"/>
    <w:rsid w:val="00AE48BC"/>
    <w:rsid w:val="00AE49A3"/>
    <w:rsid w:val="00AF7478"/>
    <w:rsid w:val="00B128E2"/>
    <w:rsid w:val="00B27955"/>
    <w:rsid w:val="00B42725"/>
    <w:rsid w:val="00B549FB"/>
    <w:rsid w:val="00B62023"/>
    <w:rsid w:val="00B6649F"/>
    <w:rsid w:val="00B7233D"/>
    <w:rsid w:val="00B7575E"/>
    <w:rsid w:val="00B84BA3"/>
    <w:rsid w:val="00B8748A"/>
    <w:rsid w:val="00B960E5"/>
    <w:rsid w:val="00BA7CDF"/>
    <w:rsid w:val="00BB56D2"/>
    <w:rsid w:val="00BD7551"/>
    <w:rsid w:val="00BE6648"/>
    <w:rsid w:val="00C0388C"/>
    <w:rsid w:val="00C03B45"/>
    <w:rsid w:val="00C1627C"/>
    <w:rsid w:val="00C25637"/>
    <w:rsid w:val="00C351DF"/>
    <w:rsid w:val="00C42B11"/>
    <w:rsid w:val="00C4680D"/>
    <w:rsid w:val="00C51275"/>
    <w:rsid w:val="00C53E62"/>
    <w:rsid w:val="00C64166"/>
    <w:rsid w:val="00C91E53"/>
    <w:rsid w:val="00CA1A24"/>
    <w:rsid w:val="00CA2FF3"/>
    <w:rsid w:val="00CB3BF3"/>
    <w:rsid w:val="00CB5753"/>
    <w:rsid w:val="00CB73B3"/>
    <w:rsid w:val="00CC2367"/>
    <w:rsid w:val="00CD2800"/>
    <w:rsid w:val="00CD34A5"/>
    <w:rsid w:val="00CD3CE6"/>
    <w:rsid w:val="00CE3D95"/>
    <w:rsid w:val="00CE4DEB"/>
    <w:rsid w:val="00CF28CB"/>
    <w:rsid w:val="00CF3911"/>
    <w:rsid w:val="00D02625"/>
    <w:rsid w:val="00D1388F"/>
    <w:rsid w:val="00D20208"/>
    <w:rsid w:val="00D2619D"/>
    <w:rsid w:val="00D432CB"/>
    <w:rsid w:val="00D7106B"/>
    <w:rsid w:val="00D829F9"/>
    <w:rsid w:val="00D871FA"/>
    <w:rsid w:val="00D87246"/>
    <w:rsid w:val="00DB5DC0"/>
    <w:rsid w:val="00DC4C29"/>
    <w:rsid w:val="00DD54A4"/>
    <w:rsid w:val="00DE2653"/>
    <w:rsid w:val="00DE615C"/>
    <w:rsid w:val="00DF05F4"/>
    <w:rsid w:val="00DF13E9"/>
    <w:rsid w:val="00E06F47"/>
    <w:rsid w:val="00E37DAA"/>
    <w:rsid w:val="00E45755"/>
    <w:rsid w:val="00E4624C"/>
    <w:rsid w:val="00E52FE4"/>
    <w:rsid w:val="00E758F6"/>
    <w:rsid w:val="00E86E39"/>
    <w:rsid w:val="00E920B4"/>
    <w:rsid w:val="00EA11B9"/>
    <w:rsid w:val="00EA1F55"/>
    <w:rsid w:val="00EB3C09"/>
    <w:rsid w:val="00EC1376"/>
    <w:rsid w:val="00EC5329"/>
    <w:rsid w:val="00EC6D30"/>
    <w:rsid w:val="00EE1DB3"/>
    <w:rsid w:val="00EF218C"/>
    <w:rsid w:val="00EF7A4C"/>
    <w:rsid w:val="00F056EA"/>
    <w:rsid w:val="00F06554"/>
    <w:rsid w:val="00F215FF"/>
    <w:rsid w:val="00F26CF5"/>
    <w:rsid w:val="00F5688C"/>
    <w:rsid w:val="00F669CA"/>
    <w:rsid w:val="00F712A0"/>
    <w:rsid w:val="00F87669"/>
    <w:rsid w:val="00F945D5"/>
    <w:rsid w:val="00F949E8"/>
    <w:rsid w:val="00F94BA1"/>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454435"/>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454435"/>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454435"/>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454435"/>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 Зн"/>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596644129">
      <w:bodyDiv w:val="1"/>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2042</Words>
  <Characters>1164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2023-12-27T12:31:00Z</dcterms:modified>
</cp:coreProperties>
</file>