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Pr="00C27412" w:rsidRDefault="00B37127" w:rsidP="00B37127">
      <w:pPr>
        <w:spacing w:after="0" w:line="240" w:lineRule="auto"/>
        <w:ind w:left="5660"/>
        <w:jc w:val="right"/>
        <w:rPr>
          <w:rFonts w:ascii="Times New Roman" w:eastAsia="Times New Roman" w:hAnsi="Times New Roman" w:cs="Times New Roman"/>
          <w:sz w:val="24"/>
          <w:szCs w:val="24"/>
        </w:rPr>
      </w:pPr>
      <w:r w:rsidRPr="00C27412">
        <w:rPr>
          <w:rFonts w:ascii="Times New Roman" w:eastAsia="Times New Roman" w:hAnsi="Times New Roman" w:cs="Times New Roman"/>
          <w:b/>
          <w:color w:val="000000"/>
          <w:sz w:val="24"/>
          <w:szCs w:val="24"/>
        </w:rPr>
        <w:t>ДОДАТОК  2</w:t>
      </w:r>
    </w:p>
    <w:p w:rsidR="00B37127" w:rsidRPr="00C27412" w:rsidRDefault="00B37127" w:rsidP="00B37127">
      <w:pPr>
        <w:spacing w:after="0" w:line="240" w:lineRule="auto"/>
        <w:ind w:left="5660"/>
        <w:jc w:val="right"/>
        <w:rPr>
          <w:rFonts w:ascii="Times New Roman" w:eastAsia="Times New Roman" w:hAnsi="Times New Roman" w:cs="Times New Roman"/>
          <w:sz w:val="24"/>
          <w:szCs w:val="24"/>
        </w:rPr>
      </w:pPr>
      <w:r w:rsidRPr="00C27412">
        <w:rPr>
          <w:rFonts w:ascii="Times New Roman" w:eastAsia="Times New Roman" w:hAnsi="Times New Roman" w:cs="Times New Roman"/>
          <w:i/>
          <w:color w:val="000000"/>
          <w:sz w:val="24"/>
          <w:szCs w:val="24"/>
        </w:rPr>
        <w:t>до тендерної документації</w:t>
      </w:r>
      <w:r w:rsidRPr="00C27412">
        <w:rPr>
          <w:rFonts w:ascii="Times New Roman" w:eastAsia="Times New Roman" w:hAnsi="Times New Roman" w:cs="Times New Roman"/>
          <w:color w:val="000000"/>
          <w:sz w:val="24"/>
          <w:szCs w:val="24"/>
        </w:rPr>
        <w:t> </w:t>
      </w:r>
    </w:p>
    <w:p w:rsidR="00B37127" w:rsidRPr="00C27412" w:rsidRDefault="00B37127" w:rsidP="00B37127">
      <w:pPr>
        <w:spacing w:before="240" w:after="0" w:line="240" w:lineRule="auto"/>
        <w:jc w:val="center"/>
        <w:rPr>
          <w:rFonts w:ascii="Times New Roman" w:eastAsia="Times New Roman" w:hAnsi="Times New Roman" w:cs="Times New Roman"/>
          <w:b/>
          <w:i/>
          <w:color w:val="000000"/>
          <w:sz w:val="24"/>
          <w:szCs w:val="24"/>
        </w:rPr>
      </w:pPr>
      <w:r w:rsidRPr="00C27412">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27412"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Pr="00C27412" w:rsidRDefault="00B37127" w:rsidP="00B37127">
      <w:pPr>
        <w:spacing w:after="0" w:line="240" w:lineRule="auto"/>
        <w:jc w:val="center"/>
        <w:rPr>
          <w:rFonts w:ascii="Times New Roman" w:eastAsia="Times New Roman" w:hAnsi="Times New Roman" w:cs="Times New Roman"/>
          <w:b/>
          <w:i/>
          <w:sz w:val="24"/>
          <w:szCs w:val="24"/>
        </w:rPr>
      </w:pPr>
      <w:r w:rsidRPr="00C27412">
        <w:rPr>
          <w:rFonts w:ascii="Times New Roman" w:eastAsia="Times New Roman" w:hAnsi="Times New Roman" w:cs="Times New Roman"/>
          <w:b/>
          <w:i/>
          <w:sz w:val="24"/>
          <w:szCs w:val="24"/>
        </w:rPr>
        <w:t>ТЕХНІЧНА СПЕЦИФІКАЦІЯ</w:t>
      </w:r>
    </w:p>
    <w:p w:rsidR="008D5038" w:rsidRDefault="00A55BCD" w:rsidP="00A4739E">
      <w:pPr>
        <w:spacing w:before="240" w:after="0" w:line="240" w:lineRule="auto"/>
        <w:jc w:val="center"/>
        <w:rPr>
          <w:rFonts w:ascii="Times New Roman" w:eastAsia="Times New Roman" w:hAnsi="Times New Roman" w:cs="Times New Roman"/>
          <w:b/>
          <w:i/>
          <w:sz w:val="28"/>
          <w:szCs w:val="28"/>
        </w:rPr>
      </w:pPr>
      <w:r w:rsidRPr="008D5038">
        <w:rPr>
          <w:rFonts w:ascii="Times New Roman" w:eastAsia="Times New Roman" w:hAnsi="Times New Roman" w:cs="Times New Roman"/>
          <w:b/>
          <w:i/>
          <w:sz w:val="28"/>
          <w:szCs w:val="28"/>
        </w:rPr>
        <w:t xml:space="preserve">Медичні матеріали </w:t>
      </w:r>
    </w:p>
    <w:p w:rsidR="00A55BCD" w:rsidRPr="008D5038" w:rsidRDefault="00A55BCD" w:rsidP="00A4739E">
      <w:pPr>
        <w:spacing w:before="240" w:after="0" w:line="240" w:lineRule="auto"/>
        <w:jc w:val="center"/>
        <w:rPr>
          <w:rFonts w:ascii="Times New Roman" w:eastAsia="Times New Roman" w:hAnsi="Times New Roman" w:cs="Times New Roman"/>
          <w:b/>
          <w:i/>
          <w:sz w:val="28"/>
          <w:szCs w:val="28"/>
        </w:rPr>
      </w:pPr>
      <w:r w:rsidRPr="008D5038">
        <w:rPr>
          <w:rFonts w:ascii="Times New Roman" w:eastAsia="Times New Roman" w:hAnsi="Times New Roman" w:cs="Times New Roman"/>
          <w:b/>
          <w:i/>
          <w:sz w:val="28"/>
          <w:szCs w:val="28"/>
        </w:rPr>
        <w:t>(Катетер (стент) уретральний</w:t>
      </w:r>
      <w:r w:rsidR="009117D6" w:rsidRPr="008D5038">
        <w:rPr>
          <w:rFonts w:ascii="Times New Roman" w:eastAsia="Times New Roman" w:hAnsi="Times New Roman" w:cs="Times New Roman"/>
          <w:b/>
          <w:i/>
          <w:sz w:val="28"/>
          <w:szCs w:val="28"/>
        </w:rPr>
        <w:t>,</w:t>
      </w:r>
      <w:r w:rsidR="00603078" w:rsidRPr="008D5038">
        <w:rPr>
          <w:rFonts w:ascii="Times New Roman" w:eastAsia="Times New Roman" w:hAnsi="Times New Roman" w:cs="Times New Roman"/>
          <w:b/>
          <w:i/>
          <w:sz w:val="28"/>
          <w:szCs w:val="28"/>
        </w:rPr>
        <w:t xml:space="preserve"> Шпатель отоларингологічний</w:t>
      </w:r>
      <w:r w:rsidRPr="008D5038">
        <w:rPr>
          <w:rFonts w:ascii="Times New Roman" w:eastAsia="Times New Roman" w:hAnsi="Times New Roman" w:cs="Times New Roman"/>
          <w:b/>
          <w:i/>
          <w:sz w:val="28"/>
          <w:szCs w:val="28"/>
        </w:rPr>
        <w:t xml:space="preserve">) </w:t>
      </w:r>
    </w:p>
    <w:p w:rsidR="000650F8" w:rsidRPr="008D5038" w:rsidRDefault="00A55BCD" w:rsidP="00A4739E">
      <w:pPr>
        <w:spacing w:before="240" w:after="0" w:line="240" w:lineRule="auto"/>
        <w:jc w:val="center"/>
        <w:rPr>
          <w:rFonts w:ascii="Times New Roman" w:eastAsia="Times New Roman" w:hAnsi="Times New Roman" w:cs="Times New Roman"/>
          <w:b/>
          <w:i/>
          <w:sz w:val="28"/>
          <w:szCs w:val="28"/>
        </w:rPr>
      </w:pPr>
      <w:r w:rsidRPr="008D5038">
        <w:rPr>
          <w:rFonts w:ascii="Times New Roman" w:eastAsia="Times New Roman" w:hAnsi="Times New Roman" w:cs="Times New Roman"/>
          <w:b/>
          <w:i/>
          <w:sz w:val="28"/>
          <w:szCs w:val="28"/>
        </w:rPr>
        <w:t>за кодом ДК 021-2015-33140000-3- Медичні м</w:t>
      </w:r>
      <w:r w:rsidR="00F11C54" w:rsidRPr="008D5038">
        <w:rPr>
          <w:rFonts w:ascii="Times New Roman" w:eastAsia="Times New Roman" w:hAnsi="Times New Roman" w:cs="Times New Roman"/>
          <w:b/>
          <w:i/>
          <w:sz w:val="28"/>
          <w:szCs w:val="28"/>
        </w:rPr>
        <w:t>атеріали</w:t>
      </w:r>
    </w:p>
    <w:p w:rsidR="00A55BCD" w:rsidRPr="00C27412" w:rsidRDefault="00A55BCD" w:rsidP="00A4739E">
      <w:pPr>
        <w:spacing w:before="240" w:after="0" w:line="240" w:lineRule="auto"/>
        <w:jc w:val="center"/>
        <w:rPr>
          <w:rFonts w:ascii="Times New Roman" w:eastAsia="Times New Roman" w:hAnsi="Times New Roman" w:cs="Times New Roman"/>
          <w:b/>
          <w:i/>
          <w:sz w:val="24"/>
          <w:szCs w:val="24"/>
        </w:rPr>
      </w:pPr>
    </w:p>
    <w:p w:rsidR="00A157CE" w:rsidRPr="00C27412" w:rsidRDefault="00A157CE" w:rsidP="00A157CE">
      <w:pPr>
        <w:suppressAutoHyphens/>
        <w:jc w:val="both"/>
        <w:rPr>
          <w:rFonts w:ascii="Times New Roman" w:hAnsi="Times New Roman" w:cs="Times New Roman"/>
          <w:sz w:val="24"/>
          <w:szCs w:val="24"/>
          <w:lang w:eastAsia="ar-SA"/>
        </w:rPr>
      </w:pPr>
      <w:r w:rsidRPr="00C27412">
        <w:rPr>
          <w:rFonts w:ascii="Times New Roman" w:hAnsi="Times New Roman" w:cs="Times New Roman"/>
          <w:sz w:val="24"/>
          <w:szCs w:val="24"/>
          <w:lang w:eastAsia="ar-SA"/>
        </w:rPr>
        <w:t xml:space="preserve">       1. </w:t>
      </w:r>
      <w:r w:rsidRPr="00C27412">
        <w:rPr>
          <w:rFonts w:ascii="Times New Roman" w:hAnsi="Times New Roman" w:cs="Times New Roman"/>
          <w:bCs/>
          <w:sz w:val="24"/>
          <w:szCs w:val="24"/>
          <w:lang w:eastAsia="ar-SA"/>
        </w:rPr>
        <w:t xml:space="preserve">Усі запропоновані медичні матеріали мають бути належним чином зареєстрованими </w:t>
      </w:r>
      <w:r w:rsidR="006348FC" w:rsidRPr="00C27412">
        <w:rPr>
          <w:rFonts w:ascii="Times New Roman" w:hAnsi="Times New Roman" w:cs="Times New Roman"/>
          <w:sz w:val="24"/>
          <w:szCs w:val="24"/>
          <w:lang w:eastAsia="ar-SA"/>
        </w:rPr>
        <w:t>в Україні.</w:t>
      </w:r>
    </w:p>
    <w:p w:rsidR="00A157CE" w:rsidRPr="00C27412" w:rsidRDefault="00A157CE" w:rsidP="00A157CE">
      <w:pPr>
        <w:tabs>
          <w:tab w:val="left" w:pos="1440"/>
        </w:tabs>
        <w:jc w:val="both"/>
        <w:rPr>
          <w:rFonts w:ascii="Times New Roman" w:hAnsi="Times New Roman" w:cs="Times New Roman"/>
          <w:sz w:val="24"/>
          <w:szCs w:val="24"/>
        </w:rPr>
      </w:pPr>
      <w:r w:rsidRPr="00C27412">
        <w:rPr>
          <w:rFonts w:ascii="Times New Roman" w:hAnsi="Times New Roman" w:cs="Times New Roman"/>
          <w:bCs/>
          <w:sz w:val="24"/>
          <w:szCs w:val="24"/>
          <w:lang w:eastAsia="ar-SA"/>
        </w:rPr>
        <w:t xml:space="preserve">       2. </w:t>
      </w:r>
      <w:r w:rsidRPr="00C27412">
        <w:rPr>
          <w:rFonts w:ascii="Times New Roman" w:hAnsi="Times New Roman" w:cs="Times New Roman"/>
          <w:color w:val="000000"/>
          <w:sz w:val="24"/>
          <w:szCs w:val="24"/>
        </w:rPr>
        <w:t xml:space="preserve">На підтвердження належної якості товару, що пропонується, </w:t>
      </w:r>
      <w:r w:rsidRPr="00C27412">
        <w:rPr>
          <w:rFonts w:ascii="Times New Roman" w:hAnsi="Times New Roman" w:cs="Times New Roman"/>
          <w:sz w:val="24"/>
          <w:szCs w:val="24"/>
          <w:lang w:eastAsia="ar-SA"/>
        </w:rPr>
        <w:t xml:space="preserve">подаються копії </w:t>
      </w:r>
      <w:r w:rsidRPr="00C27412">
        <w:rPr>
          <w:rFonts w:ascii="Times New Roman" w:hAnsi="Times New Roman" w:cs="Times New Roman"/>
          <w:sz w:val="24"/>
          <w:szCs w:val="24"/>
        </w:rPr>
        <w:t>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державним стандартам або нормативним акта</w:t>
      </w:r>
      <w:r w:rsidR="006D34B8" w:rsidRPr="00C27412">
        <w:rPr>
          <w:rFonts w:ascii="Times New Roman" w:hAnsi="Times New Roman" w:cs="Times New Roman"/>
          <w:sz w:val="24"/>
          <w:szCs w:val="24"/>
        </w:rPr>
        <w:t>м діючого законодавства України.</w:t>
      </w:r>
    </w:p>
    <w:p w:rsidR="00A157CE" w:rsidRPr="00C27412" w:rsidRDefault="00A157CE" w:rsidP="00A157CE">
      <w:pPr>
        <w:jc w:val="both"/>
        <w:rPr>
          <w:rFonts w:ascii="Times New Roman" w:hAnsi="Times New Roman" w:cs="Times New Roman"/>
          <w:sz w:val="24"/>
          <w:szCs w:val="24"/>
          <w:lang w:eastAsia="ar-SA"/>
        </w:rPr>
      </w:pPr>
      <w:r w:rsidRPr="00C27412">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27412">
        <w:rPr>
          <w:rFonts w:ascii="Times New Roman" w:hAnsi="Times New Roman" w:cs="Times New Roman"/>
          <w:bCs/>
          <w:sz w:val="24"/>
          <w:szCs w:val="24"/>
          <w:lang w:eastAsia="ar-SA"/>
        </w:rPr>
        <w:t>.</w:t>
      </w:r>
    </w:p>
    <w:p w:rsidR="00A157CE" w:rsidRPr="00C27412" w:rsidRDefault="006348FC" w:rsidP="00A157CE">
      <w:pPr>
        <w:suppressAutoHyphens/>
        <w:jc w:val="both"/>
        <w:rPr>
          <w:rFonts w:ascii="Times New Roman" w:hAnsi="Times New Roman" w:cs="Times New Roman"/>
          <w:sz w:val="24"/>
          <w:szCs w:val="24"/>
          <w:lang w:eastAsia="ar-SA"/>
        </w:rPr>
      </w:pPr>
      <w:r w:rsidRPr="00C27412">
        <w:rPr>
          <w:rFonts w:ascii="Times New Roman" w:hAnsi="Times New Roman" w:cs="Times New Roman"/>
          <w:color w:val="FF0000"/>
          <w:sz w:val="24"/>
          <w:szCs w:val="24"/>
        </w:rPr>
        <w:t xml:space="preserve">      </w:t>
      </w:r>
      <w:r w:rsidR="00A157CE" w:rsidRPr="00C27412">
        <w:rPr>
          <w:rFonts w:ascii="Times New Roman" w:hAnsi="Times New Roman" w:cs="Times New Roman"/>
          <w:sz w:val="24"/>
          <w:szCs w:val="24"/>
        </w:rPr>
        <w:t xml:space="preserve">4. </w:t>
      </w:r>
      <w:r w:rsidR="00ED0A5E" w:rsidRPr="00ED0A5E">
        <w:rPr>
          <w:rFonts w:ascii="Times New Roman" w:hAnsi="Times New Roman" w:cs="Times New Roman"/>
          <w:sz w:val="24"/>
          <w:szCs w:val="24"/>
        </w:rPr>
        <w:t>Термін придатності товару на момент поставки Покуп</w:t>
      </w:r>
      <w:r w:rsidR="00ED0A5E">
        <w:rPr>
          <w:rFonts w:ascii="Times New Roman" w:hAnsi="Times New Roman" w:cs="Times New Roman"/>
          <w:sz w:val="24"/>
          <w:szCs w:val="24"/>
        </w:rPr>
        <w:t>цю повинен становити не менше 75</w:t>
      </w:r>
      <w:r w:rsidR="00ED0A5E" w:rsidRPr="00ED0A5E">
        <w:rPr>
          <w:rFonts w:ascii="Times New Roman" w:hAnsi="Times New Roman" w:cs="Times New Roman"/>
          <w:sz w:val="24"/>
          <w:szCs w:val="24"/>
        </w:rPr>
        <w:t>% від терміну придатності визначеного виробником, а з меншим терміном придатності - за згодою Замовника. Учасник у складі тендерної пропозиції повинен надати лист щодо терміну придатності товару, який становитим</w:t>
      </w:r>
      <w:r w:rsidR="00ED0A5E">
        <w:rPr>
          <w:rFonts w:ascii="Times New Roman" w:hAnsi="Times New Roman" w:cs="Times New Roman"/>
          <w:sz w:val="24"/>
          <w:szCs w:val="24"/>
        </w:rPr>
        <w:t>е на момент поставки не менше 75</w:t>
      </w:r>
      <w:r w:rsidR="00ED0A5E" w:rsidRPr="00ED0A5E">
        <w:rPr>
          <w:rFonts w:ascii="Times New Roman" w:hAnsi="Times New Roman" w:cs="Times New Roman"/>
          <w:sz w:val="24"/>
          <w:szCs w:val="24"/>
        </w:rPr>
        <w:t>% від терміну придатності визначеного виробником, а з меншим терміном придатності - за згодою Замовника</w:t>
      </w:r>
      <w:r w:rsidR="00A157CE" w:rsidRPr="00C27412">
        <w:rPr>
          <w:rFonts w:ascii="Times New Roman" w:hAnsi="Times New Roman" w:cs="Times New Roman"/>
          <w:sz w:val="24"/>
          <w:szCs w:val="24"/>
        </w:rPr>
        <w:t>.</w:t>
      </w:r>
    </w:p>
    <w:p w:rsidR="00A157CE" w:rsidRPr="00C27412" w:rsidRDefault="00A157CE" w:rsidP="00A157CE">
      <w:pPr>
        <w:jc w:val="both"/>
        <w:rPr>
          <w:rFonts w:ascii="Times New Roman" w:hAnsi="Times New Roman" w:cs="Times New Roman"/>
          <w:sz w:val="24"/>
          <w:szCs w:val="24"/>
          <w:lang w:eastAsia="ar-SA"/>
        </w:rPr>
      </w:pPr>
      <w:r w:rsidRPr="00C27412">
        <w:rPr>
          <w:rFonts w:ascii="Times New Roman" w:hAnsi="Times New Roman" w:cs="Times New Roman"/>
          <w:sz w:val="24"/>
          <w:szCs w:val="24"/>
        </w:rPr>
        <w:t xml:space="preserve">     5. </w:t>
      </w:r>
      <w:r w:rsidRPr="00C27412">
        <w:rPr>
          <w:rFonts w:ascii="Times New Roman" w:hAnsi="Times New Roman" w:cs="Times New Roman"/>
          <w:sz w:val="24"/>
          <w:szCs w:val="24"/>
          <w:lang w:eastAsia="ar-SA"/>
        </w:rPr>
        <w:t xml:space="preserve">Медичні матеріали повинні мати інструкції по використанню українською мовою. </w:t>
      </w:r>
    </w:p>
    <w:p w:rsidR="00A157CE" w:rsidRPr="00C27412" w:rsidRDefault="00A157CE" w:rsidP="00A157CE">
      <w:pPr>
        <w:jc w:val="both"/>
        <w:rPr>
          <w:rFonts w:ascii="Times New Roman" w:hAnsi="Times New Roman" w:cs="Times New Roman"/>
          <w:sz w:val="24"/>
          <w:szCs w:val="24"/>
          <w:lang w:eastAsia="ar-SA"/>
        </w:rPr>
      </w:pPr>
      <w:r w:rsidRPr="00C27412">
        <w:rPr>
          <w:rFonts w:ascii="Times New Roman" w:hAnsi="Times New Roman" w:cs="Times New Roman"/>
          <w:color w:val="00000A"/>
          <w:sz w:val="24"/>
          <w:szCs w:val="24"/>
          <w:lang w:bidi="hi-IN"/>
        </w:rPr>
        <w:t xml:space="preserve">     6. </w:t>
      </w:r>
      <w:r w:rsidR="006D34B8" w:rsidRPr="00C27412">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Pr="00C27412">
        <w:rPr>
          <w:rFonts w:ascii="Times New Roman" w:hAnsi="Times New Roman" w:cs="Times New Roman"/>
          <w:sz w:val="24"/>
          <w:szCs w:val="24"/>
          <w:lang w:bidi="hi-IN"/>
        </w:rPr>
        <w:t>.</w:t>
      </w:r>
      <w:r w:rsidRPr="00C27412">
        <w:rPr>
          <w:rFonts w:ascii="Times New Roman" w:hAnsi="Times New Roman" w:cs="Times New Roman"/>
          <w:sz w:val="24"/>
          <w:szCs w:val="24"/>
          <w:lang w:eastAsia="ar-SA"/>
        </w:rPr>
        <w:t xml:space="preserve">    </w:t>
      </w:r>
    </w:p>
    <w:p w:rsidR="00A157CE" w:rsidRPr="00C27412" w:rsidRDefault="00A157CE" w:rsidP="00A157CE">
      <w:pPr>
        <w:spacing w:after="150"/>
        <w:jc w:val="both"/>
        <w:rPr>
          <w:rFonts w:ascii="Times New Roman" w:hAnsi="Times New Roman" w:cs="Times New Roman"/>
          <w:color w:val="000000"/>
          <w:sz w:val="24"/>
          <w:szCs w:val="24"/>
        </w:rPr>
      </w:pPr>
      <w:r w:rsidRPr="00C27412">
        <w:rPr>
          <w:rFonts w:ascii="Times New Roman" w:hAnsi="Times New Roman" w:cs="Times New Roman"/>
          <w:color w:val="000000"/>
          <w:sz w:val="24"/>
          <w:szCs w:val="24"/>
        </w:rPr>
        <w:t xml:space="preserve">     7. Надати у складі тендерної пропозиції гарантійний лист Учасника щодо можлив</w:t>
      </w:r>
      <w:r w:rsidR="00C27412">
        <w:rPr>
          <w:rFonts w:ascii="Times New Roman" w:hAnsi="Times New Roman" w:cs="Times New Roman"/>
          <w:color w:val="000000"/>
          <w:sz w:val="24"/>
          <w:szCs w:val="24"/>
        </w:rPr>
        <w:t>ості доставки товару протягом 3-х</w:t>
      </w:r>
      <w:r w:rsidRPr="00C27412">
        <w:rPr>
          <w:rFonts w:ascii="Times New Roman" w:hAnsi="Times New Roman" w:cs="Times New Roman"/>
          <w:color w:val="000000"/>
          <w:sz w:val="24"/>
          <w:szCs w:val="24"/>
        </w:rPr>
        <w:t xml:space="preserve">  робочих днів з дня заявки.</w:t>
      </w:r>
    </w:p>
    <w:p w:rsidR="00A157CE" w:rsidRPr="00C27412" w:rsidRDefault="00A157CE" w:rsidP="00A157CE">
      <w:pPr>
        <w:spacing w:after="150"/>
        <w:jc w:val="both"/>
        <w:rPr>
          <w:rFonts w:ascii="Times New Roman" w:hAnsi="Times New Roman" w:cs="Times New Roman"/>
          <w:sz w:val="24"/>
          <w:szCs w:val="24"/>
          <w:lang w:eastAsia="ar-SA"/>
        </w:rPr>
      </w:pPr>
      <w:r w:rsidRPr="00C27412">
        <w:rPr>
          <w:rFonts w:ascii="Times New Roman" w:hAnsi="Times New Roman" w:cs="Times New Roman"/>
          <w:color w:val="000000"/>
          <w:sz w:val="24"/>
          <w:szCs w:val="24"/>
        </w:rPr>
        <w:t xml:space="preserve">    8</w:t>
      </w:r>
      <w:r w:rsidRPr="00C27412">
        <w:rPr>
          <w:rFonts w:ascii="Times New Roman" w:hAnsi="Times New Roman" w:cs="Times New Roman"/>
          <w:sz w:val="24"/>
          <w:szCs w:val="24"/>
        </w:rPr>
        <w:t>. 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Pr="00C27412">
        <w:rPr>
          <w:rFonts w:ascii="Times New Roman" w:hAnsi="Times New Roman" w:cs="Times New Roman"/>
          <w:sz w:val="24"/>
          <w:szCs w:val="24"/>
          <w:lang w:eastAsia="ar-SA"/>
        </w:rPr>
        <w:t>.</w:t>
      </w:r>
    </w:p>
    <w:p w:rsidR="00A157CE" w:rsidRPr="00C27412" w:rsidRDefault="00A157CE" w:rsidP="00A157CE">
      <w:pPr>
        <w:spacing w:after="150"/>
        <w:jc w:val="both"/>
        <w:rPr>
          <w:rFonts w:ascii="Times New Roman" w:hAnsi="Times New Roman" w:cs="Times New Roman"/>
          <w:sz w:val="24"/>
          <w:szCs w:val="24"/>
        </w:rPr>
      </w:pPr>
      <w:r w:rsidRPr="00C27412">
        <w:rPr>
          <w:rFonts w:ascii="Times New Roman" w:hAnsi="Times New Roman" w:cs="Times New Roman"/>
          <w:sz w:val="24"/>
          <w:szCs w:val="24"/>
          <w:lang w:eastAsia="ar-SA"/>
        </w:rPr>
        <w:t xml:space="preserve">     9. Учасник зобов’язаний забезпечити поставку (доставку) товару до дверей медичного закладу (</w:t>
      </w:r>
      <w:r w:rsidRPr="00C27412">
        <w:rPr>
          <w:rFonts w:ascii="Times New Roman" w:hAnsi="Times New Roman" w:cs="Times New Roman"/>
          <w:sz w:val="24"/>
          <w:szCs w:val="24"/>
        </w:rPr>
        <w:t>за адресою Замовника).</w:t>
      </w:r>
    </w:p>
    <w:p w:rsidR="00A4739E" w:rsidRPr="00C27412" w:rsidRDefault="00A4739E" w:rsidP="00A4739E">
      <w:pPr>
        <w:spacing w:before="240" w:after="0" w:line="240" w:lineRule="auto"/>
        <w:jc w:val="center"/>
        <w:rPr>
          <w:rFonts w:ascii="Times New Roman" w:eastAsia="Times New Roman" w:hAnsi="Times New Roman" w:cs="Times New Roman"/>
          <w:b/>
          <w:i/>
          <w:sz w:val="24"/>
          <w:szCs w:val="24"/>
        </w:rPr>
      </w:pPr>
    </w:p>
    <w:p w:rsidR="002B0784" w:rsidRPr="00C27412" w:rsidRDefault="002B0784" w:rsidP="00A4739E">
      <w:pPr>
        <w:spacing w:before="240" w:after="0" w:line="240" w:lineRule="auto"/>
        <w:jc w:val="center"/>
        <w:rPr>
          <w:rFonts w:ascii="Times New Roman" w:eastAsia="Times New Roman" w:hAnsi="Times New Roman" w:cs="Times New Roman"/>
          <w:b/>
          <w:i/>
          <w:sz w:val="24"/>
          <w:szCs w:val="24"/>
        </w:rPr>
      </w:pPr>
    </w:p>
    <w:p w:rsidR="002B0784" w:rsidRPr="00C27412" w:rsidRDefault="002B0784" w:rsidP="00A4739E">
      <w:pPr>
        <w:spacing w:before="240" w:after="0" w:line="240" w:lineRule="auto"/>
        <w:jc w:val="center"/>
        <w:rPr>
          <w:rFonts w:ascii="Times New Roman" w:eastAsia="Times New Roman" w:hAnsi="Times New Roman" w:cs="Times New Roman"/>
          <w:b/>
          <w:i/>
          <w:sz w:val="24"/>
          <w:szCs w:val="24"/>
        </w:rPr>
      </w:pPr>
    </w:p>
    <w:p w:rsidR="008279B7" w:rsidRPr="00C27412" w:rsidRDefault="00CA0FC7" w:rsidP="008279B7">
      <w:pPr>
        <w:spacing w:after="0" w:line="240" w:lineRule="auto"/>
        <w:rPr>
          <w:rFonts w:ascii="Times New Roman" w:hAnsi="Times New Roman"/>
          <w:b/>
          <w:i/>
          <w:sz w:val="24"/>
          <w:szCs w:val="24"/>
        </w:rPr>
      </w:pPr>
      <w:r w:rsidRPr="00C27412">
        <w:rPr>
          <w:rFonts w:ascii="Times New Roman" w:hAnsi="Times New Roman" w:cs="Times New Roman"/>
          <w:b/>
          <w:bCs/>
          <w:sz w:val="24"/>
          <w:szCs w:val="24"/>
        </w:rPr>
        <w:t xml:space="preserve">ІІ. </w:t>
      </w:r>
      <w:r w:rsidR="008279B7" w:rsidRPr="00C27412">
        <w:rPr>
          <w:rFonts w:ascii="Times New Roman" w:hAnsi="Times New Roman"/>
          <w:b/>
          <w:sz w:val="24"/>
          <w:szCs w:val="24"/>
        </w:rPr>
        <w:t xml:space="preserve">Специфікація </w:t>
      </w:r>
    </w:p>
    <w:p w:rsidR="008279B7" w:rsidRPr="00C27412" w:rsidRDefault="008279B7" w:rsidP="008279B7">
      <w:pPr>
        <w:spacing w:after="0" w:line="240" w:lineRule="auto"/>
        <w:rPr>
          <w:rFonts w:ascii="Times New Roman" w:hAnsi="Times New Roman"/>
          <w:b/>
          <w:caps/>
          <w:sz w:val="24"/>
          <w:szCs w:val="24"/>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1417"/>
        <w:gridCol w:w="993"/>
        <w:gridCol w:w="708"/>
        <w:gridCol w:w="4395"/>
      </w:tblGrid>
      <w:tr w:rsidR="000650F8" w:rsidRPr="00C27412" w:rsidTr="009117D6">
        <w:tc>
          <w:tcPr>
            <w:tcW w:w="426" w:type="dxa"/>
            <w:shd w:val="clear" w:color="auto" w:fill="auto"/>
          </w:tcPr>
          <w:p w:rsidR="000650F8" w:rsidRPr="00C27412" w:rsidRDefault="000650F8" w:rsidP="009117D6">
            <w:pPr>
              <w:spacing w:after="0" w:line="240" w:lineRule="auto"/>
              <w:jc w:val="center"/>
              <w:rPr>
                <w:rFonts w:ascii="Times New Roman" w:hAnsi="Times New Roman" w:cs="Times New Roman"/>
                <w:b/>
                <w:bCs/>
                <w:sz w:val="24"/>
                <w:szCs w:val="24"/>
              </w:rPr>
            </w:pPr>
            <w:bookmarkStart w:id="0" w:name="_Hlk93756779"/>
            <w:r w:rsidRPr="00C27412">
              <w:rPr>
                <w:rFonts w:ascii="Times New Roman" w:hAnsi="Times New Roman" w:cs="Times New Roman"/>
                <w:b/>
                <w:bCs/>
                <w:sz w:val="24"/>
                <w:szCs w:val="24"/>
              </w:rPr>
              <w:t>№ п/п</w:t>
            </w:r>
          </w:p>
        </w:tc>
        <w:tc>
          <w:tcPr>
            <w:tcW w:w="2552" w:type="dxa"/>
            <w:shd w:val="clear" w:color="auto" w:fill="auto"/>
          </w:tcPr>
          <w:p w:rsidR="000650F8" w:rsidRPr="00C27412" w:rsidRDefault="000650F8" w:rsidP="009117D6">
            <w:pPr>
              <w:spacing w:after="0" w:line="240" w:lineRule="auto"/>
              <w:jc w:val="center"/>
              <w:rPr>
                <w:rFonts w:ascii="Times New Roman" w:hAnsi="Times New Roman" w:cs="Times New Roman"/>
                <w:b/>
                <w:bCs/>
                <w:sz w:val="24"/>
                <w:szCs w:val="24"/>
              </w:rPr>
            </w:pPr>
            <w:r w:rsidRPr="00C27412">
              <w:rPr>
                <w:rFonts w:ascii="Times New Roman" w:hAnsi="Times New Roman" w:cs="Times New Roman"/>
                <w:b/>
                <w:bCs/>
                <w:sz w:val="24"/>
                <w:szCs w:val="24"/>
              </w:rPr>
              <w:t>Назва</w:t>
            </w:r>
          </w:p>
        </w:tc>
        <w:tc>
          <w:tcPr>
            <w:tcW w:w="1417" w:type="dxa"/>
            <w:shd w:val="clear" w:color="auto" w:fill="auto"/>
          </w:tcPr>
          <w:p w:rsidR="000650F8" w:rsidRPr="00C27412" w:rsidRDefault="00E2723F" w:rsidP="009117D6">
            <w:pPr>
              <w:spacing w:after="0" w:line="240" w:lineRule="auto"/>
              <w:jc w:val="center"/>
              <w:rPr>
                <w:rFonts w:ascii="Times New Roman" w:hAnsi="Times New Roman" w:cs="Times New Roman"/>
                <w:b/>
                <w:bCs/>
                <w:sz w:val="24"/>
                <w:szCs w:val="24"/>
              </w:rPr>
            </w:pPr>
            <w:r w:rsidRPr="00C27412">
              <w:rPr>
                <w:rFonts w:ascii="Times New Roman" w:hAnsi="Times New Roman" w:cs="Times New Roman"/>
                <w:b/>
                <w:bCs/>
                <w:sz w:val="24"/>
                <w:szCs w:val="24"/>
              </w:rPr>
              <w:t>Код згідно НК  024:2023</w:t>
            </w:r>
          </w:p>
        </w:tc>
        <w:tc>
          <w:tcPr>
            <w:tcW w:w="993" w:type="dxa"/>
            <w:shd w:val="clear" w:color="auto" w:fill="auto"/>
          </w:tcPr>
          <w:p w:rsidR="000650F8" w:rsidRPr="00C27412" w:rsidRDefault="000650F8" w:rsidP="009117D6">
            <w:pPr>
              <w:spacing w:after="0" w:line="240" w:lineRule="auto"/>
              <w:jc w:val="center"/>
              <w:rPr>
                <w:rFonts w:ascii="Times New Roman" w:hAnsi="Times New Roman" w:cs="Times New Roman"/>
                <w:b/>
                <w:bCs/>
                <w:sz w:val="24"/>
                <w:szCs w:val="24"/>
              </w:rPr>
            </w:pPr>
            <w:r w:rsidRPr="00C27412">
              <w:rPr>
                <w:rFonts w:ascii="Times New Roman" w:hAnsi="Times New Roman" w:cs="Times New Roman"/>
                <w:b/>
                <w:bCs/>
                <w:sz w:val="24"/>
                <w:szCs w:val="24"/>
              </w:rPr>
              <w:t>Од. виміру</w:t>
            </w:r>
          </w:p>
        </w:tc>
        <w:tc>
          <w:tcPr>
            <w:tcW w:w="708" w:type="dxa"/>
            <w:shd w:val="clear" w:color="auto" w:fill="auto"/>
          </w:tcPr>
          <w:p w:rsidR="000650F8" w:rsidRPr="00C27412" w:rsidRDefault="000650F8" w:rsidP="009117D6">
            <w:pPr>
              <w:spacing w:after="0" w:line="240" w:lineRule="auto"/>
              <w:jc w:val="center"/>
              <w:rPr>
                <w:rFonts w:ascii="Times New Roman" w:hAnsi="Times New Roman" w:cs="Times New Roman"/>
                <w:b/>
                <w:bCs/>
                <w:sz w:val="24"/>
                <w:szCs w:val="24"/>
              </w:rPr>
            </w:pPr>
            <w:r w:rsidRPr="00C27412">
              <w:rPr>
                <w:rFonts w:ascii="Times New Roman" w:hAnsi="Times New Roman" w:cs="Times New Roman"/>
                <w:b/>
                <w:bCs/>
                <w:sz w:val="24"/>
                <w:szCs w:val="24"/>
              </w:rPr>
              <w:t>К-ть</w:t>
            </w:r>
          </w:p>
        </w:tc>
        <w:tc>
          <w:tcPr>
            <w:tcW w:w="4395" w:type="dxa"/>
            <w:shd w:val="clear" w:color="auto" w:fill="auto"/>
          </w:tcPr>
          <w:p w:rsidR="000650F8" w:rsidRPr="00C27412" w:rsidRDefault="000650F8" w:rsidP="009117D6">
            <w:pPr>
              <w:spacing w:after="0" w:line="240" w:lineRule="auto"/>
              <w:jc w:val="center"/>
              <w:rPr>
                <w:rFonts w:ascii="Times New Roman" w:hAnsi="Times New Roman" w:cs="Times New Roman"/>
                <w:b/>
                <w:bCs/>
                <w:sz w:val="24"/>
                <w:szCs w:val="24"/>
              </w:rPr>
            </w:pPr>
            <w:r w:rsidRPr="00C27412">
              <w:rPr>
                <w:rFonts w:ascii="Times New Roman" w:hAnsi="Times New Roman" w:cs="Times New Roman"/>
                <w:b/>
                <w:bCs/>
                <w:sz w:val="24"/>
                <w:szCs w:val="24"/>
              </w:rPr>
              <w:t>Медико-технічні характеристики</w:t>
            </w:r>
          </w:p>
        </w:tc>
      </w:tr>
      <w:tr w:rsidR="000650F8" w:rsidRPr="00C27412" w:rsidTr="009117D6">
        <w:tc>
          <w:tcPr>
            <w:tcW w:w="426" w:type="dxa"/>
            <w:tcBorders>
              <w:top w:val="single" w:sz="4" w:space="0" w:color="auto"/>
              <w:left w:val="single" w:sz="4" w:space="0" w:color="auto"/>
              <w:bottom w:val="single" w:sz="4" w:space="0" w:color="auto"/>
              <w:right w:val="single" w:sz="4" w:space="0" w:color="auto"/>
            </w:tcBorders>
            <w:shd w:val="clear" w:color="auto" w:fill="auto"/>
          </w:tcPr>
          <w:p w:rsidR="000650F8" w:rsidRPr="00C27412" w:rsidRDefault="000650F8" w:rsidP="009117D6">
            <w:pPr>
              <w:spacing w:after="0" w:line="240" w:lineRule="auto"/>
              <w:jc w:val="both"/>
              <w:rPr>
                <w:rFonts w:ascii="Times New Roman" w:hAnsi="Times New Roman" w:cs="Times New Roman"/>
                <w:sz w:val="24"/>
                <w:szCs w:val="24"/>
              </w:rPr>
            </w:pPr>
            <w:bookmarkStart w:id="1" w:name="_Hlk93754998"/>
            <w:bookmarkEnd w:id="0"/>
            <w:r w:rsidRPr="00C27412">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650F8" w:rsidRPr="00C27412" w:rsidRDefault="00A55BCD" w:rsidP="009117D6">
            <w:pPr>
              <w:spacing w:after="0" w:line="240" w:lineRule="auto"/>
              <w:jc w:val="both"/>
              <w:rPr>
                <w:rFonts w:ascii="Times New Roman" w:eastAsia="Times New Roman" w:hAnsi="Times New Roman" w:cs="Times New Roman"/>
                <w:sz w:val="24"/>
                <w:szCs w:val="24"/>
              </w:rPr>
            </w:pPr>
            <w:r w:rsidRPr="00C27412">
              <w:rPr>
                <w:rFonts w:ascii="Times New Roman" w:hAnsi="Times New Roman" w:cs="Times New Roman"/>
                <w:sz w:val="24"/>
                <w:szCs w:val="24"/>
              </w:rPr>
              <w:t>Катетер (стент) уретральний рентгеноконтрастн</w:t>
            </w:r>
            <w:r w:rsidR="00685A57" w:rsidRPr="00C27412">
              <w:rPr>
                <w:rFonts w:ascii="Times New Roman" w:hAnsi="Times New Roman" w:cs="Times New Roman"/>
                <w:sz w:val="24"/>
                <w:szCs w:val="24"/>
              </w:rPr>
              <w:t>ий подвійний закритий кінець № 6</w:t>
            </w:r>
            <w:r w:rsidRPr="00C27412">
              <w:rPr>
                <w:rFonts w:ascii="Times New Roman" w:hAnsi="Times New Roman" w:cs="Times New Roman"/>
                <w:sz w:val="24"/>
                <w:szCs w:val="24"/>
              </w:rPr>
              <w:t>, Balton</w:t>
            </w:r>
            <w:r w:rsidR="00106CCB" w:rsidRPr="00C27412">
              <w:rPr>
                <w:rFonts w:ascii="Times New Roman" w:hAnsi="Times New Roman" w:cs="Times New Roman"/>
                <w:sz w:val="24"/>
                <w:szCs w:val="24"/>
              </w:rPr>
              <w:t xml:space="preserve"> </w:t>
            </w:r>
            <w:r w:rsidR="00106CCB" w:rsidRPr="00C27412">
              <w:rPr>
                <w:rFonts w:ascii="Times New Roman" w:hAnsi="Times New Roman" w:cs="Times New Roman"/>
                <w:i/>
                <w:sz w:val="24"/>
                <w:szCs w:val="24"/>
              </w:rPr>
              <w:t>«або еквівалент»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7D6" w:rsidRPr="00C27412" w:rsidRDefault="009117D6" w:rsidP="009117D6">
            <w:pPr>
              <w:spacing w:after="0" w:line="240" w:lineRule="auto"/>
              <w:jc w:val="center"/>
              <w:rPr>
                <w:rFonts w:ascii="Times New Roman" w:hAnsi="Times New Roman" w:cs="Times New Roman"/>
                <w:sz w:val="24"/>
                <w:szCs w:val="24"/>
                <w:shd w:val="clear" w:color="auto" w:fill="FFFFFF"/>
              </w:rPr>
            </w:pPr>
            <w:r w:rsidRPr="00C27412">
              <w:rPr>
                <w:rFonts w:ascii="Times New Roman" w:hAnsi="Times New Roman" w:cs="Times New Roman"/>
                <w:sz w:val="24"/>
                <w:szCs w:val="24"/>
                <w:shd w:val="clear" w:color="auto" w:fill="FFFFFF"/>
              </w:rPr>
              <w:t xml:space="preserve">32331 </w:t>
            </w:r>
          </w:p>
          <w:p w:rsidR="000650F8" w:rsidRPr="00C27412" w:rsidRDefault="000650F8" w:rsidP="009117D6">
            <w:pPr>
              <w:spacing w:after="0" w:line="240" w:lineRule="auto"/>
              <w:jc w:val="center"/>
              <w:rPr>
                <w:rFonts w:ascii="Times New Roma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50F8" w:rsidRPr="00C27412" w:rsidRDefault="000650F8" w:rsidP="009117D6">
            <w:pPr>
              <w:spacing w:after="0" w:line="240" w:lineRule="auto"/>
              <w:jc w:val="center"/>
              <w:rPr>
                <w:rFonts w:ascii="Times New Roman" w:hAnsi="Times New Roman" w:cs="Times New Roman"/>
                <w:sz w:val="24"/>
                <w:szCs w:val="24"/>
              </w:rPr>
            </w:pPr>
            <w:r w:rsidRPr="00C27412">
              <w:rPr>
                <w:rFonts w:ascii="Times New Roman" w:hAnsi="Times New Roman" w:cs="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650F8" w:rsidRPr="00C27412" w:rsidRDefault="002813DD" w:rsidP="009117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bookmarkStart w:id="2" w:name="_GoBack"/>
            <w:bookmarkEnd w:id="2"/>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650F8" w:rsidRPr="00C27412" w:rsidRDefault="00A55BCD" w:rsidP="009117D6">
            <w:pPr>
              <w:pStyle w:val="a5"/>
              <w:jc w:val="both"/>
              <w:rPr>
                <w:sz w:val="24"/>
                <w:szCs w:val="24"/>
                <w:lang w:eastAsia="uk-UA"/>
              </w:rPr>
            </w:pPr>
            <w:r w:rsidRPr="00C27412">
              <w:rPr>
                <w:sz w:val="24"/>
                <w:szCs w:val="24"/>
                <w:lang w:eastAsia="uk-UA"/>
              </w:rPr>
              <w:t>Призначення - для дренажу сечовивідних  шляхів. Поліуретановий  рентгеноконтрастний катетер з петлею Pigtail на обох кінцях, сантиметрове градуювання. Діаметр петлі введеної в чашково-мисковую систему становить 2 см, а в сечовий міхур 2см. Кінець, що вводиться в нирки сліпий, а в сечовий міхур - відкритий. Обидва кінці мають на собі достатню кількість бокових отворів для забезпечення вільного струму сеч</w:t>
            </w:r>
            <w:r w:rsidR="00685A57" w:rsidRPr="00C27412">
              <w:rPr>
                <w:sz w:val="24"/>
                <w:szCs w:val="24"/>
                <w:lang w:eastAsia="uk-UA"/>
              </w:rPr>
              <w:t>і. Діаметр катетера 6</w:t>
            </w:r>
            <w:r w:rsidRPr="00C27412">
              <w:rPr>
                <w:sz w:val="24"/>
                <w:szCs w:val="24"/>
                <w:lang w:eastAsia="uk-UA"/>
              </w:rPr>
              <w:t>F довжиною 26 см. Стерильний, для одноразового застосування, не містить латексу.</w:t>
            </w:r>
          </w:p>
        </w:tc>
      </w:tr>
      <w:tr w:rsidR="00D41815" w:rsidRPr="00C27412" w:rsidTr="009117D6">
        <w:tc>
          <w:tcPr>
            <w:tcW w:w="426" w:type="dxa"/>
            <w:tcBorders>
              <w:top w:val="single" w:sz="4" w:space="0" w:color="auto"/>
              <w:left w:val="single" w:sz="4" w:space="0" w:color="auto"/>
              <w:bottom w:val="single" w:sz="4" w:space="0" w:color="auto"/>
              <w:right w:val="single" w:sz="4" w:space="0" w:color="auto"/>
            </w:tcBorders>
            <w:shd w:val="clear" w:color="auto" w:fill="auto"/>
          </w:tcPr>
          <w:p w:rsidR="00D41815" w:rsidRPr="00C27412" w:rsidRDefault="00D41815" w:rsidP="009117D6">
            <w:pPr>
              <w:spacing w:after="0" w:line="240" w:lineRule="auto"/>
              <w:jc w:val="both"/>
              <w:rPr>
                <w:rFonts w:ascii="Times New Roman" w:hAnsi="Times New Roman" w:cs="Times New Roman"/>
                <w:sz w:val="24"/>
                <w:szCs w:val="24"/>
              </w:rPr>
            </w:pPr>
            <w:r w:rsidRPr="00C27412">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17D6"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Шпатель отоларингологічний стерильний, дерев`яний шліфований</w:t>
            </w:r>
          </w:p>
          <w:p w:rsidR="009117D6"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 xml:space="preserve">(150*18*1,6мм) </w:t>
            </w:r>
          </w:p>
          <w:p w:rsidR="00D41815"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i/>
                <w:sz w:val="24"/>
                <w:szCs w:val="24"/>
              </w:rPr>
              <w:t>«або еквівалент»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815" w:rsidRPr="00C27412" w:rsidRDefault="00D41815" w:rsidP="009117D6">
            <w:pPr>
              <w:spacing w:after="0"/>
              <w:jc w:val="center"/>
              <w:rPr>
                <w:rFonts w:ascii="Times New Roman" w:hAnsi="Times New Roman" w:cs="Times New Roman"/>
                <w:sz w:val="24"/>
                <w:szCs w:val="24"/>
              </w:rPr>
            </w:pPr>
            <w:r w:rsidRPr="00C27412">
              <w:rPr>
                <w:rFonts w:ascii="Times New Roman" w:hAnsi="Times New Roman" w:cs="Times New Roman"/>
                <w:sz w:val="24"/>
                <w:szCs w:val="24"/>
              </w:rPr>
              <w:t>42461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1815" w:rsidRPr="00C27412" w:rsidRDefault="00D41815" w:rsidP="009117D6">
            <w:pPr>
              <w:spacing w:after="0"/>
              <w:jc w:val="center"/>
              <w:rPr>
                <w:rFonts w:ascii="Times New Roman" w:hAnsi="Times New Roman" w:cs="Times New Roman"/>
                <w:sz w:val="24"/>
                <w:szCs w:val="24"/>
              </w:rPr>
            </w:pPr>
            <w:r w:rsidRPr="00C27412">
              <w:rPr>
                <w:rFonts w:ascii="Times New Roman" w:hAnsi="Times New Roman" w:cs="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41815" w:rsidRPr="00C27412" w:rsidRDefault="00744CA1" w:rsidP="009117D6">
            <w:pPr>
              <w:spacing w:after="0"/>
              <w:jc w:val="center"/>
              <w:rPr>
                <w:rFonts w:ascii="Times New Roman" w:hAnsi="Times New Roman" w:cs="Times New Roman"/>
                <w:sz w:val="24"/>
                <w:szCs w:val="24"/>
              </w:rPr>
            </w:pPr>
            <w:r>
              <w:rPr>
                <w:rFonts w:ascii="Times New Roman" w:hAnsi="Times New Roman" w:cs="Times New Roman"/>
                <w:sz w:val="24"/>
                <w:szCs w:val="24"/>
              </w:rPr>
              <w:t>3400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117D6"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Довжина: 15 см</w:t>
            </w:r>
          </w:p>
          <w:p w:rsidR="009117D6"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Наявність смаку: Ні</w:t>
            </w:r>
          </w:p>
          <w:p w:rsidR="009117D6"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Призначення: Отоларингологія</w:t>
            </w:r>
          </w:p>
          <w:p w:rsidR="009117D6"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Стерильність: Стерильний</w:t>
            </w:r>
          </w:p>
          <w:p w:rsidR="009117D6"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Кількість використань: Одноразовий</w:t>
            </w:r>
          </w:p>
          <w:p w:rsidR="009117D6"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Матеріал: Дерево</w:t>
            </w:r>
          </w:p>
          <w:p w:rsidR="00D41815" w:rsidRPr="00C27412" w:rsidRDefault="009117D6" w:rsidP="009117D6">
            <w:pPr>
              <w:spacing w:after="0"/>
              <w:rPr>
                <w:rFonts w:ascii="Times New Roman" w:hAnsi="Times New Roman" w:cs="Times New Roman"/>
                <w:sz w:val="24"/>
                <w:szCs w:val="24"/>
              </w:rPr>
            </w:pPr>
            <w:r w:rsidRPr="00C27412">
              <w:rPr>
                <w:rFonts w:ascii="Times New Roman" w:hAnsi="Times New Roman" w:cs="Times New Roman"/>
                <w:sz w:val="24"/>
                <w:szCs w:val="24"/>
              </w:rPr>
              <w:t>Тип пакування: Індивідуальне</w:t>
            </w:r>
          </w:p>
        </w:tc>
      </w:tr>
      <w:bookmarkEnd w:id="1"/>
    </w:tbl>
    <w:p w:rsidR="00BA2E65" w:rsidRPr="00C27412" w:rsidRDefault="00BA2E65" w:rsidP="008279B7">
      <w:pPr>
        <w:spacing w:after="0" w:line="240" w:lineRule="auto"/>
        <w:rPr>
          <w:rFonts w:ascii="Times New Roman" w:hAnsi="Times New Roman"/>
          <w:b/>
          <w:caps/>
          <w:sz w:val="24"/>
          <w:szCs w:val="24"/>
        </w:rPr>
      </w:pPr>
    </w:p>
    <w:p w:rsidR="00106CCB" w:rsidRDefault="00106CCB" w:rsidP="00106CCB">
      <w:pPr>
        <w:jc w:val="both"/>
        <w:rPr>
          <w:rFonts w:ascii="Times New Roman" w:eastAsia="Times New Roman" w:hAnsi="Times New Roman" w:cs="Times New Roman"/>
          <w:i/>
          <w:sz w:val="24"/>
          <w:szCs w:val="24"/>
        </w:rPr>
      </w:pPr>
      <w:r w:rsidRPr="00C2741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6CCB" w:rsidRDefault="00106CCB" w:rsidP="00106CCB">
      <w:pPr>
        <w:shd w:val="clear" w:color="auto" w:fill="FFFFFF"/>
        <w:spacing w:after="0"/>
        <w:rPr>
          <w:rFonts w:ascii="Times New Roman" w:hAnsi="Times New Roman"/>
          <w:b/>
          <w:sz w:val="26"/>
          <w:szCs w:val="26"/>
        </w:rPr>
      </w:pPr>
    </w:p>
    <w:sectPr w:rsidR="00106CC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47166"/>
    <w:rsid w:val="000650F8"/>
    <w:rsid w:val="00072287"/>
    <w:rsid w:val="00106CCB"/>
    <w:rsid w:val="00146214"/>
    <w:rsid w:val="00153EF4"/>
    <w:rsid w:val="00157A08"/>
    <w:rsid w:val="00164DE2"/>
    <w:rsid w:val="001A4761"/>
    <w:rsid w:val="00233EA1"/>
    <w:rsid w:val="00241D0B"/>
    <w:rsid w:val="00242C52"/>
    <w:rsid w:val="00280BF9"/>
    <w:rsid w:val="002813DD"/>
    <w:rsid w:val="002B0784"/>
    <w:rsid w:val="002D7469"/>
    <w:rsid w:val="002F63A2"/>
    <w:rsid w:val="00312272"/>
    <w:rsid w:val="003155A5"/>
    <w:rsid w:val="00354AC3"/>
    <w:rsid w:val="00367BD9"/>
    <w:rsid w:val="003B550D"/>
    <w:rsid w:val="00413F8E"/>
    <w:rsid w:val="00444FA6"/>
    <w:rsid w:val="00456F4D"/>
    <w:rsid w:val="00465E95"/>
    <w:rsid w:val="00476710"/>
    <w:rsid w:val="004B0C53"/>
    <w:rsid w:val="004B13AD"/>
    <w:rsid w:val="004D5E19"/>
    <w:rsid w:val="005517B6"/>
    <w:rsid w:val="00592378"/>
    <w:rsid w:val="005D46C8"/>
    <w:rsid w:val="00603078"/>
    <w:rsid w:val="00614F26"/>
    <w:rsid w:val="00631B6D"/>
    <w:rsid w:val="006348FC"/>
    <w:rsid w:val="006415E7"/>
    <w:rsid w:val="00675F39"/>
    <w:rsid w:val="00685A57"/>
    <w:rsid w:val="006B10C3"/>
    <w:rsid w:val="006C31BC"/>
    <w:rsid w:val="006D34B8"/>
    <w:rsid w:val="006D6B9C"/>
    <w:rsid w:val="00713C75"/>
    <w:rsid w:val="00744CA1"/>
    <w:rsid w:val="00766A59"/>
    <w:rsid w:val="00784CE7"/>
    <w:rsid w:val="007C7994"/>
    <w:rsid w:val="007D5D78"/>
    <w:rsid w:val="007E5A05"/>
    <w:rsid w:val="008279B7"/>
    <w:rsid w:val="00831DF0"/>
    <w:rsid w:val="008463CC"/>
    <w:rsid w:val="008C3516"/>
    <w:rsid w:val="008D27E0"/>
    <w:rsid w:val="008D5038"/>
    <w:rsid w:val="009117D6"/>
    <w:rsid w:val="00920088"/>
    <w:rsid w:val="00983B4D"/>
    <w:rsid w:val="009A0C5D"/>
    <w:rsid w:val="009C2650"/>
    <w:rsid w:val="009F4595"/>
    <w:rsid w:val="00A157CE"/>
    <w:rsid w:val="00A41D1D"/>
    <w:rsid w:val="00A4739E"/>
    <w:rsid w:val="00A55BCD"/>
    <w:rsid w:val="00A6045C"/>
    <w:rsid w:val="00A6749D"/>
    <w:rsid w:val="00AF748A"/>
    <w:rsid w:val="00B1520B"/>
    <w:rsid w:val="00B37127"/>
    <w:rsid w:val="00B40CE5"/>
    <w:rsid w:val="00B84324"/>
    <w:rsid w:val="00B942E3"/>
    <w:rsid w:val="00B95C74"/>
    <w:rsid w:val="00BA2E65"/>
    <w:rsid w:val="00BC3287"/>
    <w:rsid w:val="00BC6CF6"/>
    <w:rsid w:val="00C10139"/>
    <w:rsid w:val="00C11E8E"/>
    <w:rsid w:val="00C22067"/>
    <w:rsid w:val="00C27412"/>
    <w:rsid w:val="00C957C2"/>
    <w:rsid w:val="00CA0FC7"/>
    <w:rsid w:val="00CA145A"/>
    <w:rsid w:val="00CC219E"/>
    <w:rsid w:val="00CC734D"/>
    <w:rsid w:val="00CF6D60"/>
    <w:rsid w:val="00D21F6B"/>
    <w:rsid w:val="00D41815"/>
    <w:rsid w:val="00DC1C4C"/>
    <w:rsid w:val="00DD70AD"/>
    <w:rsid w:val="00DE19C8"/>
    <w:rsid w:val="00E0631B"/>
    <w:rsid w:val="00E2723F"/>
    <w:rsid w:val="00E51E68"/>
    <w:rsid w:val="00E73CA0"/>
    <w:rsid w:val="00ED0A5E"/>
    <w:rsid w:val="00ED4D82"/>
    <w:rsid w:val="00EE46A6"/>
    <w:rsid w:val="00F11C54"/>
    <w:rsid w:val="00F177A2"/>
    <w:rsid w:val="00F4710B"/>
    <w:rsid w:val="00F50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E881"/>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837">
      <w:bodyDiv w:val="1"/>
      <w:marLeft w:val="0"/>
      <w:marRight w:val="0"/>
      <w:marTop w:val="0"/>
      <w:marBottom w:val="0"/>
      <w:divBdr>
        <w:top w:val="none" w:sz="0" w:space="0" w:color="auto"/>
        <w:left w:val="none" w:sz="0" w:space="0" w:color="auto"/>
        <w:bottom w:val="none" w:sz="0" w:space="0" w:color="auto"/>
        <w:right w:val="none" w:sz="0" w:space="0" w:color="auto"/>
      </w:divBdr>
      <w:divsChild>
        <w:div w:id="1234465838">
          <w:marLeft w:val="0"/>
          <w:marRight w:val="0"/>
          <w:marTop w:val="0"/>
          <w:marBottom w:val="0"/>
          <w:divBdr>
            <w:top w:val="none" w:sz="0" w:space="0" w:color="auto"/>
            <w:left w:val="none" w:sz="0" w:space="0" w:color="auto"/>
            <w:bottom w:val="none" w:sz="0" w:space="0" w:color="auto"/>
            <w:right w:val="none" w:sz="0" w:space="0" w:color="auto"/>
          </w:divBdr>
        </w:div>
        <w:div w:id="1059934144">
          <w:marLeft w:val="0"/>
          <w:marRight w:val="0"/>
          <w:marTop w:val="0"/>
          <w:marBottom w:val="0"/>
          <w:divBdr>
            <w:top w:val="none" w:sz="0" w:space="0" w:color="auto"/>
            <w:left w:val="none" w:sz="0" w:space="0" w:color="auto"/>
            <w:bottom w:val="none" w:sz="0" w:space="0" w:color="auto"/>
            <w:right w:val="none" w:sz="0" w:space="0" w:color="auto"/>
          </w:divBdr>
        </w:div>
        <w:div w:id="304746786">
          <w:marLeft w:val="0"/>
          <w:marRight w:val="0"/>
          <w:marTop w:val="0"/>
          <w:marBottom w:val="0"/>
          <w:divBdr>
            <w:top w:val="none" w:sz="0" w:space="0" w:color="auto"/>
            <w:left w:val="none" w:sz="0" w:space="0" w:color="auto"/>
            <w:bottom w:val="none" w:sz="0" w:space="0" w:color="auto"/>
            <w:right w:val="none" w:sz="0" w:space="0" w:color="auto"/>
          </w:divBdr>
        </w:div>
        <w:div w:id="1426266323">
          <w:marLeft w:val="0"/>
          <w:marRight w:val="0"/>
          <w:marTop w:val="0"/>
          <w:marBottom w:val="0"/>
          <w:divBdr>
            <w:top w:val="none" w:sz="0" w:space="0" w:color="auto"/>
            <w:left w:val="none" w:sz="0" w:space="0" w:color="auto"/>
            <w:bottom w:val="none" w:sz="0" w:space="0" w:color="auto"/>
            <w:right w:val="none" w:sz="0" w:space="0" w:color="auto"/>
          </w:divBdr>
        </w:div>
        <w:div w:id="1820607839">
          <w:marLeft w:val="0"/>
          <w:marRight w:val="0"/>
          <w:marTop w:val="0"/>
          <w:marBottom w:val="0"/>
          <w:divBdr>
            <w:top w:val="none" w:sz="0" w:space="0" w:color="auto"/>
            <w:left w:val="none" w:sz="0" w:space="0" w:color="auto"/>
            <w:bottom w:val="none" w:sz="0" w:space="0" w:color="auto"/>
            <w:right w:val="none" w:sz="0" w:space="0" w:color="auto"/>
          </w:divBdr>
        </w:div>
        <w:div w:id="1679231784">
          <w:marLeft w:val="0"/>
          <w:marRight w:val="0"/>
          <w:marTop w:val="0"/>
          <w:marBottom w:val="0"/>
          <w:divBdr>
            <w:top w:val="none" w:sz="0" w:space="0" w:color="auto"/>
            <w:left w:val="none" w:sz="0" w:space="0" w:color="auto"/>
            <w:bottom w:val="none" w:sz="0" w:space="0" w:color="auto"/>
            <w:right w:val="none" w:sz="0" w:space="0" w:color="auto"/>
          </w:divBdr>
        </w:div>
        <w:div w:id="90123997">
          <w:marLeft w:val="0"/>
          <w:marRight w:val="0"/>
          <w:marTop w:val="0"/>
          <w:marBottom w:val="0"/>
          <w:divBdr>
            <w:top w:val="none" w:sz="0" w:space="0" w:color="auto"/>
            <w:left w:val="none" w:sz="0" w:space="0" w:color="auto"/>
            <w:bottom w:val="none" w:sz="0" w:space="0" w:color="auto"/>
            <w:right w:val="none" w:sz="0" w:space="0" w:color="auto"/>
          </w:divBdr>
        </w:div>
        <w:div w:id="1883517453">
          <w:marLeft w:val="0"/>
          <w:marRight w:val="0"/>
          <w:marTop w:val="0"/>
          <w:marBottom w:val="0"/>
          <w:divBdr>
            <w:top w:val="none" w:sz="0" w:space="0" w:color="auto"/>
            <w:left w:val="none" w:sz="0" w:space="0" w:color="auto"/>
            <w:bottom w:val="none" w:sz="0" w:space="0" w:color="auto"/>
            <w:right w:val="none" w:sz="0" w:space="0" w:color="auto"/>
          </w:divBdr>
        </w:div>
        <w:div w:id="1182207474">
          <w:marLeft w:val="0"/>
          <w:marRight w:val="0"/>
          <w:marTop w:val="0"/>
          <w:marBottom w:val="0"/>
          <w:divBdr>
            <w:top w:val="none" w:sz="0" w:space="0" w:color="auto"/>
            <w:left w:val="none" w:sz="0" w:space="0" w:color="auto"/>
            <w:bottom w:val="none" w:sz="0" w:space="0" w:color="auto"/>
            <w:right w:val="none" w:sz="0" w:space="0" w:color="auto"/>
          </w:divBdr>
        </w:div>
        <w:div w:id="80303272">
          <w:marLeft w:val="0"/>
          <w:marRight w:val="0"/>
          <w:marTop w:val="0"/>
          <w:marBottom w:val="0"/>
          <w:divBdr>
            <w:top w:val="none" w:sz="0" w:space="0" w:color="auto"/>
            <w:left w:val="none" w:sz="0" w:space="0" w:color="auto"/>
            <w:bottom w:val="none" w:sz="0" w:space="0" w:color="auto"/>
            <w:right w:val="none" w:sz="0" w:space="0" w:color="auto"/>
          </w:divBdr>
        </w:div>
        <w:div w:id="1124428783">
          <w:marLeft w:val="0"/>
          <w:marRight w:val="0"/>
          <w:marTop w:val="0"/>
          <w:marBottom w:val="0"/>
          <w:divBdr>
            <w:top w:val="none" w:sz="0" w:space="0" w:color="auto"/>
            <w:left w:val="none" w:sz="0" w:space="0" w:color="auto"/>
            <w:bottom w:val="none" w:sz="0" w:space="0" w:color="auto"/>
            <w:right w:val="none" w:sz="0" w:space="0" w:color="auto"/>
          </w:divBdr>
        </w:div>
        <w:div w:id="1455363709">
          <w:marLeft w:val="0"/>
          <w:marRight w:val="0"/>
          <w:marTop w:val="0"/>
          <w:marBottom w:val="0"/>
          <w:divBdr>
            <w:top w:val="none" w:sz="0" w:space="0" w:color="auto"/>
            <w:left w:val="none" w:sz="0" w:space="0" w:color="auto"/>
            <w:bottom w:val="none" w:sz="0" w:space="0" w:color="auto"/>
            <w:right w:val="none" w:sz="0" w:space="0" w:color="auto"/>
          </w:divBdr>
        </w:div>
      </w:divsChild>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 w:id="17215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Pages>
  <Words>2536</Words>
  <Characters>1446</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2023-05-07T16:23:00Z</dcterms:created>
  <dcterms:modified xsi:type="dcterms:W3CDTF">2024-04-09T07:46:00Z</dcterms:modified>
</cp:coreProperties>
</file>