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FEEB" w14:textId="77777777" w:rsidR="00016BA9" w:rsidRPr="00977B5C" w:rsidRDefault="007A0BAC" w:rsidP="009E1750">
      <w:pPr>
        <w:pStyle w:val="a8"/>
        <w:spacing w:line="276" w:lineRule="auto"/>
        <w:jc w:val="center"/>
        <w:rPr>
          <w:rFonts w:ascii="Times New Roman" w:hAnsi="Times New Roman" w:cs="Times New Roman"/>
          <w:b/>
          <w:sz w:val="24"/>
          <w:szCs w:val="24"/>
          <w:lang w:val="uk-UA"/>
        </w:rPr>
      </w:pPr>
      <w:r w:rsidRPr="00977B5C">
        <w:rPr>
          <w:rFonts w:ascii="Times New Roman" w:hAnsi="Times New Roman" w:cs="Times New Roman"/>
          <w:b/>
          <w:sz w:val="24"/>
          <w:szCs w:val="24"/>
          <w:lang w:val="uk-UA"/>
        </w:rPr>
        <w:t>ОБГРУНТУВАННЯ</w:t>
      </w:r>
    </w:p>
    <w:p w14:paraId="2C7970FD" w14:textId="77777777" w:rsidR="007A0BAC" w:rsidRPr="00977B5C" w:rsidRDefault="007A0BAC" w:rsidP="009E1750">
      <w:pPr>
        <w:pStyle w:val="a8"/>
        <w:spacing w:line="276" w:lineRule="auto"/>
        <w:jc w:val="center"/>
        <w:rPr>
          <w:rFonts w:ascii="Times New Roman" w:hAnsi="Times New Roman" w:cs="Times New Roman"/>
          <w:b/>
          <w:sz w:val="24"/>
          <w:szCs w:val="24"/>
          <w:lang w:val="uk-UA"/>
        </w:rPr>
      </w:pPr>
      <w:r w:rsidRPr="00977B5C">
        <w:rPr>
          <w:rFonts w:ascii="Times New Roman" w:hAnsi="Times New Roman" w:cs="Times New Roman"/>
          <w:b/>
          <w:sz w:val="24"/>
          <w:szCs w:val="24"/>
          <w:lang w:val="uk-UA"/>
        </w:rPr>
        <w:t>технічних та якісних характеристик предмета закупівлі, розміру бюджетного призначення, очікуваної вартості предмета закупівлі</w:t>
      </w:r>
    </w:p>
    <w:p w14:paraId="49F057CD" w14:textId="77777777" w:rsidR="007A0BAC" w:rsidRPr="00977B5C" w:rsidRDefault="007A0BAC" w:rsidP="009E1750">
      <w:pPr>
        <w:pStyle w:val="a8"/>
        <w:spacing w:line="276" w:lineRule="auto"/>
        <w:jc w:val="both"/>
        <w:rPr>
          <w:rFonts w:ascii="Times New Roman" w:hAnsi="Times New Roman" w:cs="Times New Roman"/>
          <w:sz w:val="6"/>
          <w:szCs w:val="24"/>
          <w:lang w:val="uk-UA"/>
        </w:rPr>
      </w:pPr>
    </w:p>
    <w:p w14:paraId="24652EAA" w14:textId="77777777" w:rsidR="007A0BAC" w:rsidRPr="00033405" w:rsidRDefault="007A0BAC" w:rsidP="009E1750">
      <w:pPr>
        <w:pStyle w:val="a8"/>
        <w:spacing w:line="276" w:lineRule="auto"/>
        <w:jc w:val="both"/>
        <w:rPr>
          <w:rFonts w:ascii="Times New Roman" w:hAnsi="Times New Roman" w:cs="Times New Roman"/>
          <w:sz w:val="24"/>
          <w:szCs w:val="24"/>
          <w:lang w:val="uk-UA"/>
        </w:rPr>
      </w:pPr>
      <w:r w:rsidRPr="00033405">
        <w:rPr>
          <w:rFonts w:ascii="Times New Roman" w:hAnsi="Times New Roman" w:cs="Times New Roman"/>
          <w:b/>
          <w:sz w:val="24"/>
          <w:szCs w:val="24"/>
          <w:lang w:val="uk-UA"/>
        </w:rPr>
        <w:t xml:space="preserve">Підстава для публікації </w:t>
      </w:r>
      <w:r w:rsidR="00016BA9" w:rsidRPr="00033405">
        <w:rPr>
          <w:rFonts w:ascii="Times New Roman" w:hAnsi="Times New Roman" w:cs="Times New Roman"/>
          <w:b/>
          <w:sz w:val="24"/>
          <w:szCs w:val="24"/>
          <w:lang w:val="uk-UA"/>
        </w:rPr>
        <w:t>обґрунтування</w:t>
      </w:r>
      <w:r w:rsidRPr="00033405">
        <w:rPr>
          <w:rFonts w:ascii="Times New Roman" w:hAnsi="Times New Roman" w:cs="Times New Roman"/>
          <w:b/>
          <w:sz w:val="24"/>
          <w:szCs w:val="24"/>
          <w:lang w:val="uk-UA"/>
        </w:rPr>
        <w:t>:</w:t>
      </w:r>
      <w:r w:rsidRPr="00033405">
        <w:rPr>
          <w:rFonts w:ascii="Times New Roman" w:hAnsi="Times New Roman" w:cs="Times New Roman"/>
          <w:sz w:val="24"/>
          <w:szCs w:val="24"/>
          <w:lang w:val="uk-UA"/>
        </w:rPr>
        <w:t xml:space="preserve">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 </w:t>
      </w:r>
    </w:p>
    <w:p w14:paraId="58BBE568" w14:textId="173A5741" w:rsidR="007A0BAC" w:rsidRPr="00033405" w:rsidRDefault="007A0BAC" w:rsidP="009E1750">
      <w:pPr>
        <w:pStyle w:val="a8"/>
        <w:spacing w:line="276" w:lineRule="auto"/>
        <w:jc w:val="both"/>
        <w:rPr>
          <w:rFonts w:ascii="Times New Roman" w:hAnsi="Times New Roman" w:cs="Times New Roman"/>
          <w:sz w:val="24"/>
          <w:szCs w:val="24"/>
          <w:lang w:val="uk-UA"/>
        </w:rPr>
      </w:pPr>
      <w:r w:rsidRPr="00033405">
        <w:rPr>
          <w:rFonts w:ascii="Times New Roman" w:hAnsi="Times New Roman" w:cs="Times New Roman"/>
          <w:b/>
          <w:sz w:val="24"/>
          <w:szCs w:val="24"/>
          <w:lang w:val="uk-UA"/>
        </w:rPr>
        <w:t>Мета проведення закупівлі:</w:t>
      </w:r>
      <w:r w:rsidRPr="00033405">
        <w:rPr>
          <w:rFonts w:ascii="Times New Roman" w:hAnsi="Times New Roman" w:cs="Times New Roman"/>
          <w:sz w:val="24"/>
          <w:szCs w:val="24"/>
          <w:lang w:val="uk-UA"/>
        </w:rPr>
        <w:t> </w:t>
      </w:r>
      <w:r w:rsidR="008C63DB" w:rsidRPr="00033405">
        <w:rPr>
          <w:rFonts w:ascii="Times New Roman" w:hAnsi="Times New Roman" w:cs="Times New Roman"/>
          <w:sz w:val="24"/>
          <w:szCs w:val="24"/>
          <w:lang w:val="uk-UA"/>
        </w:rPr>
        <w:t xml:space="preserve"> закупівля</w:t>
      </w:r>
      <w:r w:rsidR="008C402D" w:rsidRPr="00033405">
        <w:rPr>
          <w:rFonts w:ascii="Times New Roman" w:hAnsi="Times New Roman" w:cs="Times New Roman"/>
          <w:sz w:val="24"/>
          <w:szCs w:val="24"/>
          <w:lang w:val="uk-UA"/>
        </w:rPr>
        <w:t xml:space="preserve"> </w:t>
      </w:r>
      <w:r w:rsidR="009C786A" w:rsidRPr="00033405">
        <w:rPr>
          <w:rFonts w:ascii="Times New Roman" w:hAnsi="Times New Roman" w:cs="Times New Roman"/>
          <w:sz w:val="24"/>
          <w:szCs w:val="24"/>
          <w:lang w:val="uk-UA"/>
        </w:rPr>
        <w:t>лікарських засобів</w:t>
      </w:r>
      <w:r w:rsidR="00B647B8" w:rsidRPr="00033405">
        <w:rPr>
          <w:rFonts w:ascii="Times New Roman" w:hAnsi="Times New Roman" w:cs="Times New Roman"/>
          <w:sz w:val="24"/>
          <w:szCs w:val="24"/>
          <w:lang w:val="uk-UA"/>
        </w:rPr>
        <w:t xml:space="preserve">, </w:t>
      </w:r>
      <w:r w:rsidR="008C402D" w:rsidRPr="00033405">
        <w:rPr>
          <w:rFonts w:ascii="Times New Roman" w:hAnsi="Times New Roman" w:cs="Times New Roman"/>
          <w:sz w:val="24"/>
          <w:szCs w:val="24"/>
          <w:lang w:val="uk-UA"/>
        </w:rPr>
        <w:t xml:space="preserve">з метою безперебійного забезпечення </w:t>
      </w:r>
      <w:r w:rsidR="00413B26" w:rsidRPr="00033405">
        <w:rPr>
          <w:rFonts w:ascii="Times New Roman" w:hAnsi="Times New Roman" w:cs="Times New Roman"/>
          <w:sz w:val="24"/>
          <w:szCs w:val="24"/>
          <w:lang w:val="uk-UA"/>
        </w:rPr>
        <w:t>потреби</w:t>
      </w:r>
      <w:r w:rsidR="008C402D" w:rsidRPr="00033405">
        <w:rPr>
          <w:rFonts w:ascii="Times New Roman" w:hAnsi="Times New Roman" w:cs="Times New Roman"/>
          <w:sz w:val="24"/>
          <w:szCs w:val="24"/>
          <w:lang w:val="uk-UA"/>
        </w:rPr>
        <w:t xml:space="preserve"> </w:t>
      </w:r>
      <w:r w:rsidR="004B45AD" w:rsidRPr="00033405">
        <w:rPr>
          <w:rFonts w:ascii="Times New Roman" w:hAnsi="Times New Roman" w:cs="Times New Roman"/>
          <w:sz w:val="24"/>
          <w:szCs w:val="24"/>
          <w:lang w:val="uk-UA"/>
        </w:rPr>
        <w:t>Військової частини А4799.</w:t>
      </w:r>
    </w:p>
    <w:p w14:paraId="3B5CA2B8" w14:textId="4069972D" w:rsidR="007A0BAC" w:rsidRPr="00033405" w:rsidRDefault="007A0BAC" w:rsidP="009E1750">
      <w:pPr>
        <w:pStyle w:val="a8"/>
        <w:spacing w:line="276" w:lineRule="auto"/>
        <w:jc w:val="both"/>
        <w:rPr>
          <w:rFonts w:ascii="Times New Roman" w:hAnsi="Times New Roman" w:cs="Times New Roman"/>
          <w:sz w:val="24"/>
          <w:szCs w:val="24"/>
          <w:lang w:val="uk-UA"/>
        </w:rPr>
      </w:pPr>
      <w:r w:rsidRPr="00033405">
        <w:rPr>
          <w:rFonts w:ascii="Times New Roman" w:hAnsi="Times New Roman" w:cs="Times New Roman"/>
          <w:b/>
          <w:sz w:val="24"/>
          <w:szCs w:val="24"/>
          <w:lang w:val="uk-UA"/>
        </w:rPr>
        <w:t>Замовник:</w:t>
      </w:r>
      <w:r w:rsidR="00413B26" w:rsidRPr="00033405">
        <w:rPr>
          <w:rFonts w:ascii="Times New Roman" w:hAnsi="Times New Roman" w:cs="Times New Roman"/>
          <w:b/>
          <w:sz w:val="24"/>
          <w:szCs w:val="24"/>
          <w:lang w:val="uk-UA"/>
        </w:rPr>
        <w:t xml:space="preserve"> </w:t>
      </w:r>
      <w:r w:rsidR="004B45AD" w:rsidRPr="00033405">
        <w:rPr>
          <w:rFonts w:ascii="Times New Roman" w:hAnsi="Times New Roman" w:cs="Times New Roman"/>
          <w:sz w:val="24"/>
          <w:szCs w:val="24"/>
          <w:lang w:val="uk-UA"/>
        </w:rPr>
        <w:t>Військова частина А4799.</w:t>
      </w:r>
    </w:p>
    <w:p w14:paraId="6BDB41CF" w14:textId="332DA25B" w:rsidR="007A0BAC" w:rsidRPr="00033405" w:rsidRDefault="007A0BAC" w:rsidP="009E1750">
      <w:pPr>
        <w:pStyle w:val="a8"/>
        <w:spacing w:line="276" w:lineRule="auto"/>
        <w:jc w:val="both"/>
        <w:rPr>
          <w:rFonts w:ascii="Times New Roman" w:hAnsi="Times New Roman" w:cs="Times New Roman"/>
          <w:sz w:val="24"/>
          <w:szCs w:val="24"/>
          <w:lang w:val="uk-UA"/>
        </w:rPr>
      </w:pPr>
      <w:r w:rsidRPr="00033405">
        <w:rPr>
          <w:rFonts w:ascii="Times New Roman" w:hAnsi="Times New Roman" w:cs="Times New Roman"/>
          <w:sz w:val="24"/>
          <w:szCs w:val="24"/>
          <w:lang w:val="uk-UA"/>
        </w:rPr>
        <w:tab/>
        <w:t>Код ЄДРПОУ: </w:t>
      </w:r>
      <w:r w:rsidR="004B45AD" w:rsidRPr="00033405">
        <w:rPr>
          <w:rFonts w:ascii="Times New Roman" w:hAnsi="Times New Roman" w:cs="Times New Roman"/>
          <w:sz w:val="24"/>
          <w:szCs w:val="24"/>
          <w:lang w:val="uk-UA"/>
        </w:rPr>
        <w:t>26638059</w:t>
      </w:r>
    </w:p>
    <w:p w14:paraId="5578A1A7" w14:textId="69240AF4" w:rsidR="007A0BAC" w:rsidRPr="00033405" w:rsidRDefault="007A0BAC" w:rsidP="009E1750">
      <w:pPr>
        <w:pStyle w:val="a8"/>
        <w:spacing w:line="276" w:lineRule="auto"/>
        <w:jc w:val="both"/>
        <w:rPr>
          <w:rFonts w:ascii="Times New Roman" w:hAnsi="Times New Roman" w:cs="Times New Roman"/>
          <w:sz w:val="24"/>
          <w:szCs w:val="24"/>
          <w:lang w:val="uk-UA"/>
        </w:rPr>
      </w:pPr>
      <w:r w:rsidRPr="00033405">
        <w:rPr>
          <w:rFonts w:ascii="Times New Roman" w:hAnsi="Times New Roman" w:cs="Times New Roman"/>
          <w:sz w:val="24"/>
          <w:szCs w:val="24"/>
          <w:lang w:val="uk-UA"/>
        </w:rPr>
        <w:t> </w:t>
      </w:r>
      <w:r w:rsidRPr="00033405">
        <w:rPr>
          <w:rFonts w:ascii="Times New Roman" w:hAnsi="Times New Roman" w:cs="Times New Roman"/>
          <w:sz w:val="24"/>
          <w:szCs w:val="24"/>
          <w:lang w:val="uk-UA"/>
        </w:rPr>
        <w:tab/>
        <w:t>Вид процедури: </w:t>
      </w:r>
      <w:r w:rsidR="009C786A" w:rsidRPr="00033405">
        <w:rPr>
          <w:rFonts w:ascii="Times New Roman" w:hAnsi="Times New Roman" w:cs="Times New Roman"/>
          <w:sz w:val="24"/>
          <w:szCs w:val="24"/>
          <w:lang w:val="uk-UA"/>
        </w:rPr>
        <w:t xml:space="preserve"> </w:t>
      </w:r>
      <w:r w:rsidR="007255DF">
        <w:rPr>
          <w:rFonts w:ascii="Times New Roman" w:hAnsi="Times New Roman" w:cs="Times New Roman"/>
          <w:sz w:val="24"/>
          <w:szCs w:val="24"/>
          <w:lang w:val="uk-UA"/>
        </w:rPr>
        <w:t>відкриті торги з особливостями</w:t>
      </w:r>
      <w:r w:rsidRPr="00033405">
        <w:rPr>
          <w:rFonts w:ascii="Times New Roman" w:hAnsi="Times New Roman" w:cs="Times New Roman"/>
          <w:sz w:val="24"/>
          <w:szCs w:val="24"/>
          <w:lang w:val="uk-UA"/>
        </w:rPr>
        <w:t>.</w:t>
      </w:r>
    </w:p>
    <w:p w14:paraId="0FDE5C76" w14:textId="25DC8754" w:rsidR="00B92CE8" w:rsidRPr="00033405" w:rsidRDefault="007A0BAC" w:rsidP="009E1750">
      <w:pPr>
        <w:pStyle w:val="a8"/>
        <w:spacing w:line="276" w:lineRule="auto"/>
        <w:jc w:val="both"/>
        <w:rPr>
          <w:rFonts w:ascii="Times New Roman" w:hAnsi="Times New Roman" w:cs="Times New Roman"/>
          <w:sz w:val="24"/>
          <w:szCs w:val="24"/>
          <w:lang w:val="uk-UA"/>
        </w:rPr>
      </w:pPr>
      <w:r w:rsidRPr="00033405">
        <w:rPr>
          <w:rFonts w:ascii="Times New Roman" w:hAnsi="Times New Roman" w:cs="Times New Roman"/>
          <w:sz w:val="24"/>
          <w:szCs w:val="24"/>
          <w:lang w:val="uk-UA"/>
        </w:rPr>
        <w:t> </w:t>
      </w:r>
      <w:r w:rsidRPr="00033405">
        <w:rPr>
          <w:rFonts w:ascii="Times New Roman" w:hAnsi="Times New Roman" w:cs="Times New Roman"/>
          <w:sz w:val="24"/>
          <w:szCs w:val="24"/>
          <w:lang w:val="uk-UA"/>
        </w:rPr>
        <w:tab/>
        <w:t>Ідентифікатор</w:t>
      </w:r>
      <w:r w:rsidR="00BB1FB9" w:rsidRPr="00033405">
        <w:rPr>
          <w:rFonts w:ascii="Times New Roman" w:hAnsi="Times New Roman" w:cs="Times New Roman"/>
          <w:sz w:val="24"/>
          <w:szCs w:val="24"/>
          <w:lang w:val="uk-UA"/>
        </w:rPr>
        <w:t xml:space="preserve"> </w:t>
      </w:r>
      <w:r w:rsidRPr="00033405">
        <w:rPr>
          <w:rFonts w:ascii="Times New Roman" w:hAnsi="Times New Roman" w:cs="Times New Roman"/>
          <w:sz w:val="24"/>
          <w:szCs w:val="24"/>
          <w:lang w:val="uk-UA"/>
        </w:rPr>
        <w:t>закупівлі:</w:t>
      </w:r>
      <w:r w:rsidR="00843D0C" w:rsidRPr="00033405">
        <w:rPr>
          <w:rFonts w:ascii="Times New Roman" w:hAnsi="Times New Roman" w:cs="Times New Roman"/>
          <w:sz w:val="24"/>
          <w:szCs w:val="24"/>
          <w:lang w:val="uk-UA"/>
        </w:rPr>
        <w:t xml:space="preserve"> </w:t>
      </w:r>
      <w:r w:rsidR="00865103" w:rsidRPr="00865103">
        <w:rPr>
          <w:rFonts w:ascii="Times New Roman" w:hAnsi="Times New Roman" w:cs="Times New Roman"/>
          <w:color w:val="000000"/>
          <w:sz w:val="24"/>
          <w:szCs w:val="24"/>
          <w:shd w:val="clear" w:color="auto" w:fill="FDFEFD"/>
        </w:rPr>
        <w:t>UA-2024-04-03-012798-a</w:t>
      </w:r>
    </w:p>
    <w:p w14:paraId="608DD7B5" w14:textId="67C1041D" w:rsidR="00E70A67" w:rsidRPr="008B1108" w:rsidRDefault="007A0BAC" w:rsidP="009E1750">
      <w:pPr>
        <w:pStyle w:val="a8"/>
        <w:spacing w:line="276" w:lineRule="auto"/>
        <w:jc w:val="both"/>
        <w:rPr>
          <w:rFonts w:ascii="Times New Roman" w:hAnsi="Times New Roman" w:cs="Times New Roman"/>
          <w:sz w:val="24"/>
          <w:szCs w:val="24"/>
          <w:lang w:val="uk-UA"/>
        </w:rPr>
      </w:pPr>
      <w:r w:rsidRPr="00033405">
        <w:rPr>
          <w:rFonts w:ascii="Times New Roman" w:hAnsi="Times New Roman" w:cs="Times New Roman"/>
          <w:b/>
          <w:sz w:val="24"/>
          <w:szCs w:val="24"/>
          <w:lang w:val="uk-UA"/>
        </w:rPr>
        <w:t>Предмет закупівлі:</w:t>
      </w:r>
      <w:r w:rsidRPr="00033405">
        <w:rPr>
          <w:rFonts w:ascii="Times New Roman" w:hAnsi="Times New Roman" w:cs="Times New Roman"/>
          <w:sz w:val="24"/>
          <w:szCs w:val="24"/>
          <w:lang w:val="uk-UA"/>
        </w:rPr>
        <w:t> </w:t>
      </w:r>
      <w:r w:rsidR="00180484" w:rsidRPr="00033405">
        <w:rPr>
          <w:rFonts w:ascii="Times New Roman" w:hAnsi="Times New Roman" w:cs="Times New Roman"/>
          <w:sz w:val="24"/>
          <w:szCs w:val="24"/>
          <w:lang w:val="uk-UA"/>
        </w:rPr>
        <w:t>Назва предмета закупівлі із зазначенням коду за Єдиним закупівельним словником:</w:t>
      </w:r>
      <w:r w:rsidR="008F29BB" w:rsidRPr="00033405">
        <w:rPr>
          <w:rFonts w:ascii="Times New Roman" w:hAnsi="Times New Roman" w:cs="Times New Roman"/>
          <w:sz w:val="24"/>
          <w:szCs w:val="24"/>
          <w:lang w:val="uk-UA"/>
        </w:rPr>
        <w:t xml:space="preserve"> </w:t>
      </w:r>
      <w:r w:rsidR="008B1108" w:rsidRPr="008B1108">
        <w:rPr>
          <w:rFonts w:ascii="Times New Roman" w:hAnsi="Times New Roman" w:cs="Times New Roman"/>
          <w:color w:val="000000"/>
          <w:sz w:val="24"/>
          <w:szCs w:val="24"/>
          <w:lang w:val="uk-UA"/>
        </w:rPr>
        <w:t xml:space="preserve">Фармацевтична продукція, </w:t>
      </w:r>
      <w:r w:rsidR="008B1108" w:rsidRPr="008B1108">
        <w:rPr>
          <w:rFonts w:ascii="Times New Roman" w:hAnsi="Times New Roman"/>
          <w:sz w:val="24"/>
          <w:szCs w:val="24"/>
          <w:lang w:val="uk-UA"/>
        </w:rPr>
        <w:t>код 33600000-6 за ДК 021:2015 «Єдиний закупівельний словник» (</w:t>
      </w:r>
      <w:r w:rsidR="008B1108" w:rsidRPr="008B1108">
        <w:rPr>
          <w:rFonts w:ascii="Times New Roman" w:hAnsi="Times New Roman"/>
          <w:sz w:val="24"/>
          <w:szCs w:val="24"/>
        </w:rPr>
        <w:t>Ademetionine</w:t>
      </w:r>
      <w:r w:rsidR="008B1108" w:rsidRPr="008B1108">
        <w:rPr>
          <w:rFonts w:ascii="Times New Roman" w:hAnsi="Times New Roman"/>
          <w:sz w:val="24"/>
          <w:szCs w:val="24"/>
          <w:lang w:val="uk-UA"/>
        </w:rPr>
        <w:t xml:space="preserve"> код 33612000-3 за ДК 021:2015 «Єдиний закупівельний словник» - Лікарські засоби для лікування функціональних розладів шлунково-кишкового тракту; </w:t>
      </w:r>
      <w:r w:rsidR="008B1108" w:rsidRPr="008B1108">
        <w:rPr>
          <w:rFonts w:ascii="Times New Roman" w:hAnsi="Times New Roman"/>
          <w:sz w:val="24"/>
          <w:szCs w:val="24"/>
        </w:rPr>
        <w:t>Ordinary</w:t>
      </w:r>
      <w:r w:rsidR="008B1108" w:rsidRPr="008B1108">
        <w:rPr>
          <w:rFonts w:ascii="Times New Roman" w:hAnsi="Times New Roman"/>
          <w:sz w:val="24"/>
          <w:szCs w:val="24"/>
          <w:lang w:val="uk-UA"/>
        </w:rPr>
        <w:t xml:space="preserve"> </w:t>
      </w:r>
      <w:r w:rsidR="008B1108" w:rsidRPr="008B1108">
        <w:rPr>
          <w:rFonts w:ascii="Times New Roman" w:hAnsi="Times New Roman"/>
          <w:sz w:val="24"/>
          <w:szCs w:val="24"/>
        </w:rPr>
        <w:t>salt</w:t>
      </w:r>
      <w:r w:rsidR="008B1108" w:rsidRPr="008B1108">
        <w:rPr>
          <w:rFonts w:ascii="Times New Roman" w:hAnsi="Times New Roman"/>
          <w:sz w:val="24"/>
          <w:szCs w:val="24"/>
          <w:lang w:val="uk-UA"/>
        </w:rPr>
        <w:t xml:space="preserve"> </w:t>
      </w:r>
      <w:r w:rsidR="008B1108" w:rsidRPr="008B1108">
        <w:rPr>
          <w:rFonts w:ascii="Times New Roman" w:hAnsi="Times New Roman"/>
          <w:sz w:val="24"/>
          <w:szCs w:val="24"/>
        </w:rPr>
        <w:t>combinations</w:t>
      </w:r>
      <w:r w:rsidR="008B1108" w:rsidRPr="008B1108">
        <w:rPr>
          <w:rFonts w:ascii="Times New Roman" w:hAnsi="Times New Roman"/>
          <w:sz w:val="24"/>
          <w:szCs w:val="24"/>
          <w:lang w:val="uk-UA"/>
        </w:rPr>
        <w:t xml:space="preserve"> код 33611000-6 за ДК 021:2015 «Єдиний закупівельний словник» - Лікарські засоби для нормалізації кислотності; </w:t>
      </w:r>
      <w:r w:rsidR="008B1108" w:rsidRPr="008B1108">
        <w:rPr>
          <w:rFonts w:ascii="Times New Roman" w:hAnsi="Times New Roman"/>
          <w:sz w:val="24"/>
          <w:szCs w:val="24"/>
        </w:rPr>
        <w:t>Ambroxol</w:t>
      </w:r>
      <w:r w:rsidR="008B1108" w:rsidRPr="008B1108">
        <w:rPr>
          <w:rFonts w:ascii="Times New Roman" w:hAnsi="Times New Roman"/>
          <w:sz w:val="24"/>
          <w:szCs w:val="24"/>
          <w:lang w:val="uk-UA"/>
        </w:rPr>
        <w:t xml:space="preserve"> код 33674000-5 за ДК 021:2015 «Єдиний закупівельний словник» - Препарати проти кашлю та застуди; </w:t>
      </w:r>
      <w:r w:rsidR="008B1108" w:rsidRPr="008B1108">
        <w:rPr>
          <w:rFonts w:ascii="Times New Roman" w:hAnsi="Times New Roman"/>
          <w:sz w:val="24"/>
          <w:szCs w:val="24"/>
        </w:rPr>
        <w:t>Lisinopril</w:t>
      </w:r>
      <w:r w:rsidR="008B1108" w:rsidRPr="008B1108">
        <w:rPr>
          <w:rFonts w:ascii="Times New Roman" w:hAnsi="Times New Roman"/>
          <w:sz w:val="24"/>
          <w:szCs w:val="24"/>
          <w:lang w:val="uk-UA"/>
        </w:rPr>
        <w:t xml:space="preserve"> </w:t>
      </w:r>
      <w:r w:rsidR="008B1108" w:rsidRPr="008B1108">
        <w:rPr>
          <w:rFonts w:ascii="Times New Roman" w:hAnsi="Times New Roman"/>
          <w:sz w:val="24"/>
          <w:szCs w:val="24"/>
        </w:rPr>
        <w:t>and</w:t>
      </w:r>
      <w:r w:rsidR="008B1108" w:rsidRPr="008B1108">
        <w:rPr>
          <w:rFonts w:ascii="Times New Roman" w:hAnsi="Times New Roman"/>
          <w:sz w:val="24"/>
          <w:szCs w:val="24"/>
          <w:lang w:val="uk-UA"/>
        </w:rPr>
        <w:t xml:space="preserve"> </w:t>
      </w:r>
      <w:r w:rsidR="008B1108" w:rsidRPr="008B1108">
        <w:rPr>
          <w:rFonts w:ascii="Times New Roman" w:hAnsi="Times New Roman"/>
          <w:sz w:val="24"/>
          <w:szCs w:val="24"/>
        </w:rPr>
        <w:t>amlodipine</w:t>
      </w:r>
      <w:r w:rsidR="008B1108" w:rsidRPr="008B1108">
        <w:rPr>
          <w:rFonts w:ascii="Times New Roman" w:hAnsi="Times New Roman"/>
          <w:sz w:val="24"/>
          <w:szCs w:val="24"/>
          <w:lang w:val="uk-UA"/>
        </w:rPr>
        <w:t xml:space="preserve"> код 33622700-3 за ДК 021:2015 «Єдиний закупівельний словник» - Блокатори кальцієвих каналів; </w:t>
      </w:r>
      <w:r w:rsidR="008B1108" w:rsidRPr="008B1108">
        <w:rPr>
          <w:rFonts w:ascii="Times New Roman" w:hAnsi="Times New Roman"/>
          <w:sz w:val="24"/>
          <w:szCs w:val="24"/>
        </w:rPr>
        <w:t>Rutoside</w:t>
      </w:r>
      <w:r w:rsidR="008B1108" w:rsidRPr="008B1108">
        <w:rPr>
          <w:rFonts w:ascii="Times New Roman" w:hAnsi="Times New Roman"/>
          <w:sz w:val="24"/>
          <w:szCs w:val="24"/>
          <w:lang w:val="uk-UA"/>
        </w:rPr>
        <w:t xml:space="preserve">, </w:t>
      </w:r>
      <w:r w:rsidR="008B1108" w:rsidRPr="008B1108">
        <w:rPr>
          <w:rFonts w:ascii="Times New Roman" w:hAnsi="Times New Roman"/>
          <w:sz w:val="24"/>
          <w:szCs w:val="24"/>
        </w:rPr>
        <w:t>combinations</w:t>
      </w:r>
      <w:r w:rsidR="008B1108" w:rsidRPr="008B1108">
        <w:rPr>
          <w:rFonts w:ascii="Times New Roman" w:hAnsi="Times New Roman"/>
          <w:sz w:val="24"/>
          <w:szCs w:val="24"/>
          <w:lang w:val="uk-UA"/>
        </w:rPr>
        <w:t xml:space="preserve"> код 33616000-1 за ДК 021:2015 «Єдиний закупівельний словник» - Вітаміни; </w:t>
      </w:r>
      <w:r w:rsidR="008B1108" w:rsidRPr="008B1108">
        <w:rPr>
          <w:rFonts w:ascii="Times New Roman" w:hAnsi="Times New Roman"/>
          <w:sz w:val="24"/>
          <w:szCs w:val="24"/>
        </w:rPr>
        <w:t>Benfotiamine</w:t>
      </w:r>
      <w:r w:rsidR="008B1108" w:rsidRPr="008B1108">
        <w:rPr>
          <w:rFonts w:ascii="Times New Roman" w:hAnsi="Times New Roman"/>
          <w:sz w:val="24"/>
          <w:szCs w:val="24"/>
          <w:lang w:val="uk-UA"/>
        </w:rPr>
        <w:t xml:space="preserve"> код 33616000-1 за ДК 021:2015 «Єдиний закупівельний словник» - Вітаміни; </w:t>
      </w:r>
      <w:r w:rsidR="008B1108" w:rsidRPr="008B1108">
        <w:rPr>
          <w:rFonts w:ascii="Times New Roman" w:hAnsi="Times New Roman"/>
          <w:sz w:val="24"/>
          <w:szCs w:val="24"/>
        </w:rPr>
        <w:t>Bisacodyl</w:t>
      </w:r>
      <w:r w:rsidR="008B1108" w:rsidRPr="008B1108">
        <w:rPr>
          <w:rFonts w:ascii="Times New Roman" w:hAnsi="Times New Roman"/>
          <w:sz w:val="24"/>
          <w:szCs w:val="24"/>
          <w:lang w:val="uk-UA"/>
        </w:rPr>
        <w:t xml:space="preserve"> код 33613000-0 за ДК 021:2015 «Єдиний закупівельний словник» - Проносні засоби; </w:t>
      </w:r>
      <w:r w:rsidR="008B1108" w:rsidRPr="008B1108">
        <w:rPr>
          <w:rFonts w:ascii="Times New Roman" w:hAnsi="Times New Roman"/>
          <w:sz w:val="24"/>
          <w:szCs w:val="24"/>
        </w:rPr>
        <w:t>Valsartan</w:t>
      </w:r>
      <w:r w:rsidR="008B1108" w:rsidRPr="008B1108">
        <w:rPr>
          <w:rFonts w:ascii="Times New Roman" w:hAnsi="Times New Roman"/>
          <w:sz w:val="24"/>
          <w:szCs w:val="24"/>
          <w:lang w:val="uk-UA"/>
        </w:rPr>
        <w:t xml:space="preserve"> </w:t>
      </w:r>
      <w:r w:rsidR="008B1108" w:rsidRPr="008B1108">
        <w:rPr>
          <w:rFonts w:ascii="Times New Roman" w:hAnsi="Times New Roman"/>
          <w:sz w:val="24"/>
          <w:szCs w:val="24"/>
        </w:rPr>
        <w:t>and</w:t>
      </w:r>
      <w:r w:rsidR="008B1108" w:rsidRPr="008B1108">
        <w:rPr>
          <w:rFonts w:ascii="Times New Roman" w:hAnsi="Times New Roman"/>
          <w:sz w:val="24"/>
          <w:szCs w:val="24"/>
          <w:lang w:val="uk-UA"/>
        </w:rPr>
        <w:t xml:space="preserve"> </w:t>
      </w:r>
      <w:r w:rsidR="008B1108" w:rsidRPr="008B1108">
        <w:rPr>
          <w:rFonts w:ascii="Times New Roman" w:hAnsi="Times New Roman"/>
          <w:sz w:val="24"/>
          <w:szCs w:val="24"/>
        </w:rPr>
        <w:t>diuretics</w:t>
      </w:r>
      <w:r w:rsidR="008B1108" w:rsidRPr="008B1108">
        <w:rPr>
          <w:rFonts w:ascii="Times New Roman" w:hAnsi="Times New Roman"/>
          <w:sz w:val="24"/>
          <w:szCs w:val="24"/>
          <w:lang w:val="uk-UA"/>
        </w:rPr>
        <w:t xml:space="preserve"> код 33622200-8 за ДК 021:2015 «Єдиний закупівельний словник» - Протигіпертонічні засоби; </w:t>
      </w:r>
      <w:r w:rsidR="008B1108" w:rsidRPr="008B1108">
        <w:rPr>
          <w:rFonts w:ascii="Times New Roman" w:hAnsi="Times New Roman"/>
          <w:sz w:val="24"/>
          <w:szCs w:val="24"/>
        </w:rPr>
        <w:t>Gabapentin</w:t>
      </w:r>
      <w:r w:rsidR="008B1108" w:rsidRPr="008B1108">
        <w:rPr>
          <w:rFonts w:ascii="Times New Roman" w:hAnsi="Times New Roman"/>
          <w:sz w:val="24"/>
          <w:szCs w:val="24"/>
          <w:lang w:val="uk-UA"/>
        </w:rPr>
        <w:t xml:space="preserve"> код 33661300-4 за ДК 021:2015 «Єдиний закупівельний словник» - Протиепілептичні засоби; </w:t>
      </w:r>
      <w:r w:rsidR="008B1108" w:rsidRPr="008B1108">
        <w:rPr>
          <w:rFonts w:ascii="Times New Roman" w:hAnsi="Times New Roman"/>
          <w:sz w:val="24"/>
          <w:szCs w:val="24"/>
        </w:rPr>
        <w:t>Comb</w:t>
      </w:r>
      <w:r w:rsidR="008B1108" w:rsidRPr="008B1108">
        <w:rPr>
          <w:rFonts w:ascii="Times New Roman" w:hAnsi="Times New Roman"/>
          <w:sz w:val="24"/>
          <w:szCs w:val="24"/>
          <w:lang w:val="uk-UA"/>
        </w:rPr>
        <w:t xml:space="preserve"> </w:t>
      </w:r>
      <w:r w:rsidR="008B1108" w:rsidRPr="008B1108">
        <w:rPr>
          <w:rFonts w:ascii="Times New Roman" w:hAnsi="Times New Roman"/>
          <w:sz w:val="24"/>
          <w:szCs w:val="24"/>
        </w:rPr>
        <w:t>drug</w:t>
      </w:r>
      <w:r w:rsidR="008B1108" w:rsidRPr="008B1108">
        <w:rPr>
          <w:rFonts w:ascii="Times New Roman" w:hAnsi="Times New Roman"/>
          <w:sz w:val="24"/>
          <w:szCs w:val="24"/>
          <w:lang w:val="uk-UA"/>
        </w:rPr>
        <w:t xml:space="preserve"> код 33631600-8 за ДК 021:2015 «Єдиний закупівельний словник» - Антисептичні та дезінфекційні засоби; </w:t>
      </w:r>
      <w:r w:rsidR="008B1108" w:rsidRPr="008B1108">
        <w:rPr>
          <w:rFonts w:ascii="Times New Roman" w:hAnsi="Times New Roman"/>
          <w:sz w:val="24"/>
          <w:szCs w:val="24"/>
        </w:rPr>
        <w:t>Comb</w:t>
      </w:r>
      <w:r w:rsidR="008B1108" w:rsidRPr="008B1108">
        <w:rPr>
          <w:rFonts w:ascii="Times New Roman" w:hAnsi="Times New Roman"/>
          <w:sz w:val="24"/>
          <w:szCs w:val="24"/>
          <w:lang w:val="uk-UA"/>
        </w:rPr>
        <w:t xml:space="preserve"> </w:t>
      </w:r>
      <w:r w:rsidR="008B1108" w:rsidRPr="008B1108">
        <w:rPr>
          <w:rFonts w:ascii="Times New Roman" w:hAnsi="Times New Roman"/>
          <w:sz w:val="24"/>
          <w:szCs w:val="24"/>
        </w:rPr>
        <w:t>drug</w:t>
      </w:r>
      <w:r w:rsidR="008B1108" w:rsidRPr="008B1108">
        <w:rPr>
          <w:rFonts w:ascii="Times New Roman" w:hAnsi="Times New Roman"/>
          <w:sz w:val="24"/>
          <w:szCs w:val="24"/>
          <w:lang w:val="uk-UA"/>
        </w:rPr>
        <w:t xml:space="preserve"> код 33631400-6 за ДК 021:2015 «Єдиний закупівельний словник» - Антибіотики та хіміотерапевтичні засоби для лікування дерматологічних захворювань; </w:t>
      </w:r>
      <w:r w:rsidR="008B1108" w:rsidRPr="008B1108">
        <w:rPr>
          <w:rFonts w:ascii="Times New Roman" w:hAnsi="Times New Roman"/>
          <w:sz w:val="24"/>
          <w:szCs w:val="24"/>
        </w:rPr>
        <w:t>Heparin</w:t>
      </w:r>
      <w:r w:rsidR="008B1108" w:rsidRPr="008B1108">
        <w:rPr>
          <w:rFonts w:ascii="Times New Roman" w:hAnsi="Times New Roman"/>
          <w:sz w:val="24"/>
          <w:szCs w:val="24"/>
          <w:lang w:val="uk-UA"/>
        </w:rPr>
        <w:t xml:space="preserve"> код 33631500-7 за ДК 021:2015 «Єдиний закупівельний словник» - Кортикостероїди для лікування дерматологічних захворювань та дерматологічні препарати; код 33614000-7 за ДК 021:2015 «Єдиний закупівельний словник» - Протидіарейні засоби, засоби для лікування шлунково-кишкових запалень / інфекцій; </w:t>
      </w:r>
      <w:r w:rsidR="008B1108" w:rsidRPr="008B1108">
        <w:rPr>
          <w:rFonts w:ascii="Times New Roman" w:hAnsi="Times New Roman"/>
          <w:sz w:val="24"/>
          <w:szCs w:val="24"/>
        </w:rPr>
        <w:t>Gliclazide</w:t>
      </w:r>
      <w:r w:rsidR="008B1108" w:rsidRPr="008B1108">
        <w:rPr>
          <w:rFonts w:ascii="Times New Roman" w:hAnsi="Times New Roman"/>
          <w:sz w:val="24"/>
          <w:szCs w:val="24"/>
          <w:lang w:val="uk-UA"/>
        </w:rPr>
        <w:t xml:space="preserve"> код 33615000-4 за ДК 021:2015 «Єдиний закупівельний словник» - Протидіабетичні лікарські засоби; </w:t>
      </w:r>
      <w:r w:rsidR="008B1108" w:rsidRPr="008B1108">
        <w:rPr>
          <w:rFonts w:ascii="Times New Roman" w:hAnsi="Times New Roman"/>
          <w:sz w:val="24"/>
          <w:szCs w:val="24"/>
        </w:rPr>
        <w:t>Comb</w:t>
      </w:r>
      <w:r w:rsidR="008B1108" w:rsidRPr="008B1108">
        <w:rPr>
          <w:rFonts w:ascii="Times New Roman" w:hAnsi="Times New Roman"/>
          <w:sz w:val="24"/>
          <w:szCs w:val="24"/>
          <w:lang w:val="uk-UA"/>
        </w:rPr>
        <w:t xml:space="preserve"> </w:t>
      </w:r>
      <w:r w:rsidR="008B1108" w:rsidRPr="008B1108">
        <w:rPr>
          <w:rFonts w:ascii="Times New Roman" w:hAnsi="Times New Roman"/>
          <w:sz w:val="24"/>
          <w:szCs w:val="24"/>
        </w:rPr>
        <w:t>drug</w:t>
      </w:r>
      <w:r w:rsidR="008B1108" w:rsidRPr="008B1108">
        <w:rPr>
          <w:rFonts w:ascii="Times New Roman" w:hAnsi="Times New Roman"/>
          <w:sz w:val="24"/>
          <w:szCs w:val="24"/>
          <w:lang w:val="uk-UA"/>
        </w:rPr>
        <w:t xml:space="preserve"> код 33631600-8 за ДК 021:2015 «Єдиний закупівельний словник» - Антисептичні та дезінфекційні засоби; </w:t>
      </w:r>
      <w:r w:rsidR="008B1108" w:rsidRPr="008B1108">
        <w:rPr>
          <w:rFonts w:ascii="Times New Roman" w:hAnsi="Times New Roman"/>
          <w:sz w:val="24"/>
          <w:szCs w:val="24"/>
        </w:rPr>
        <w:t>Diosmectite</w:t>
      </w:r>
      <w:r w:rsidR="008B1108" w:rsidRPr="008B1108">
        <w:rPr>
          <w:rFonts w:ascii="Times New Roman" w:hAnsi="Times New Roman"/>
          <w:sz w:val="24"/>
          <w:szCs w:val="24"/>
          <w:lang w:val="uk-UA"/>
        </w:rPr>
        <w:t xml:space="preserve"> код 33612000-3 за ДК 021:2015 «Єдиний закупівельний словник» - Лікарські засоби для лікування функціональних розладів шлунково-кишкового тракту; </w:t>
      </w:r>
      <w:r w:rsidR="008B1108" w:rsidRPr="008B1108">
        <w:rPr>
          <w:rFonts w:ascii="Times New Roman" w:hAnsi="Times New Roman"/>
          <w:sz w:val="24"/>
          <w:szCs w:val="24"/>
        </w:rPr>
        <w:t>Duloxetine</w:t>
      </w:r>
      <w:r w:rsidR="008B1108" w:rsidRPr="008B1108">
        <w:rPr>
          <w:rFonts w:ascii="Times New Roman" w:hAnsi="Times New Roman"/>
          <w:sz w:val="24"/>
          <w:szCs w:val="24"/>
          <w:lang w:val="uk-UA"/>
        </w:rPr>
        <w:t xml:space="preserve"> код 33661600-7 за ДК 021:2015 «Єдиний закупівельний словник» - Психоаналептичні засоби; </w:t>
      </w:r>
      <w:r w:rsidR="008B1108" w:rsidRPr="008B1108">
        <w:rPr>
          <w:rFonts w:ascii="Times New Roman" w:hAnsi="Times New Roman"/>
          <w:sz w:val="24"/>
          <w:szCs w:val="24"/>
        </w:rPr>
        <w:t>Comb</w:t>
      </w:r>
      <w:r w:rsidR="008B1108" w:rsidRPr="008B1108">
        <w:rPr>
          <w:rFonts w:ascii="Times New Roman" w:hAnsi="Times New Roman"/>
          <w:sz w:val="24"/>
          <w:szCs w:val="24"/>
          <w:lang w:val="uk-UA"/>
        </w:rPr>
        <w:t xml:space="preserve"> </w:t>
      </w:r>
      <w:r w:rsidR="008B1108" w:rsidRPr="008B1108">
        <w:rPr>
          <w:rFonts w:ascii="Times New Roman" w:hAnsi="Times New Roman"/>
          <w:sz w:val="24"/>
          <w:szCs w:val="24"/>
        </w:rPr>
        <w:t>drug</w:t>
      </w:r>
      <w:r w:rsidR="008B1108" w:rsidRPr="008B1108">
        <w:rPr>
          <w:rFonts w:ascii="Times New Roman" w:hAnsi="Times New Roman"/>
          <w:sz w:val="24"/>
          <w:szCs w:val="24"/>
          <w:lang w:val="uk-UA"/>
        </w:rPr>
        <w:t xml:space="preserve"> код 33631600-8 за ДК 021:2015 «Єдиний закупівельний словник» - Антисептичні та дезінфекційні засоби; </w:t>
      </w:r>
      <w:r w:rsidR="008B1108" w:rsidRPr="008B1108">
        <w:rPr>
          <w:rFonts w:ascii="Times New Roman" w:hAnsi="Times New Roman"/>
          <w:sz w:val="24"/>
          <w:szCs w:val="24"/>
        </w:rPr>
        <w:t>Ketoprofen</w:t>
      </w:r>
      <w:r w:rsidR="008B1108" w:rsidRPr="008B1108">
        <w:rPr>
          <w:rFonts w:ascii="Times New Roman" w:hAnsi="Times New Roman"/>
          <w:sz w:val="24"/>
          <w:szCs w:val="24"/>
          <w:lang w:val="uk-UA"/>
        </w:rPr>
        <w:t xml:space="preserve"> код 33632100-0 за ДК 021:2015 «Єдиний закупівельний словник» - Протизапальні та протиревматичні засоби; </w:t>
      </w:r>
      <w:r w:rsidR="008B1108" w:rsidRPr="008B1108">
        <w:rPr>
          <w:rFonts w:ascii="Times New Roman" w:hAnsi="Times New Roman"/>
          <w:sz w:val="24"/>
          <w:szCs w:val="24"/>
        </w:rPr>
        <w:t>Ascorbic</w:t>
      </w:r>
      <w:r w:rsidR="008B1108" w:rsidRPr="008B1108">
        <w:rPr>
          <w:rFonts w:ascii="Times New Roman" w:hAnsi="Times New Roman"/>
          <w:sz w:val="24"/>
          <w:szCs w:val="24"/>
          <w:lang w:val="uk-UA"/>
        </w:rPr>
        <w:t xml:space="preserve"> </w:t>
      </w:r>
      <w:r w:rsidR="008B1108" w:rsidRPr="008B1108">
        <w:rPr>
          <w:rFonts w:ascii="Times New Roman" w:hAnsi="Times New Roman"/>
          <w:sz w:val="24"/>
          <w:szCs w:val="24"/>
        </w:rPr>
        <w:t>acid</w:t>
      </w:r>
      <w:r w:rsidR="008B1108" w:rsidRPr="008B1108">
        <w:rPr>
          <w:rFonts w:ascii="Times New Roman" w:hAnsi="Times New Roman"/>
          <w:sz w:val="24"/>
          <w:szCs w:val="24"/>
          <w:lang w:val="uk-UA"/>
        </w:rPr>
        <w:t xml:space="preserve"> (</w:t>
      </w:r>
      <w:r w:rsidR="008B1108" w:rsidRPr="008B1108">
        <w:rPr>
          <w:rFonts w:ascii="Times New Roman" w:hAnsi="Times New Roman"/>
          <w:sz w:val="24"/>
          <w:szCs w:val="24"/>
        </w:rPr>
        <w:t>vit</w:t>
      </w:r>
      <w:r w:rsidR="008B1108" w:rsidRPr="008B1108">
        <w:rPr>
          <w:rFonts w:ascii="Times New Roman" w:hAnsi="Times New Roman"/>
          <w:sz w:val="24"/>
          <w:szCs w:val="24"/>
          <w:lang w:val="uk-UA"/>
        </w:rPr>
        <w:t xml:space="preserve"> </w:t>
      </w:r>
      <w:r w:rsidR="008B1108" w:rsidRPr="008B1108">
        <w:rPr>
          <w:rFonts w:ascii="Times New Roman" w:hAnsi="Times New Roman"/>
          <w:sz w:val="24"/>
          <w:szCs w:val="24"/>
        </w:rPr>
        <w:t>C</w:t>
      </w:r>
      <w:r w:rsidR="008B1108" w:rsidRPr="008B1108">
        <w:rPr>
          <w:rFonts w:ascii="Times New Roman" w:hAnsi="Times New Roman"/>
          <w:sz w:val="24"/>
          <w:szCs w:val="24"/>
          <w:lang w:val="uk-UA"/>
        </w:rPr>
        <w:t xml:space="preserve">) код 33616000-1 за ДК 021:2015 «Єдиний закупівельний словник» - Вітаміни; </w:t>
      </w:r>
      <w:r w:rsidR="008B1108" w:rsidRPr="008B1108">
        <w:rPr>
          <w:rFonts w:ascii="Times New Roman" w:hAnsi="Times New Roman"/>
          <w:sz w:val="24"/>
          <w:szCs w:val="24"/>
        </w:rPr>
        <w:t>Comb</w:t>
      </w:r>
      <w:r w:rsidR="008B1108" w:rsidRPr="008B1108">
        <w:rPr>
          <w:rFonts w:ascii="Times New Roman" w:hAnsi="Times New Roman"/>
          <w:sz w:val="24"/>
          <w:szCs w:val="24"/>
          <w:lang w:val="uk-UA"/>
        </w:rPr>
        <w:t xml:space="preserve"> </w:t>
      </w:r>
      <w:r w:rsidR="008B1108" w:rsidRPr="008B1108">
        <w:rPr>
          <w:rFonts w:ascii="Times New Roman" w:hAnsi="Times New Roman"/>
          <w:sz w:val="24"/>
          <w:szCs w:val="24"/>
        </w:rPr>
        <w:t>drug</w:t>
      </w:r>
      <w:r w:rsidR="008B1108" w:rsidRPr="008B1108">
        <w:rPr>
          <w:rFonts w:ascii="Times New Roman" w:hAnsi="Times New Roman"/>
          <w:sz w:val="24"/>
          <w:szCs w:val="24"/>
          <w:lang w:val="uk-UA"/>
        </w:rPr>
        <w:t xml:space="preserve"> код 33622500-1 за ДК 021:2015 «Єдиний закупівельний словник» - Протигеморойні засоби місцевого застосування; </w:t>
      </w:r>
      <w:r w:rsidR="008B1108" w:rsidRPr="008B1108">
        <w:rPr>
          <w:rFonts w:ascii="Times New Roman" w:hAnsi="Times New Roman"/>
          <w:sz w:val="24"/>
          <w:szCs w:val="24"/>
        </w:rPr>
        <w:t>Lisinopril</w:t>
      </w:r>
      <w:r w:rsidR="008B1108" w:rsidRPr="008B1108">
        <w:rPr>
          <w:rFonts w:ascii="Times New Roman" w:hAnsi="Times New Roman"/>
          <w:sz w:val="24"/>
          <w:szCs w:val="24"/>
          <w:lang w:val="uk-UA"/>
        </w:rPr>
        <w:t xml:space="preserve"> </w:t>
      </w:r>
      <w:r w:rsidR="008B1108" w:rsidRPr="008B1108">
        <w:rPr>
          <w:rFonts w:ascii="Times New Roman" w:hAnsi="Times New Roman"/>
          <w:sz w:val="24"/>
          <w:szCs w:val="24"/>
        </w:rPr>
        <w:t>and</w:t>
      </w:r>
      <w:r w:rsidR="008B1108" w:rsidRPr="008B1108">
        <w:rPr>
          <w:rFonts w:ascii="Times New Roman" w:hAnsi="Times New Roman"/>
          <w:sz w:val="24"/>
          <w:szCs w:val="24"/>
          <w:lang w:val="uk-UA"/>
        </w:rPr>
        <w:t xml:space="preserve"> </w:t>
      </w:r>
      <w:r w:rsidR="008B1108" w:rsidRPr="008B1108">
        <w:rPr>
          <w:rFonts w:ascii="Times New Roman" w:hAnsi="Times New Roman"/>
          <w:sz w:val="24"/>
          <w:szCs w:val="24"/>
        </w:rPr>
        <w:t>diuretics</w:t>
      </w:r>
      <w:r w:rsidR="008B1108" w:rsidRPr="008B1108">
        <w:rPr>
          <w:rFonts w:ascii="Times New Roman" w:hAnsi="Times New Roman"/>
          <w:sz w:val="24"/>
          <w:szCs w:val="24"/>
          <w:lang w:val="uk-UA"/>
        </w:rPr>
        <w:t xml:space="preserve"> код 33622200-8 за ДК 021:2015 «Єдиний закупівельний словник» - Протигіпертонічні засоби; </w:t>
      </w:r>
      <w:r w:rsidR="008B1108" w:rsidRPr="008B1108">
        <w:rPr>
          <w:rFonts w:ascii="Times New Roman" w:hAnsi="Times New Roman"/>
          <w:sz w:val="24"/>
          <w:szCs w:val="24"/>
        </w:rPr>
        <w:t>Magnesium</w:t>
      </w:r>
      <w:r w:rsidR="008B1108" w:rsidRPr="008B1108">
        <w:rPr>
          <w:rFonts w:ascii="Times New Roman" w:hAnsi="Times New Roman"/>
          <w:sz w:val="24"/>
          <w:szCs w:val="24"/>
          <w:lang w:val="uk-UA"/>
        </w:rPr>
        <w:t xml:space="preserve"> (</w:t>
      </w:r>
      <w:r w:rsidR="008B1108" w:rsidRPr="008B1108">
        <w:rPr>
          <w:rFonts w:ascii="Times New Roman" w:hAnsi="Times New Roman"/>
          <w:sz w:val="24"/>
          <w:szCs w:val="24"/>
        </w:rPr>
        <w:t>different</w:t>
      </w:r>
      <w:r w:rsidR="008B1108" w:rsidRPr="008B1108">
        <w:rPr>
          <w:rFonts w:ascii="Times New Roman" w:hAnsi="Times New Roman"/>
          <w:sz w:val="24"/>
          <w:szCs w:val="24"/>
          <w:lang w:val="uk-UA"/>
        </w:rPr>
        <w:t xml:space="preserve"> </w:t>
      </w:r>
      <w:r w:rsidR="008B1108" w:rsidRPr="008B1108">
        <w:rPr>
          <w:rFonts w:ascii="Times New Roman" w:hAnsi="Times New Roman"/>
          <w:sz w:val="24"/>
          <w:szCs w:val="24"/>
        </w:rPr>
        <w:t>salts</w:t>
      </w:r>
      <w:r w:rsidR="008B1108" w:rsidRPr="008B1108">
        <w:rPr>
          <w:rFonts w:ascii="Times New Roman" w:hAnsi="Times New Roman"/>
          <w:sz w:val="24"/>
          <w:szCs w:val="24"/>
          <w:lang w:val="uk-UA"/>
        </w:rPr>
        <w:t xml:space="preserve"> </w:t>
      </w:r>
      <w:r w:rsidR="008B1108" w:rsidRPr="008B1108">
        <w:rPr>
          <w:rFonts w:ascii="Times New Roman" w:hAnsi="Times New Roman"/>
          <w:sz w:val="24"/>
          <w:szCs w:val="24"/>
        </w:rPr>
        <w:t>in</w:t>
      </w:r>
      <w:r w:rsidR="008B1108" w:rsidRPr="008B1108">
        <w:rPr>
          <w:rFonts w:ascii="Times New Roman" w:hAnsi="Times New Roman"/>
          <w:sz w:val="24"/>
          <w:szCs w:val="24"/>
          <w:lang w:val="uk-UA"/>
        </w:rPr>
        <w:t xml:space="preserve"> </w:t>
      </w:r>
      <w:r w:rsidR="008B1108" w:rsidRPr="008B1108">
        <w:rPr>
          <w:rFonts w:ascii="Times New Roman" w:hAnsi="Times New Roman"/>
          <w:sz w:val="24"/>
          <w:szCs w:val="24"/>
        </w:rPr>
        <w:t>combination</w:t>
      </w:r>
      <w:r w:rsidR="008B1108" w:rsidRPr="008B1108">
        <w:rPr>
          <w:rFonts w:ascii="Times New Roman" w:hAnsi="Times New Roman"/>
          <w:sz w:val="24"/>
          <w:szCs w:val="24"/>
          <w:lang w:val="uk-UA"/>
        </w:rPr>
        <w:t xml:space="preserve">) код 33617000-8 за ДК 021:2015 «Єдиний закупівельний словник» - Мінеральні добавки; </w:t>
      </w:r>
      <w:r w:rsidR="008B1108" w:rsidRPr="008B1108">
        <w:rPr>
          <w:rFonts w:ascii="Times New Roman" w:hAnsi="Times New Roman"/>
          <w:sz w:val="24"/>
          <w:szCs w:val="24"/>
        </w:rPr>
        <w:t>Comb</w:t>
      </w:r>
      <w:r w:rsidR="008B1108" w:rsidRPr="008B1108">
        <w:rPr>
          <w:rFonts w:ascii="Times New Roman" w:hAnsi="Times New Roman"/>
          <w:sz w:val="24"/>
          <w:szCs w:val="24"/>
          <w:lang w:val="uk-UA"/>
        </w:rPr>
        <w:t xml:space="preserve"> </w:t>
      </w:r>
      <w:r w:rsidR="008B1108" w:rsidRPr="008B1108">
        <w:rPr>
          <w:rFonts w:ascii="Times New Roman" w:hAnsi="Times New Roman"/>
          <w:sz w:val="24"/>
          <w:szCs w:val="24"/>
        </w:rPr>
        <w:t>drug</w:t>
      </w:r>
      <w:r w:rsidR="008B1108" w:rsidRPr="008B1108">
        <w:rPr>
          <w:rFonts w:ascii="Times New Roman" w:hAnsi="Times New Roman"/>
          <w:sz w:val="24"/>
          <w:szCs w:val="24"/>
          <w:lang w:val="uk-UA"/>
        </w:rPr>
        <w:t xml:space="preserve"> код 33661600-7 за ДК 021:2015 «Єдиний закупівельний словник» - Психоаналептичні засоби; </w:t>
      </w:r>
      <w:r w:rsidR="008B1108" w:rsidRPr="008B1108">
        <w:rPr>
          <w:rFonts w:ascii="Times New Roman" w:hAnsi="Times New Roman"/>
          <w:sz w:val="24"/>
          <w:szCs w:val="24"/>
        </w:rPr>
        <w:t>Mefenamic</w:t>
      </w:r>
      <w:r w:rsidR="008B1108" w:rsidRPr="008B1108">
        <w:rPr>
          <w:rFonts w:ascii="Times New Roman" w:hAnsi="Times New Roman"/>
          <w:sz w:val="24"/>
          <w:szCs w:val="24"/>
          <w:lang w:val="uk-UA"/>
        </w:rPr>
        <w:t xml:space="preserve"> </w:t>
      </w:r>
      <w:r w:rsidR="008B1108" w:rsidRPr="008B1108">
        <w:rPr>
          <w:rFonts w:ascii="Times New Roman" w:hAnsi="Times New Roman"/>
          <w:sz w:val="24"/>
          <w:szCs w:val="24"/>
        </w:rPr>
        <w:t>acid</w:t>
      </w:r>
      <w:r w:rsidR="008B1108" w:rsidRPr="008B1108">
        <w:rPr>
          <w:rFonts w:ascii="Times New Roman" w:hAnsi="Times New Roman"/>
          <w:sz w:val="24"/>
          <w:szCs w:val="24"/>
          <w:lang w:val="uk-UA"/>
        </w:rPr>
        <w:t xml:space="preserve"> код 33632100-0 за ДК 021:2015 «Єдиний закупівельний словник» - Протизапальні та протиревматичні засоби; </w:t>
      </w:r>
      <w:r w:rsidR="008B1108" w:rsidRPr="008B1108">
        <w:rPr>
          <w:rFonts w:ascii="Times New Roman" w:hAnsi="Times New Roman"/>
          <w:sz w:val="24"/>
          <w:szCs w:val="24"/>
        </w:rPr>
        <w:t>Interferon</w:t>
      </w:r>
      <w:r w:rsidR="008B1108" w:rsidRPr="008B1108">
        <w:rPr>
          <w:rFonts w:ascii="Times New Roman" w:hAnsi="Times New Roman"/>
          <w:sz w:val="24"/>
          <w:szCs w:val="24"/>
          <w:lang w:val="uk-UA"/>
        </w:rPr>
        <w:t xml:space="preserve"> </w:t>
      </w:r>
      <w:r w:rsidR="008B1108" w:rsidRPr="008B1108">
        <w:rPr>
          <w:rFonts w:ascii="Times New Roman" w:hAnsi="Times New Roman"/>
          <w:sz w:val="24"/>
          <w:szCs w:val="24"/>
        </w:rPr>
        <w:t>alfa</w:t>
      </w:r>
      <w:r w:rsidR="008B1108" w:rsidRPr="008B1108">
        <w:rPr>
          <w:rFonts w:ascii="Times New Roman" w:hAnsi="Times New Roman"/>
          <w:sz w:val="24"/>
          <w:szCs w:val="24"/>
          <w:lang w:val="uk-UA"/>
        </w:rPr>
        <w:t>-2</w:t>
      </w:r>
      <w:r w:rsidR="008B1108" w:rsidRPr="008B1108">
        <w:rPr>
          <w:rFonts w:ascii="Times New Roman" w:hAnsi="Times New Roman"/>
          <w:sz w:val="24"/>
          <w:szCs w:val="24"/>
        </w:rPr>
        <w:t>b</w:t>
      </w:r>
      <w:r w:rsidR="008B1108" w:rsidRPr="008B1108">
        <w:rPr>
          <w:rFonts w:ascii="Times New Roman" w:hAnsi="Times New Roman"/>
          <w:sz w:val="24"/>
          <w:szCs w:val="24"/>
          <w:lang w:val="uk-UA"/>
        </w:rPr>
        <w:t xml:space="preserve"> код 33662100-9 за ДК 021:2015 «Єдиний закупівельний </w:t>
      </w:r>
      <w:r w:rsidR="008B1108" w:rsidRPr="008B1108">
        <w:rPr>
          <w:rFonts w:ascii="Times New Roman" w:hAnsi="Times New Roman"/>
          <w:sz w:val="24"/>
          <w:szCs w:val="24"/>
          <w:lang w:val="uk-UA"/>
        </w:rPr>
        <w:lastRenderedPageBreak/>
        <w:t xml:space="preserve">словник» - Офтальмологічні засоби; </w:t>
      </w:r>
      <w:r w:rsidR="008B1108" w:rsidRPr="008B1108">
        <w:rPr>
          <w:rFonts w:ascii="Times New Roman" w:hAnsi="Times New Roman"/>
          <w:sz w:val="24"/>
          <w:szCs w:val="24"/>
        </w:rPr>
        <w:t>Paracetamol</w:t>
      </w:r>
      <w:r w:rsidR="008B1108" w:rsidRPr="008B1108">
        <w:rPr>
          <w:rFonts w:ascii="Times New Roman" w:hAnsi="Times New Roman"/>
          <w:sz w:val="24"/>
          <w:szCs w:val="24"/>
          <w:lang w:val="uk-UA"/>
        </w:rPr>
        <w:t xml:space="preserve">, </w:t>
      </w:r>
      <w:r w:rsidR="008B1108" w:rsidRPr="008B1108">
        <w:rPr>
          <w:rFonts w:ascii="Times New Roman" w:hAnsi="Times New Roman"/>
          <w:sz w:val="24"/>
          <w:szCs w:val="24"/>
        </w:rPr>
        <w:t>combinations</w:t>
      </w:r>
      <w:r w:rsidR="008B1108" w:rsidRPr="008B1108">
        <w:rPr>
          <w:rFonts w:ascii="Times New Roman" w:hAnsi="Times New Roman"/>
          <w:sz w:val="24"/>
          <w:szCs w:val="24"/>
          <w:lang w:val="uk-UA"/>
        </w:rPr>
        <w:t xml:space="preserve"> </w:t>
      </w:r>
      <w:r w:rsidR="008B1108" w:rsidRPr="008B1108">
        <w:rPr>
          <w:rFonts w:ascii="Times New Roman" w:hAnsi="Times New Roman"/>
          <w:sz w:val="24"/>
          <w:szCs w:val="24"/>
        </w:rPr>
        <w:t>excl</w:t>
      </w:r>
      <w:r w:rsidR="008B1108" w:rsidRPr="008B1108">
        <w:rPr>
          <w:rFonts w:ascii="Times New Roman" w:hAnsi="Times New Roman"/>
          <w:sz w:val="24"/>
          <w:szCs w:val="24"/>
          <w:lang w:val="uk-UA"/>
        </w:rPr>
        <w:t xml:space="preserve">. </w:t>
      </w:r>
      <w:r w:rsidR="008B1108" w:rsidRPr="008B1108">
        <w:rPr>
          <w:rFonts w:ascii="Times New Roman" w:hAnsi="Times New Roman"/>
          <w:sz w:val="24"/>
          <w:szCs w:val="24"/>
        </w:rPr>
        <w:t>psycholeptics</w:t>
      </w:r>
      <w:r w:rsidR="008B1108" w:rsidRPr="008B1108">
        <w:rPr>
          <w:rFonts w:ascii="Times New Roman" w:hAnsi="Times New Roman"/>
          <w:sz w:val="24"/>
          <w:szCs w:val="24"/>
          <w:lang w:val="uk-UA"/>
        </w:rPr>
        <w:t xml:space="preserve"> код 33632100-0 за ДК 021:2015 «Єдиний закупівельний словник» - Протизапальні та протиревматичні засоби; </w:t>
      </w:r>
      <w:r w:rsidR="008B1108" w:rsidRPr="008B1108">
        <w:rPr>
          <w:rFonts w:ascii="Times New Roman" w:hAnsi="Times New Roman"/>
          <w:sz w:val="24"/>
          <w:szCs w:val="24"/>
        </w:rPr>
        <w:t>Perindopril</w:t>
      </w:r>
      <w:r w:rsidR="008B1108" w:rsidRPr="008B1108">
        <w:rPr>
          <w:rFonts w:ascii="Times New Roman" w:hAnsi="Times New Roman"/>
          <w:sz w:val="24"/>
          <w:szCs w:val="24"/>
          <w:lang w:val="uk-UA"/>
        </w:rPr>
        <w:t xml:space="preserve"> </w:t>
      </w:r>
      <w:r w:rsidR="008B1108" w:rsidRPr="008B1108">
        <w:rPr>
          <w:rFonts w:ascii="Times New Roman" w:hAnsi="Times New Roman"/>
          <w:sz w:val="24"/>
          <w:szCs w:val="24"/>
        </w:rPr>
        <w:t>and</w:t>
      </w:r>
      <w:r w:rsidR="008B1108" w:rsidRPr="008B1108">
        <w:rPr>
          <w:rFonts w:ascii="Times New Roman" w:hAnsi="Times New Roman"/>
          <w:sz w:val="24"/>
          <w:szCs w:val="24"/>
          <w:lang w:val="uk-UA"/>
        </w:rPr>
        <w:t xml:space="preserve"> </w:t>
      </w:r>
      <w:r w:rsidR="008B1108" w:rsidRPr="008B1108">
        <w:rPr>
          <w:rFonts w:ascii="Times New Roman" w:hAnsi="Times New Roman"/>
          <w:sz w:val="24"/>
          <w:szCs w:val="24"/>
        </w:rPr>
        <w:t>diuretics</w:t>
      </w:r>
      <w:r w:rsidR="008B1108" w:rsidRPr="008B1108">
        <w:rPr>
          <w:rFonts w:ascii="Times New Roman" w:hAnsi="Times New Roman"/>
          <w:sz w:val="24"/>
          <w:szCs w:val="24"/>
          <w:lang w:val="uk-UA"/>
        </w:rPr>
        <w:t xml:space="preserve"> код 33622200-8 за ДК 021:2015 «Єдиний закупівельний словник» - Протигіпертонічні засоби; </w:t>
      </w:r>
      <w:r w:rsidR="008B1108" w:rsidRPr="008B1108">
        <w:rPr>
          <w:rFonts w:ascii="Times New Roman" w:hAnsi="Times New Roman"/>
          <w:sz w:val="24"/>
          <w:szCs w:val="24"/>
        </w:rPr>
        <w:t>Lactic</w:t>
      </w:r>
      <w:r w:rsidR="008B1108" w:rsidRPr="008B1108">
        <w:rPr>
          <w:rFonts w:ascii="Times New Roman" w:hAnsi="Times New Roman"/>
          <w:sz w:val="24"/>
          <w:szCs w:val="24"/>
          <w:lang w:val="uk-UA"/>
        </w:rPr>
        <w:t xml:space="preserve"> </w:t>
      </w:r>
      <w:r w:rsidR="008B1108" w:rsidRPr="008B1108">
        <w:rPr>
          <w:rFonts w:ascii="Times New Roman" w:hAnsi="Times New Roman"/>
          <w:sz w:val="24"/>
          <w:szCs w:val="24"/>
        </w:rPr>
        <w:t>acid</w:t>
      </w:r>
      <w:r w:rsidR="008B1108" w:rsidRPr="008B1108">
        <w:rPr>
          <w:rFonts w:ascii="Times New Roman" w:hAnsi="Times New Roman"/>
          <w:sz w:val="24"/>
          <w:szCs w:val="24"/>
          <w:lang w:val="uk-UA"/>
        </w:rPr>
        <w:t xml:space="preserve"> </w:t>
      </w:r>
      <w:r w:rsidR="008B1108" w:rsidRPr="008B1108">
        <w:rPr>
          <w:rFonts w:ascii="Times New Roman" w:hAnsi="Times New Roman"/>
          <w:sz w:val="24"/>
          <w:szCs w:val="24"/>
        </w:rPr>
        <w:t>producing</w:t>
      </w:r>
      <w:r w:rsidR="008B1108" w:rsidRPr="008B1108">
        <w:rPr>
          <w:rFonts w:ascii="Times New Roman" w:hAnsi="Times New Roman"/>
          <w:sz w:val="24"/>
          <w:szCs w:val="24"/>
          <w:lang w:val="uk-UA"/>
        </w:rPr>
        <w:t xml:space="preserve"> </w:t>
      </w:r>
      <w:r w:rsidR="008B1108" w:rsidRPr="008B1108">
        <w:rPr>
          <w:rFonts w:ascii="Times New Roman" w:hAnsi="Times New Roman"/>
          <w:sz w:val="24"/>
          <w:szCs w:val="24"/>
        </w:rPr>
        <w:t>organisms</w:t>
      </w:r>
      <w:r w:rsidR="008B1108" w:rsidRPr="008B1108">
        <w:rPr>
          <w:rFonts w:ascii="Times New Roman" w:hAnsi="Times New Roman"/>
          <w:sz w:val="24"/>
          <w:szCs w:val="24"/>
          <w:lang w:val="uk-UA"/>
        </w:rPr>
        <w:t xml:space="preserve">, </w:t>
      </w:r>
      <w:r w:rsidR="008B1108" w:rsidRPr="008B1108">
        <w:rPr>
          <w:rFonts w:ascii="Times New Roman" w:hAnsi="Times New Roman"/>
          <w:sz w:val="24"/>
          <w:szCs w:val="24"/>
        </w:rPr>
        <w:t>combinations</w:t>
      </w:r>
      <w:r w:rsidR="008B1108" w:rsidRPr="008B1108">
        <w:rPr>
          <w:rFonts w:ascii="Times New Roman" w:hAnsi="Times New Roman"/>
          <w:sz w:val="24"/>
          <w:szCs w:val="24"/>
          <w:lang w:val="uk-UA"/>
        </w:rPr>
        <w:t xml:space="preserve"> код 33614000-7 за ДК 021:2015 «Єдиний закупівельний словник» - Протидіарейні засоби, засоби для лікування шлунково-кишкових запалень / інфекцій; </w:t>
      </w:r>
      <w:r w:rsidR="008B1108" w:rsidRPr="008B1108">
        <w:rPr>
          <w:rFonts w:ascii="Times New Roman" w:hAnsi="Times New Roman"/>
          <w:sz w:val="24"/>
          <w:szCs w:val="24"/>
        </w:rPr>
        <w:t>Propafenone</w:t>
      </w:r>
      <w:r w:rsidR="008B1108" w:rsidRPr="008B1108">
        <w:rPr>
          <w:rFonts w:ascii="Times New Roman" w:hAnsi="Times New Roman"/>
          <w:sz w:val="24"/>
          <w:szCs w:val="24"/>
          <w:lang w:val="uk-UA"/>
        </w:rPr>
        <w:t xml:space="preserve"> код 33622100-7 за ДК 021:2015 «Єдиний закупівельний словник» - Кардіологічні лікарські засоби; </w:t>
      </w:r>
      <w:r w:rsidR="008B1108" w:rsidRPr="008B1108">
        <w:rPr>
          <w:rFonts w:ascii="Times New Roman" w:hAnsi="Times New Roman"/>
          <w:sz w:val="24"/>
          <w:szCs w:val="24"/>
        </w:rPr>
        <w:t>Comb</w:t>
      </w:r>
      <w:r w:rsidR="008B1108" w:rsidRPr="008B1108">
        <w:rPr>
          <w:rFonts w:ascii="Times New Roman" w:hAnsi="Times New Roman"/>
          <w:sz w:val="24"/>
          <w:szCs w:val="24"/>
          <w:lang w:val="uk-UA"/>
        </w:rPr>
        <w:t xml:space="preserve"> </w:t>
      </w:r>
      <w:r w:rsidR="008B1108" w:rsidRPr="008B1108">
        <w:rPr>
          <w:rFonts w:ascii="Times New Roman" w:hAnsi="Times New Roman"/>
          <w:sz w:val="24"/>
          <w:szCs w:val="24"/>
        </w:rPr>
        <w:t>drug</w:t>
      </w:r>
      <w:r w:rsidR="008B1108" w:rsidRPr="008B1108">
        <w:rPr>
          <w:rFonts w:ascii="Times New Roman" w:hAnsi="Times New Roman"/>
          <w:sz w:val="24"/>
          <w:szCs w:val="24"/>
          <w:lang w:val="uk-UA"/>
        </w:rPr>
        <w:t xml:space="preserve"> код 33616000-1 за ДК 021:2015 «Єдиний закупівельний словник» - Вітаміни; </w:t>
      </w:r>
      <w:r w:rsidR="008B1108" w:rsidRPr="008B1108">
        <w:rPr>
          <w:rFonts w:ascii="Times New Roman" w:hAnsi="Times New Roman"/>
          <w:sz w:val="24"/>
          <w:szCs w:val="24"/>
        </w:rPr>
        <w:t>Dexamethasone</w:t>
      </w:r>
      <w:r w:rsidR="008B1108" w:rsidRPr="008B1108">
        <w:rPr>
          <w:rFonts w:ascii="Times New Roman" w:hAnsi="Times New Roman"/>
          <w:sz w:val="24"/>
          <w:szCs w:val="24"/>
          <w:lang w:val="uk-UA"/>
        </w:rPr>
        <w:t xml:space="preserve"> </w:t>
      </w:r>
      <w:r w:rsidR="008B1108" w:rsidRPr="008B1108">
        <w:rPr>
          <w:rFonts w:ascii="Times New Roman" w:hAnsi="Times New Roman"/>
          <w:sz w:val="24"/>
          <w:szCs w:val="24"/>
        </w:rPr>
        <w:t>and</w:t>
      </w:r>
      <w:r w:rsidR="008B1108" w:rsidRPr="008B1108">
        <w:rPr>
          <w:rFonts w:ascii="Times New Roman" w:hAnsi="Times New Roman"/>
          <w:sz w:val="24"/>
          <w:szCs w:val="24"/>
          <w:lang w:val="uk-UA"/>
        </w:rPr>
        <w:t xml:space="preserve"> </w:t>
      </w:r>
      <w:r w:rsidR="008B1108" w:rsidRPr="008B1108">
        <w:rPr>
          <w:rFonts w:ascii="Times New Roman" w:hAnsi="Times New Roman"/>
          <w:sz w:val="24"/>
          <w:szCs w:val="24"/>
        </w:rPr>
        <w:t>antiinfectives</w:t>
      </w:r>
      <w:r w:rsidR="008B1108" w:rsidRPr="008B1108">
        <w:rPr>
          <w:rFonts w:ascii="Times New Roman" w:hAnsi="Times New Roman"/>
          <w:sz w:val="24"/>
          <w:szCs w:val="24"/>
          <w:lang w:val="uk-UA"/>
        </w:rPr>
        <w:t xml:space="preserve"> код 33662100-9 за ДК 021:2015 «Єдиний закупівельний словник» - Офтальмологічні засоби; </w:t>
      </w:r>
      <w:r w:rsidR="008B1108" w:rsidRPr="008B1108">
        <w:rPr>
          <w:rFonts w:ascii="Times New Roman" w:hAnsi="Times New Roman"/>
          <w:sz w:val="24"/>
          <w:szCs w:val="24"/>
        </w:rPr>
        <w:t>Comb</w:t>
      </w:r>
      <w:r w:rsidR="008B1108" w:rsidRPr="008B1108">
        <w:rPr>
          <w:rFonts w:ascii="Times New Roman" w:hAnsi="Times New Roman"/>
          <w:sz w:val="24"/>
          <w:szCs w:val="24"/>
          <w:lang w:val="uk-UA"/>
        </w:rPr>
        <w:t xml:space="preserve"> </w:t>
      </w:r>
      <w:r w:rsidR="008B1108" w:rsidRPr="008B1108">
        <w:rPr>
          <w:rFonts w:ascii="Times New Roman" w:hAnsi="Times New Roman"/>
          <w:sz w:val="24"/>
          <w:szCs w:val="24"/>
        </w:rPr>
        <w:t>drug</w:t>
      </w:r>
      <w:r w:rsidR="008B1108" w:rsidRPr="008B1108">
        <w:rPr>
          <w:rFonts w:ascii="Times New Roman" w:hAnsi="Times New Roman"/>
          <w:sz w:val="24"/>
          <w:szCs w:val="24"/>
          <w:lang w:val="uk-UA"/>
        </w:rPr>
        <w:t xml:space="preserve"> код 33600000-6 за ДК 021:2015 «Єдиний закупівельний словник» - Фармацевтична продукція; </w:t>
      </w:r>
      <w:r w:rsidR="008B1108" w:rsidRPr="008B1108">
        <w:rPr>
          <w:rFonts w:ascii="Times New Roman" w:hAnsi="Times New Roman"/>
          <w:sz w:val="24"/>
          <w:szCs w:val="24"/>
        </w:rPr>
        <w:t>Febuxostat</w:t>
      </w:r>
      <w:r w:rsidR="008B1108" w:rsidRPr="008B1108">
        <w:rPr>
          <w:rFonts w:ascii="Times New Roman" w:hAnsi="Times New Roman"/>
          <w:sz w:val="24"/>
          <w:szCs w:val="24"/>
          <w:lang w:val="uk-UA"/>
        </w:rPr>
        <w:t xml:space="preserve"> код 33632300-2 за ДК 021:2015 «Єдиний закупівельний словник» - Протиподагричні препарати; </w:t>
      </w:r>
      <w:r w:rsidR="008B1108" w:rsidRPr="008B1108">
        <w:rPr>
          <w:rFonts w:ascii="Times New Roman" w:hAnsi="Times New Roman"/>
          <w:sz w:val="24"/>
          <w:szCs w:val="24"/>
        </w:rPr>
        <w:t>Chlorprothixene</w:t>
      </w:r>
      <w:r w:rsidR="008B1108" w:rsidRPr="008B1108">
        <w:rPr>
          <w:rFonts w:ascii="Times New Roman" w:hAnsi="Times New Roman"/>
          <w:sz w:val="24"/>
          <w:szCs w:val="24"/>
          <w:lang w:val="uk-UA"/>
        </w:rPr>
        <w:t xml:space="preserve"> код 33661500-6 за ДК 021:2015 «Єдиний закупівельний словник» - Психолептичні засоби; </w:t>
      </w:r>
      <w:r w:rsidR="008B1108" w:rsidRPr="008B1108">
        <w:rPr>
          <w:rFonts w:ascii="Times New Roman" w:hAnsi="Times New Roman"/>
          <w:sz w:val="24"/>
          <w:szCs w:val="24"/>
        </w:rPr>
        <w:t>Chondroitin</w:t>
      </w:r>
      <w:r w:rsidR="008B1108" w:rsidRPr="008B1108">
        <w:rPr>
          <w:rFonts w:ascii="Times New Roman" w:hAnsi="Times New Roman"/>
          <w:sz w:val="24"/>
          <w:szCs w:val="24"/>
          <w:lang w:val="uk-UA"/>
        </w:rPr>
        <w:t xml:space="preserve"> </w:t>
      </w:r>
      <w:r w:rsidR="008B1108" w:rsidRPr="008B1108">
        <w:rPr>
          <w:rFonts w:ascii="Times New Roman" w:hAnsi="Times New Roman"/>
          <w:sz w:val="24"/>
          <w:szCs w:val="24"/>
        </w:rPr>
        <w:t>sulfate</w:t>
      </w:r>
      <w:r w:rsidR="008B1108" w:rsidRPr="008B1108">
        <w:rPr>
          <w:rFonts w:ascii="Times New Roman" w:hAnsi="Times New Roman"/>
          <w:sz w:val="24"/>
          <w:szCs w:val="24"/>
          <w:lang w:val="uk-UA"/>
        </w:rPr>
        <w:t xml:space="preserve"> код 33632100-0 за ДК 021:2015 «Єдиний закупівельний словник» - Протизапальні та протиревматичні засоби; </w:t>
      </w:r>
      <w:r w:rsidR="008B1108" w:rsidRPr="008B1108">
        <w:rPr>
          <w:rFonts w:ascii="Times New Roman" w:hAnsi="Times New Roman"/>
          <w:sz w:val="24"/>
          <w:szCs w:val="24"/>
        </w:rPr>
        <w:t>Chondroitine</w:t>
      </w:r>
      <w:r w:rsidR="008B1108" w:rsidRPr="008B1108">
        <w:rPr>
          <w:rFonts w:ascii="Times New Roman" w:hAnsi="Times New Roman"/>
          <w:sz w:val="24"/>
          <w:szCs w:val="24"/>
          <w:lang w:val="uk-UA"/>
        </w:rPr>
        <w:t xml:space="preserve"> </w:t>
      </w:r>
      <w:r w:rsidR="008B1108" w:rsidRPr="008B1108">
        <w:rPr>
          <w:rFonts w:ascii="Times New Roman" w:hAnsi="Times New Roman"/>
          <w:sz w:val="24"/>
          <w:szCs w:val="24"/>
        </w:rPr>
        <w:t>sulfate</w:t>
      </w:r>
      <w:r w:rsidR="008B1108" w:rsidRPr="008B1108">
        <w:rPr>
          <w:rFonts w:ascii="Times New Roman" w:hAnsi="Times New Roman"/>
          <w:sz w:val="24"/>
          <w:szCs w:val="24"/>
          <w:lang w:val="uk-UA"/>
        </w:rPr>
        <w:t xml:space="preserve"> код 33600000-6 за ДК 021:2015 «Єдиний закупівельний словник» - Фармацевтична продукція; </w:t>
      </w:r>
      <w:r w:rsidR="008B1108" w:rsidRPr="008B1108">
        <w:rPr>
          <w:rFonts w:ascii="Times New Roman" w:hAnsi="Times New Roman"/>
          <w:sz w:val="24"/>
          <w:szCs w:val="24"/>
        </w:rPr>
        <w:t>Atorvastatin</w:t>
      </w:r>
      <w:r w:rsidR="008B1108" w:rsidRPr="008B1108">
        <w:rPr>
          <w:rFonts w:ascii="Times New Roman" w:hAnsi="Times New Roman"/>
          <w:sz w:val="24"/>
          <w:szCs w:val="24"/>
          <w:lang w:val="uk-UA"/>
        </w:rPr>
        <w:t xml:space="preserve"> - код 33620000-2 за ДК 021:2015 «Єдиний закупівельний словник» - Лікарські засоби для лікування захворювань крові, органів кровотворення та захворювань серцево-судинної системи; </w:t>
      </w:r>
      <w:r w:rsidR="008B1108" w:rsidRPr="008B1108">
        <w:rPr>
          <w:rFonts w:ascii="Times New Roman" w:hAnsi="Times New Roman"/>
          <w:sz w:val="24"/>
          <w:szCs w:val="24"/>
        </w:rPr>
        <w:t>Cinnarizine</w:t>
      </w:r>
      <w:r w:rsidR="008B1108" w:rsidRPr="008B1108">
        <w:rPr>
          <w:rFonts w:ascii="Times New Roman" w:hAnsi="Times New Roman"/>
          <w:sz w:val="24"/>
          <w:szCs w:val="24"/>
          <w:lang w:val="uk-UA"/>
        </w:rPr>
        <w:t xml:space="preserve"> код 33600000-6 за ДК 021:2015 «Єдиний закупівельний словник» - Фармацевтична продукція; </w:t>
      </w:r>
      <w:r w:rsidR="008B1108" w:rsidRPr="008B1108">
        <w:rPr>
          <w:rFonts w:ascii="Times New Roman" w:hAnsi="Times New Roman"/>
          <w:sz w:val="24"/>
          <w:szCs w:val="24"/>
        </w:rPr>
        <w:t>Prednisolone</w:t>
      </w:r>
      <w:r w:rsidR="008B1108" w:rsidRPr="008B1108">
        <w:rPr>
          <w:rFonts w:ascii="Times New Roman" w:hAnsi="Times New Roman"/>
          <w:sz w:val="24"/>
          <w:szCs w:val="24"/>
          <w:lang w:val="uk-UA"/>
        </w:rPr>
        <w:t xml:space="preserve"> код 33631500-7 за ДК 021:2015 «Єдиний закупівельний словник» - Кортикостероїди для лікування дерматологічних захворювань та дерматологічні препарати; </w:t>
      </w:r>
      <w:r w:rsidR="008B1108" w:rsidRPr="008B1108">
        <w:rPr>
          <w:rFonts w:ascii="Times New Roman" w:hAnsi="Times New Roman"/>
          <w:sz w:val="24"/>
          <w:szCs w:val="24"/>
        </w:rPr>
        <w:t>Ferrous</w:t>
      </w:r>
      <w:r w:rsidR="008B1108" w:rsidRPr="008B1108">
        <w:rPr>
          <w:rFonts w:ascii="Times New Roman" w:hAnsi="Times New Roman"/>
          <w:sz w:val="24"/>
          <w:szCs w:val="24"/>
          <w:lang w:val="uk-UA"/>
        </w:rPr>
        <w:t xml:space="preserve"> </w:t>
      </w:r>
      <w:r w:rsidR="008B1108" w:rsidRPr="008B1108">
        <w:rPr>
          <w:rFonts w:ascii="Times New Roman" w:hAnsi="Times New Roman"/>
          <w:sz w:val="24"/>
          <w:szCs w:val="24"/>
        </w:rPr>
        <w:t>sulfate</w:t>
      </w:r>
      <w:r w:rsidR="008B1108" w:rsidRPr="008B1108">
        <w:rPr>
          <w:rFonts w:ascii="Times New Roman" w:hAnsi="Times New Roman"/>
          <w:sz w:val="24"/>
          <w:szCs w:val="24"/>
          <w:lang w:val="uk-UA"/>
        </w:rPr>
        <w:t xml:space="preserve"> код 33621300-2 за ДК 021:2015 «Єдиний закупівельний словник» - Протианемічні засоби; </w:t>
      </w:r>
      <w:r w:rsidR="008B1108" w:rsidRPr="008B1108">
        <w:rPr>
          <w:rFonts w:ascii="Times New Roman" w:hAnsi="Times New Roman"/>
          <w:sz w:val="24"/>
          <w:szCs w:val="24"/>
        </w:rPr>
        <w:t>Dexpanthenol</w:t>
      </w:r>
      <w:r w:rsidR="008B1108" w:rsidRPr="008B1108">
        <w:rPr>
          <w:rFonts w:ascii="Times New Roman" w:hAnsi="Times New Roman"/>
          <w:sz w:val="24"/>
          <w:szCs w:val="24"/>
          <w:lang w:val="uk-UA"/>
        </w:rPr>
        <w:t xml:space="preserve"> код 33662100-9 за ДК 021:2015 «Єдиний закупівельний словник» - Офтальмологічні засоби; </w:t>
      </w:r>
      <w:r w:rsidR="008B1108" w:rsidRPr="008B1108">
        <w:rPr>
          <w:rFonts w:ascii="Times New Roman" w:hAnsi="Times New Roman"/>
          <w:sz w:val="24"/>
          <w:szCs w:val="24"/>
        </w:rPr>
        <w:t>Glibenclamide</w:t>
      </w:r>
      <w:r w:rsidR="008B1108" w:rsidRPr="008B1108">
        <w:rPr>
          <w:rFonts w:ascii="Times New Roman" w:hAnsi="Times New Roman"/>
          <w:sz w:val="24"/>
          <w:szCs w:val="24"/>
          <w:lang w:val="uk-UA"/>
        </w:rPr>
        <w:t xml:space="preserve"> код 33615000-4 за ДК 021:2015 «Єдиний закупівельний словник» - Протидіабетичні лікарські засоби).</w:t>
      </w:r>
    </w:p>
    <w:p w14:paraId="3C99277A" w14:textId="078075B0" w:rsidR="001C701D" w:rsidRPr="00033405" w:rsidRDefault="00413B26" w:rsidP="009E1750">
      <w:pPr>
        <w:pStyle w:val="a8"/>
        <w:spacing w:line="276" w:lineRule="auto"/>
        <w:jc w:val="both"/>
        <w:rPr>
          <w:rFonts w:ascii="Times New Roman" w:hAnsi="Times New Roman" w:cs="Times New Roman"/>
          <w:sz w:val="24"/>
          <w:szCs w:val="24"/>
          <w:lang w:val="uk-UA"/>
        </w:rPr>
      </w:pPr>
      <w:r w:rsidRPr="00653BA7">
        <w:rPr>
          <w:rFonts w:ascii="Times New Roman" w:hAnsi="Times New Roman" w:cs="Times New Roman"/>
          <w:b/>
          <w:sz w:val="24"/>
          <w:szCs w:val="24"/>
          <w:lang w:val="uk-UA"/>
        </w:rPr>
        <w:t xml:space="preserve">Обґрунтування обсягів закупівлі. </w:t>
      </w:r>
      <w:r w:rsidRPr="00653BA7">
        <w:rPr>
          <w:rFonts w:ascii="Times New Roman" w:hAnsi="Times New Roman" w:cs="Times New Roman"/>
          <w:sz w:val="24"/>
          <w:szCs w:val="24"/>
          <w:lang w:val="uk-UA"/>
        </w:rPr>
        <w:t>Обсяг закупівлі</w:t>
      </w:r>
      <w:r w:rsidRPr="00033405">
        <w:rPr>
          <w:rFonts w:ascii="Times New Roman" w:hAnsi="Times New Roman" w:cs="Times New Roman"/>
          <w:sz w:val="24"/>
          <w:szCs w:val="24"/>
          <w:lang w:val="uk-UA"/>
        </w:rPr>
        <w:t xml:space="preserve"> визначено відповідно </w:t>
      </w:r>
      <w:r w:rsidR="00E70A67" w:rsidRPr="00033405">
        <w:rPr>
          <w:rFonts w:ascii="Times New Roman" w:hAnsi="Times New Roman" w:cs="Times New Roman"/>
          <w:sz w:val="24"/>
          <w:szCs w:val="24"/>
          <w:lang w:val="uk-UA"/>
        </w:rPr>
        <w:t xml:space="preserve">до рапорту </w:t>
      </w:r>
      <w:r w:rsidR="004B45AD" w:rsidRPr="00033405">
        <w:rPr>
          <w:rFonts w:ascii="Times New Roman" w:hAnsi="Times New Roman" w:cs="Times New Roman"/>
          <w:sz w:val="24"/>
          <w:szCs w:val="24"/>
          <w:lang w:val="uk-UA"/>
        </w:rPr>
        <w:t>начальника відділення медичного постачання</w:t>
      </w:r>
      <w:r w:rsidR="00F550CD" w:rsidRPr="00033405">
        <w:rPr>
          <w:rFonts w:ascii="Times New Roman" w:hAnsi="Times New Roman" w:cs="Times New Roman"/>
          <w:sz w:val="24"/>
          <w:szCs w:val="24"/>
          <w:lang w:val="uk-UA"/>
        </w:rPr>
        <w:t>,</w:t>
      </w:r>
      <w:r w:rsidRPr="00033405">
        <w:rPr>
          <w:rFonts w:ascii="Times New Roman" w:hAnsi="Times New Roman" w:cs="Times New Roman"/>
          <w:sz w:val="24"/>
          <w:szCs w:val="24"/>
          <w:lang w:val="uk-UA"/>
        </w:rPr>
        <w:t xml:space="preserve"> </w:t>
      </w:r>
      <w:r w:rsidR="009C786A" w:rsidRPr="00033405">
        <w:rPr>
          <w:rFonts w:ascii="Times New Roman" w:hAnsi="Times New Roman" w:cs="Times New Roman"/>
          <w:sz w:val="24"/>
          <w:szCs w:val="24"/>
          <w:lang w:val="uk-UA"/>
        </w:rPr>
        <w:t>з метою забезпечення наявної потреби у</w:t>
      </w:r>
      <w:r w:rsidR="00E70A67" w:rsidRPr="00033405">
        <w:rPr>
          <w:rFonts w:ascii="Times New Roman" w:hAnsi="Times New Roman" w:cs="Times New Roman"/>
          <w:sz w:val="24"/>
          <w:szCs w:val="24"/>
          <w:lang w:val="uk-UA"/>
        </w:rPr>
        <w:t xml:space="preserve"> відділеннях</w:t>
      </w:r>
      <w:r w:rsidR="004B45AD" w:rsidRPr="00033405">
        <w:rPr>
          <w:rFonts w:ascii="Times New Roman" w:hAnsi="Times New Roman" w:cs="Times New Roman"/>
          <w:sz w:val="24"/>
          <w:szCs w:val="24"/>
          <w:lang w:val="uk-UA"/>
        </w:rPr>
        <w:t xml:space="preserve"> Військової частини А4799</w:t>
      </w:r>
      <w:r w:rsidR="00E70A67" w:rsidRPr="00033405">
        <w:rPr>
          <w:rFonts w:ascii="Times New Roman" w:hAnsi="Times New Roman" w:cs="Times New Roman"/>
          <w:sz w:val="24"/>
          <w:szCs w:val="24"/>
          <w:lang w:val="uk-UA"/>
        </w:rPr>
        <w:t xml:space="preserve"> з врахуванням річної потреби (звіт-заявки).</w:t>
      </w:r>
    </w:p>
    <w:p w14:paraId="5A8C3C4D" w14:textId="77777777" w:rsidR="00ED4CF2" w:rsidRPr="00033405" w:rsidRDefault="004122DD" w:rsidP="009E1750">
      <w:pPr>
        <w:pStyle w:val="a8"/>
        <w:spacing w:line="276" w:lineRule="auto"/>
        <w:jc w:val="both"/>
        <w:rPr>
          <w:rFonts w:ascii="Times New Roman" w:hAnsi="Times New Roman" w:cs="Times New Roman"/>
          <w:b/>
          <w:sz w:val="24"/>
          <w:szCs w:val="24"/>
          <w:lang w:val="uk-UA"/>
        </w:rPr>
      </w:pPr>
      <w:r w:rsidRPr="00033405">
        <w:rPr>
          <w:rFonts w:ascii="Times New Roman" w:hAnsi="Times New Roman" w:cs="Times New Roman"/>
          <w:b/>
          <w:sz w:val="24"/>
          <w:szCs w:val="24"/>
          <w:lang w:val="uk-UA"/>
        </w:rPr>
        <w:t>Обґрунтування очікуваної ціни закупівлі/бюджетного призначення</w:t>
      </w:r>
      <w:r w:rsidRPr="00033405">
        <w:rPr>
          <w:rFonts w:ascii="Times New Roman" w:hAnsi="Times New Roman" w:cs="Times New Roman"/>
          <w:sz w:val="24"/>
          <w:szCs w:val="24"/>
          <w:lang w:val="uk-UA"/>
        </w:rPr>
        <w:t xml:space="preserve">. </w:t>
      </w:r>
      <w:r w:rsidR="00413B26" w:rsidRPr="00033405">
        <w:rPr>
          <w:rStyle w:val="docdata"/>
          <w:rFonts w:ascii="Times New Roman" w:hAnsi="Times New Roman" w:cs="Times New Roman"/>
          <w:color w:val="000000"/>
          <w:sz w:val="24"/>
          <w:szCs w:val="24"/>
          <w:lang w:val="uk-UA"/>
        </w:rPr>
        <w:t>Очікувана вартість визначено з урахуванням вимог Постанови Кабінету Міністрів України від 3 квітня 2019 р. № 426 “Про референтне ціноутворення на деякі лікарські засоби, що закуповуються за бюджетні кошти” з урахуванням податків та зборів, наказу Міністерства охорони здоров’я України від 24.02.2021 № 334 “Про декларування зміни оптово-відпускних цін на лікарські засоби”, з урахуванням військового стану та коливання цін на оптово-роздрібному вітчизняному фармацевтичному ринку України, з використанням вільної у доступі інформації щодо цінованої політики на сайтах онлайн-аптек мережі інтернет.</w:t>
      </w:r>
    </w:p>
    <w:p w14:paraId="50F22CAA" w14:textId="2E9F4744" w:rsidR="009C786A" w:rsidRPr="00033405" w:rsidRDefault="007A0BAC" w:rsidP="00D858C2">
      <w:pPr>
        <w:pStyle w:val="a3"/>
        <w:spacing w:before="0" w:beforeAutospacing="0" w:after="0" w:afterAutospacing="0" w:line="276" w:lineRule="auto"/>
        <w:jc w:val="both"/>
        <w:rPr>
          <w:color w:val="000000"/>
          <w:lang w:val="uk-UA"/>
        </w:rPr>
      </w:pPr>
      <w:r w:rsidRPr="00033405">
        <w:rPr>
          <w:b/>
          <w:lang w:val="uk-UA"/>
        </w:rPr>
        <w:t>Очікувана вартість предмета закупівлі</w:t>
      </w:r>
      <w:r w:rsidRPr="00653BA7">
        <w:rPr>
          <w:b/>
          <w:lang w:val="uk-UA"/>
        </w:rPr>
        <w:t>:</w:t>
      </w:r>
      <w:r w:rsidR="00B647B8" w:rsidRPr="00653BA7">
        <w:rPr>
          <w:lang w:val="uk-UA"/>
        </w:rPr>
        <w:t xml:space="preserve"> </w:t>
      </w:r>
      <w:bookmarkStart w:id="0" w:name="_Hlk161250514"/>
      <w:bookmarkStart w:id="1" w:name="_Hlk158713969"/>
      <w:r w:rsidR="001D4D6F">
        <w:rPr>
          <w:color w:val="000000"/>
          <w:lang w:val="uk-UA"/>
        </w:rPr>
        <w:t>817</w:t>
      </w:r>
      <w:r w:rsidR="00E46AA4" w:rsidRPr="00E46AA4">
        <w:rPr>
          <w:color w:val="000000"/>
        </w:rPr>
        <w:t xml:space="preserve"> </w:t>
      </w:r>
      <w:r w:rsidR="008B1108">
        <w:rPr>
          <w:color w:val="000000"/>
          <w:lang w:val="uk-UA"/>
        </w:rPr>
        <w:t>430</w:t>
      </w:r>
      <w:r w:rsidR="007255DF" w:rsidRPr="00653BA7">
        <w:rPr>
          <w:color w:val="000000"/>
          <w:lang w:val="uk-UA"/>
        </w:rPr>
        <w:t>,</w:t>
      </w:r>
      <w:r w:rsidR="008B1108">
        <w:rPr>
          <w:color w:val="000000"/>
          <w:lang w:val="uk-UA"/>
        </w:rPr>
        <w:t>11</w:t>
      </w:r>
      <w:r w:rsidR="005A7501">
        <w:rPr>
          <w:color w:val="000000"/>
          <w:lang w:val="uk-UA"/>
        </w:rPr>
        <w:t xml:space="preserve"> </w:t>
      </w:r>
      <w:r w:rsidR="00EC772B" w:rsidRPr="00653BA7">
        <w:rPr>
          <w:color w:val="000000"/>
          <w:lang w:val="uk-UA"/>
        </w:rPr>
        <w:t>грн. (</w:t>
      </w:r>
      <w:r w:rsidR="001D4D6F">
        <w:rPr>
          <w:color w:val="000000"/>
          <w:lang w:val="uk-UA"/>
        </w:rPr>
        <w:t>вісімсот</w:t>
      </w:r>
      <w:r w:rsidR="007255DF" w:rsidRPr="00653BA7">
        <w:rPr>
          <w:color w:val="000000"/>
          <w:lang w:val="uk-UA"/>
        </w:rPr>
        <w:t xml:space="preserve"> </w:t>
      </w:r>
      <w:r w:rsidR="001D4D6F">
        <w:rPr>
          <w:color w:val="000000"/>
          <w:lang w:val="uk-UA"/>
        </w:rPr>
        <w:t>сім</w:t>
      </w:r>
      <w:r w:rsidR="00E46AA4">
        <w:rPr>
          <w:color w:val="000000"/>
          <w:lang w:val="uk-UA"/>
        </w:rPr>
        <w:t xml:space="preserve">надцять тисяч </w:t>
      </w:r>
      <w:r w:rsidR="008B1108">
        <w:rPr>
          <w:color w:val="000000"/>
          <w:lang w:val="uk-UA"/>
        </w:rPr>
        <w:t>чотириста тридцять</w:t>
      </w:r>
      <w:r w:rsidR="005A7501">
        <w:rPr>
          <w:color w:val="000000"/>
          <w:lang w:val="uk-UA"/>
        </w:rPr>
        <w:t xml:space="preserve"> </w:t>
      </w:r>
      <w:r w:rsidR="00EC772B" w:rsidRPr="00653BA7">
        <w:rPr>
          <w:color w:val="000000"/>
          <w:lang w:val="uk-UA"/>
        </w:rPr>
        <w:t xml:space="preserve">грн. </w:t>
      </w:r>
      <w:r w:rsidR="008B1108">
        <w:rPr>
          <w:color w:val="000000"/>
          <w:lang w:val="uk-UA"/>
        </w:rPr>
        <w:t>11</w:t>
      </w:r>
      <w:r w:rsidR="00EC772B" w:rsidRPr="00653BA7">
        <w:rPr>
          <w:color w:val="000000"/>
          <w:lang w:val="uk-UA"/>
        </w:rPr>
        <w:t xml:space="preserve"> коп.), з ПДВ</w:t>
      </w:r>
      <w:r w:rsidR="00DA2245" w:rsidRPr="00653BA7">
        <w:rPr>
          <w:color w:val="000000"/>
          <w:lang w:val="uk-UA"/>
        </w:rPr>
        <w:t>.</w:t>
      </w:r>
      <w:bookmarkEnd w:id="0"/>
    </w:p>
    <w:bookmarkEnd w:id="1"/>
    <w:p w14:paraId="75A855AA" w14:textId="77777777" w:rsidR="00E60CB6" w:rsidRPr="00033405" w:rsidRDefault="007A0BAC" w:rsidP="00D858C2">
      <w:pPr>
        <w:pStyle w:val="a3"/>
        <w:spacing w:before="0" w:beforeAutospacing="0" w:after="0" w:afterAutospacing="0" w:line="276" w:lineRule="auto"/>
        <w:jc w:val="both"/>
        <w:rPr>
          <w:lang w:val="uk-UA"/>
        </w:rPr>
      </w:pPr>
      <w:r w:rsidRPr="00033405">
        <w:rPr>
          <w:b/>
          <w:lang w:val="uk-UA"/>
        </w:rPr>
        <w:t>Технічні та якісні характеристики предмета закупівлі</w:t>
      </w:r>
      <w:r w:rsidR="00016BA9" w:rsidRPr="00033405">
        <w:rPr>
          <w:b/>
          <w:lang w:val="uk-UA"/>
        </w:rPr>
        <w:t>:</w:t>
      </w:r>
    </w:p>
    <w:p w14:paraId="55EB47C7" w14:textId="77777777" w:rsidR="00413B26" w:rsidRPr="00033405" w:rsidRDefault="004122DD" w:rsidP="00413B26">
      <w:pPr>
        <w:pStyle w:val="a8"/>
        <w:spacing w:line="276" w:lineRule="auto"/>
        <w:jc w:val="both"/>
        <w:rPr>
          <w:rFonts w:ascii="Times New Roman" w:hAnsi="Times New Roman" w:cs="Times New Roman"/>
          <w:sz w:val="24"/>
          <w:szCs w:val="24"/>
          <w:lang w:val="uk-UA"/>
        </w:rPr>
      </w:pPr>
      <w:r w:rsidRPr="00033405">
        <w:rPr>
          <w:rFonts w:ascii="Times New Roman" w:hAnsi="Times New Roman" w:cs="Times New Roman"/>
          <w:sz w:val="24"/>
          <w:szCs w:val="24"/>
          <w:lang w:val="uk-UA"/>
        </w:rPr>
        <w:t xml:space="preserve">1. Запропонований товар має відповідати </w:t>
      </w:r>
      <w:r w:rsidR="009C786A" w:rsidRPr="00033405">
        <w:rPr>
          <w:rFonts w:ascii="Times New Roman" w:hAnsi="Times New Roman" w:cs="Times New Roman"/>
          <w:sz w:val="24"/>
          <w:szCs w:val="24"/>
          <w:lang w:val="uk-UA"/>
        </w:rPr>
        <w:t>чинному законодавству України.</w:t>
      </w:r>
    </w:p>
    <w:p w14:paraId="3E2D8239" w14:textId="77777777" w:rsidR="008D43A4" w:rsidRPr="00033405" w:rsidRDefault="008D43A4" w:rsidP="009E1750">
      <w:pPr>
        <w:pStyle w:val="a8"/>
        <w:spacing w:line="276" w:lineRule="auto"/>
        <w:jc w:val="both"/>
        <w:rPr>
          <w:rFonts w:ascii="Times New Roman" w:hAnsi="Times New Roman" w:cs="Times New Roman"/>
          <w:sz w:val="24"/>
          <w:szCs w:val="24"/>
          <w:lang w:val="uk-UA"/>
        </w:rPr>
      </w:pPr>
      <w:r w:rsidRPr="00033405">
        <w:rPr>
          <w:rFonts w:ascii="Times New Roman" w:hAnsi="Times New Roman" w:cs="Times New Roman"/>
          <w:sz w:val="24"/>
          <w:szCs w:val="24"/>
          <w:lang w:val="uk-UA"/>
        </w:rPr>
        <w:t>2.Строк поставки товарів, викона</w:t>
      </w:r>
      <w:r w:rsidR="00ED4CF2" w:rsidRPr="00033405">
        <w:rPr>
          <w:rFonts w:ascii="Times New Roman" w:hAnsi="Times New Roman" w:cs="Times New Roman"/>
          <w:sz w:val="24"/>
          <w:szCs w:val="24"/>
          <w:lang w:val="uk-UA"/>
        </w:rPr>
        <w:t xml:space="preserve">ння робіт чи надання послуг: </w:t>
      </w:r>
      <w:r w:rsidR="00ED4CF2" w:rsidRPr="00E46AA4">
        <w:rPr>
          <w:rFonts w:ascii="Times New Roman" w:hAnsi="Times New Roman" w:cs="Times New Roman"/>
          <w:sz w:val="24"/>
          <w:szCs w:val="24"/>
          <w:lang w:val="uk-UA"/>
        </w:rPr>
        <w:t xml:space="preserve">до </w:t>
      </w:r>
      <w:r w:rsidR="009C786A" w:rsidRPr="00E46AA4">
        <w:rPr>
          <w:rFonts w:ascii="Times New Roman" w:hAnsi="Times New Roman" w:cs="Times New Roman"/>
          <w:sz w:val="24"/>
          <w:szCs w:val="24"/>
          <w:lang w:val="uk-UA"/>
        </w:rPr>
        <w:t>01</w:t>
      </w:r>
      <w:r w:rsidRPr="00E46AA4">
        <w:rPr>
          <w:rFonts w:ascii="Times New Roman" w:hAnsi="Times New Roman" w:cs="Times New Roman"/>
          <w:sz w:val="24"/>
          <w:szCs w:val="24"/>
          <w:lang w:val="uk-UA"/>
        </w:rPr>
        <w:t xml:space="preserve"> грудня 202</w:t>
      </w:r>
      <w:r w:rsidR="009C786A" w:rsidRPr="00E46AA4">
        <w:rPr>
          <w:rFonts w:ascii="Times New Roman" w:hAnsi="Times New Roman" w:cs="Times New Roman"/>
          <w:sz w:val="24"/>
          <w:szCs w:val="24"/>
          <w:lang w:val="uk-UA"/>
        </w:rPr>
        <w:t>4</w:t>
      </w:r>
      <w:r w:rsidRPr="00E46AA4">
        <w:rPr>
          <w:rFonts w:ascii="Times New Roman" w:hAnsi="Times New Roman" w:cs="Times New Roman"/>
          <w:sz w:val="24"/>
          <w:szCs w:val="24"/>
          <w:lang w:val="uk-UA"/>
        </w:rPr>
        <w:t xml:space="preserve"> року</w:t>
      </w:r>
    </w:p>
    <w:p w14:paraId="72E991E1" w14:textId="158478BF" w:rsidR="008D43A4" w:rsidRPr="00033405" w:rsidRDefault="008D43A4" w:rsidP="009E1750">
      <w:pPr>
        <w:pStyle w:val="a8"/>
        <w:spacing w:line="276" w:lineRule="auto"/>
        <w:jc w:val="both"/>
        <w:rPr>
          <w:rFonts w:ascii="Times New Roman" w:hAnsi="Times New Roman" w:cs="Times New Roman"/>
          <w:sz w:val="24"/>
          <w:szCs w:val="24"/>
          <w:lang w:val="uk-UA"/>
        </w:rPr>
      </w:pPr>
      <w:r w:rsidRPr="00033405">
        <w:rPr>
          <w:rFonts w:ascii="Times New Roman" w:hAnsi="Times New Roman" w:cs="Times New Roman"/>
          <w:sz w:val="24"/>
          <w:szCs w:val="24"/>
          <w:lang w:val="uk-UA"/>
        </w:rPr>
        <w:t>3.</w:t>
      </w:r>
      <w:r w:rsidR="00EB0AF0" w:rsidRPr="00033405">
        <w:rPr>
          <w:rFonts w:ascii="Times New Roman" w:hAnsi="Times New Roman" w:cs="Times New Roman"/>
          <w:sz w:val="24"/>
          <w:szCs w:val="24"/>
          <w:lang w:val="uk-UA"/>
        </w:rPr>
        <w:t>П</w:t>
      </w:r>
      <w:r w:rsidR="00EB0AF0" w:rsidRPr="00033405">
        <w:rPr>
          <w:rFonts w:ascii="Times New Roman" w:hAnsi="Times New Roman" w:cs="Times New Roman"/>
          <w:sz w:val="24"/>
          <w:szCs w:val="24"/>
        </w:rPr>
        <w:t>оставки Товару узгоджується за домовленістю сторін та зазначається в заявці (яких може бути декілька). Якщо заявка не має вказівки на строк поставки Товару, Виконавець поставляє Товар у розумний строк, необхідний для надання зазначеного у заявці Товару але не пізніше ніж 30 днів із дати надходження заявки до Постачальника.</w:t>
      </w:r>
    </w:p>
    <w:p w14:paraId="500087BD" w14:textId="10699EAF" w:rsidR="00033405" w:rsidRPr="00033405" w:rsidRDefault="008D43A4" w:rsidP="00033405">
      <w:pPr>
        <w:spacing w:after="0" w:line="240" w:lineRule="auto"/>
        <w:jc w:val="both"/>
        <w:rPr>
          <w:rFonts w:ascii="Times New Roman" w:hAnsi="Times New Roman" w:cs="Times New Roman"/>
          <w:sz w:val="24"/>
          <w:szCs w:val="24"/>
        </w:rPr>
      </w:pPr>
      <w:r w:rsidRPr="00033405">
        <w:rPr>
          <w:rFonts w:ascii="Times New Roman" w:hAnsi="Times New Roman" w:cs="Times New Roman"/>
          <w:sz w:val="24"/>
          <w:szCs w:val="24"/>
          <w:lang w:val="uk-UA"/>
        </w:rPr>
        <w:t>4.</w:t>
      </w:r>
      <w:r w:rsidR="00033405" w:rsidRPr="00033405">
        <w:rPr>
          <w:rFonts w:ascii="Times New Roman" w:hAnsi="Times New Roman" w:cs="Times New Roman"/>
          <w:sz w:val="24"/>
          <w:szCs w:val="24"/>
        </w:rPr>
        <w:t xml:space="preserve"> </w:t>
      </w:r>
      <w:bookmarkStart w:id="2" w:name="_Hlk161250581"/>
      <w:r w:rsidR="00033405" w:rsidRPr="00033405">
        <w:rPr>
          <w:rFonts w:ascii="Times New Roman" w:hAnsi="Times New Roman" w:cs="Times New Roman"/>
          <w:sz w:val="24"/>
          <w:szCs w:val="24"/>
        </w:rPr>
        <w:t>Замовник зобов'язується сплатити Постачальнику 100% вартості поставленого товару на склад Замовника протягом 30 (тридцяти) банківських днів (за наявності фінансування) від дати підписання Замовником видаткової накладної шляхом перерахування відповідної суми на банківський рахунок Постачальника, зазначений у цьому Договорі.</w:t>
      </w:r>
      <w:bookmarkEnd w:id="2"/>
    </w:p>
    <w:p w14:paraId="43477D59" w14:textId="3F644B21" w:rsidR="00EF07F4" w:rsidRDefault="008D43A4" w:rsidP="009E1750">
      <w:pPr>
        <w:pStyle w:val="a8"/>
        <w:spacing w:line="276" w:lineRule="auto"/>
        <w:jc w:val="both"/>
        <w:rPr>
          <w:rFonts w:ascii="Times New Roman" w:hAnsi="Times New Roman" w:cs="Times New Roman"/>
          <w:color w:val="000000"/>
          <w:sz w:val="24"/>
          <w:szCs w:val="24"/>
          <w:lang w:val="uk-UA"/>
        </w:rPr>
      </w:pPr>
      <w:r w:rsidRPr="00033405">
        <w:rPr>
          <w:rFonts w:ascii="Times New Roman" w:hAnsi="Times New Roman" w:cs="Times New Roman"/>
          <w:sz w:val="24"/>
          <w:szCs w:val="24"/>
          <w:lang w:val="uk-UA"/>
        </w:rPr>
        <w:t xml:space="preserve">5.Місцезнаходження замовника: </w:t>
      </w:r>
      <w:r w:rsidR="002B17A5" w:rsidRPr="00033405">
        <w:rPr>
          <w:rFonts w:ascii="Times New Roman" w:hAnsi="Times New Roman" w:cs="Times New Roman"/>
          <w:color w:val="000000"/>
          <w:sz w:val="24"/>
          <w:szCs w:val="24"/>
        </w:rPr>
        <w:t>Україна, 03179 м. Київ, вул. Українського Відродження 3</w:t>
      </w:r>
    </w:p>
    <w:p w14:paraId="747BEE50" w14:textId="77777777" w:rsidR="007255DF" w:rsidRPr="007255DF" w:rsidRDefault="007255DF" w:rsidP="009E1750">
      <w:pPr>
        <w:pStyle w:val="a8"/>
        <w:spacing w:line="276" w:lineRule="auto"/>
        <w:jc w:val="both"/>
        <w:rPr>
          <w:rFonts w:ascii="Times New Roman" w:hAnsi="Times New Roman" w:cs="Times New Roman"/>
          <w:sz w:val="24"/>
          <w:szCs w:val="24"/>
          <w:lang w:val="uk-UA"/>
        </w:rPr>
      </w:pPr>
    </w:p>
    <w:p w14:paraId="28A0A1F0" w14:textId="09ABC7E6" w:rsidR="0069540F" w:rsidRPr="00977B5C" w:rsidRDefault="00DB1BD8" w:rsidP="00977B5C">
      <w:pPr>
        <w:tabs>
          <w:tab w:val="left" w:pos="2835"/>
        </w:tabs>
        <w:spacing w:after="0" w:line="240" w:lineRule="auto"/>
        <w:jc w:val="both"/>
        <w:rPr>
          <w:rFonts w:ascii="Times New Roman" w:eastAsia="Times New Roman" w:hAnsi="Times New Roman" w:cs="Times New Roman"/>
          <w:sz w:val="24"/>
          <w:szCs w:val="24"/>
          <w:lang w:val="uk-UA" w:eastAsia="ru-RU"/>
        </w:rPr>
      </w:pPr>
      <w:bookmarkStart w:id="3" w:name="_Hlk127374465"/>
      <w:r w:rsidRPr="00977B5C">
        <w:rPr>
          <w:rFonts w:ascii="Times New Roman" w:eastAsia="Times New Roman" w:hAnsi="Times New Roman" w:cs="Times New Roman"/>
          <w:sz w:val="24"/>
          <w:szCs w:val="24"/>
          <w:lang w:val="uk-UA" w:eastAsia="ru-RU"/>
        </w:rPr>
        <w:t xml:space="preserve">Уповноважена особа                                                                                </w:t>
      </w:r>
      <w:r w:rsidR="002B17A5">
        <w:rPr>
          <w:rFonts w:ascii="Times New Roman" w:eastAsia="Times New Roman" w:hAnsi="Times New Roman" w:cs="Times New Roman"/>
          <w:sz w:val="24"/>
          <w:szCs w:val="24"/>
          <w:lang w:val="uk-UA" w:eastAsia="ru-RU"/>
        </w:rPr>
        <w:tab/>
      </w:r>
      <w:r w:rsidR="002B17A5">
        <w:rPr>
          <w:rFonts w:ascii="Times New Roman" w:eastAsia="Times New Roman" w:hAnsi="Times New Roman" w:cs="Times New Roman"/>
          <w:sz w:val="24"/>
          <w:szCs w:val="24"/>
          <w:lang w:val="uk-UA" w:eastAsia="ru-RU"/>
        </w:rPr>
        <w:tab/>
        <w:t>Василь</w:t>
      </w:r>
      <w:r w:rsidRPr="00977B5C">
        <w:rPr>
          <w:rFonts w:ascii="Times New Roman" w:eastAsia="Times New Roman" w:hAnsi="Times New Roman" w:cs="Times New Roman"/>
          <w:sz w:val="24"/>
          <w:szCs w:val="24"/>
          <w:lang w:val="uk-UA" w:eastAsia="ru-RU"/>
        </w:rPr>
        <w:t xml:space="preserve"> </w:t>
      </w:r>
      <w:r w:rsidR="002B17A5">
        <w:rPr>
          <w:rFonts w:ascii="Times New Roman" w:eastAsia="Times New Roman" w:hAnsi="Times New Roman" w:cs="Times New Roman"/>
          <w:sz w:val="24"/>
          <w:szCs w:val="24"/>
          <w:lang w:val="uk-UA" w:eastAsia="ru-RU"/>
        </w:rPr>
        <w:t>ШЕРЕНОК</w:t>
      </w:r>
      <w:r w:rsidRPr="00977B5C">
        <w:rPr>
          <w:rFonts w:ascii="Times New Roman" w:eastAsia="Times New Roman" w:hAnsi="Times New Roman" w:cs="Times New Roman"/>
          <w:sz w:val="24"/>
          <w:szCs w:val="24"/>
          <w:lang w:val="uk-UA" w:eastAsia="ru-RU"/>
        </w:rPr>
        <w:t xml:space="preserve">   </w:t>
      </w:r>
      <w:bookmarkEnd w:id="3"/>
    </w:p>
    <w:sectPr w:rsidR="0069540F" w:rsidRPr="00977B5C" w:rsidSect="005952D8">
      <w:pgSz w:w="11906" w:h="16838"/>
      <w:pgMar w:top="426" w:right="851"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 w15:restartNumberingAfterBreak="0">
    <w:nsid w:val="348D449B"/>
    <w:multiLevelType w:val="hybridMultilevel"/>
    <w:tmpl w:val="45740250"/>
    <w:lvl w:ilvl="0" w:tplc="25A46C2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4" w15:restartNumberingAfterBreak="0">
    <w:nsid w:val="3A9F2928"/>
    <w:multiLevelType w:val="multilevel"/>
    <w:tmpl w:val="F47C027C"/>
    <w:lvl w:ilvl="0">
      <w:start w:val="1"/>
      <w:numFmt w:val="decimal"/>
      <w:lvlText w:val="%1."/>
      <w:lvlJc w:val="left"/>
      <w:pPr>
        <w:ind w:left="8350" w:hanging="269"/>
      </w:pPr>
      <w:rPr>
        <w:rFonts w:hint="default"/>
        <w:b/>
        <w:bCs/>
        <w:color w:val="auto"/>
        <w:w w:val="99"/>
        <w:sz w:val="24"/>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49422D46"/>
    <w:multiLevelType w:val="hybridMultilevel"/>
    <w:tmpl w:val="6DF280AC"/>
    <w:lvl w:ilvl="0" w:tplc="91A6022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503373E3"/>
    <w:multiLevelType w:val="hybridMultilevel"/>
    <w:tmpl w:val="2D324C68"/>
    <w:lvl w:ilvl="0" w:tplc="E9526DD2">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7E33B8"/>
    <w:multiLevelType w:val="hybridMultilevel"/>
    <w:tmpl w:val="2FE8575C"/>
    <w:lvl w:ilvl="0" w:tplc="1066620E">
      <w:numFmt w:val="bullet"/>
      <w:lvlText w:val="-"/>
      <w:lvlJc w:val="left"/>
      <w:pPr>
        <w:ind w:left="840" w:hanging="360"/>
      </w:pPr>
      <w:rPr>
        <w:rFonts w:ascii="Calibri" w:eastAsiaTheme="minorHAnsi" w:hAnsi="Calibri" w:cs="Calibri"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97188C"/>
    <w:multiLevelType w:val="hybridMultilevel"/>
    <w:tmpl w:val="FF54D87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3"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6"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9"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C8A0DCD"/>
    <w:multiLevelType w:val="multilevel"/>
    <w:tmpl w:val="3432DF5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39550204">
    <w:abstractNumId w:val="8"/>
  </w:num>
  <w:num w:numId="2" w16cid:durableId="194343711">
    <w:abstractNumId w:val="9"/>
  </w:num>
  <w:num w:numId="3" w16cid:durableId="1443527559">
    <w:abstractNumId w:val="11"/>
  </w:num>
  <w:num w:numId="4" w16cid:durableId="1236016118">
    <w:abstractNumId w:val="17"/>
  </w:num>
  <w:num w:numId="5" w16cid:durableId="1120152446">
    <w:abstractNumId w:val="5"/>
  </w:num>
  <w:num w:numId="6" w16cid:durableId="524515148">
    <w:abstractNumId w:val="4"/>
  </w:num>
  <w:num w:numId="7" w16cid:durableId="1951736430">
    <w:abstractNumId w:val="13"/>
  </w:num>
  <w:num w:numId="8" w16cid:durableId="960378377">
    <w:abstractNumId w:val="12"/>
  </w:num>
  <w:num w:numId="9" w16cid:durableId="277378634">
    <w:abstractNumId w:val="15"/>
  </w:num>
  <w:num w:numId="10" w16cid:durableId="1582131993">
    <w:abstractNumId w:val="18"/>
  </w:num>
  <w:num w:numId="11" w16cid:durableId="727220089">
    <w:abstractNumId w:val="1"/>
  </w:num>
  <w:num w:numId="12" w16cid:durableId="1490364246">
    <w:abstractNumId w:val="6"/>
  </w:num>
  <w:num w:numId="13" w16cid:durableId="183902701">
    <w:abstractNumId w:val="3"/>
  </w:num>
  <w:num w:numId="14" w16cid:durableId="786973547">
    <w:abstractNumId w:val="19"/>
  </w:num>
  <w:num w:numId="15" w16cid:durableId="1196163185">
    <w:abstractNumId w:val="16"/>
  </w:num>
  <w:num w:numId="16" w16cid:durableId="2082747406">
    <w:abstractNumId w:val="10"/>
  </w:num>
  <w:num w:numId="17" w16cid:durableId="1672176816">
    <w:abstractNumId w:val="0"/>
  </w:num>
  <w:num w:numId="18" w16cid:durableId="234781557">
    <w:abstractNumId w:val="14"/>
  </w:num>
  <w:num w:numId="19" w16cid:durableId="12975678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23368785">
    <w:abstractNumId w:val="2"/>
  </w:num>
  <w:num w:numId="21" w16cid:durableId="186273947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BAC"/>
    <w:rsid w:val="00016BA9"/>
    <w:rsid w:val="00033405"/>
    <w:rsid w:val="000724C4"/>
    <w:rsid w:val="000754E9"/>
    <w:rsid w:val="00081160"/>
    <w:rsid w:val="00093830"/>
    <w:rsid w:val="00095C92"/>
    <w:rsid w:val="00163F43"/>
    <w:rsid w:val="00180484"/>
    <w:rsid w:val="00197529"/>
    <w:rsid w:val="001C1D1F"/>
    <w:rsid w:val="001C394C"/>
    <w:rsid w:val="001C701D"/>
    <w:rsid w:val="001D4D6F"/>
    <w:rsid w:val="001F7835"/>
    <w:rsid w:val="002172AB"/>
    <w:rsid w:val="00236695"/>
    <w:rsid w:val="0025072C"/>
    <w:rsid w:val="002B17A5"/>
    <w:rsid w:val="002D11AE"/>
    <w:rsid w:val="002F33C7"/>
    <w:rsid w:val="003228F4"/>
    <w:rsid w:val="00343869"/>
    <w:rsid w:val="0039377E"/>
    <w:rsid w:val="003952CC"/>
    <w:rsid w:val="003F4F34"/>
    <w:rsid w:val="00411CA5"/>
    <w:rsid w:val="004122DD"/>
    <w:rsid w:val="00413B26"/>
    <w:rsid w:val="00427920"/>
    <w:rsid w:val="00443B52"/>
    <w:rsid w:val="004545A4"/>
    <w:rsid w:val="00463C49"/>
    <w:rsid w:val="004905BC"/>
    <w:rsid w:val="004B45AD"/>
    <w:rsid w:val="004C6254"/>
    <w:rsid w:val="004E3549"/>
    <w:rsid w:val="004F7D15"/>
    <w:rsid w:val="00504730"/>
    <w:rsid w:val="00511AC6"/>
    <w:rsid w:val="00515233"/>
    <w:rsid w:val="00564B74"/>
    <w:rsid w:val="005844F9"/>
    <w:rsid w:val="005914F5"/>
    <w:rsid w:val="005952D8"/>
    <w:rsid w:val="005A7501"/>
    <w:rsid w:val="005B131B"/>
    <w:rsid w:val="005D4CCC"/>
    <w:rsid w:val="00653BA7"/>
    <w:rsid w:val="006640D0"/>
    <w:rsid w:val="0069540F"/>
    <w:rsid w:val="006D4BAB"/>
    <w:rsid w:val="00724703"/>
    <w:rsid w:val="007255DF"/>
    <w:rsid w:val="00726DFC"/>
    <w:rsid w:val="00727CEF"/>
    <w:rsid w:val="00733D47"/>
    <w:rsid w:val="00734E82"/>
    <w:rsid w:val="00740EA7"/>
    <w:rsid w:val="007A0BAC"/>
    <w:rsid w:val="007A7170"/>
    <w:rsid w:val="007D4DFC"/>
    <w:rsid w:val="007E6EF8"/>
    <w:rsid w:val="008013D3"/>
    <w:rsid w:val="00843D0C"/>
    <w:rsid w:val="008511FC"/>
    <w:rsid w:val="008569DD"/>
    <w:rsid w:val="00863FEB"/>
    <w:rsid w:val="00865103"/>
    <w:rsid w:val="0087157F"/>
    <w:rsid w:val="00887323"/>
    <w:rsid w:val="008B0BDA"/>
    <w:rsid w:val="008B1108"/>
    <w:rsid w:val="008C402D"/>
    <w:rsid w:val="008C63DB"/>
    <w:rsid w:val="008D43A4"/>
    <w:rsid w:val="008F29BB"/>
    <w:rsid w:val="00977B5C"/>
    <w:rsid w:val="00994E4A"/>
    <w:rsid w:val="009C786A"/>
    <w:rsid w:val="009D2EB2"/>
    <w:rsid w:val="009E1750"/>
    <w:rsid w:val="00A14F0C"/>
    <w:rsid w:val="00A740E0"/>
    <w:rsid w:val="00AA7976"/>
    <w:rsid w:val="00AD02B4"/>
    <w:rsid w:val="00B156AD"/>
    <w:rsid w:val="00B21159"/>
    <w:rsid w:val="00B30769"/>
    <w:rsid w:val="00B647B8"/>
    <w:rsid w:val="00B92CE8"/>
    <w:rsid w:val="00BB1FB9"/>
    <w:rsid w:val="00BB76C8"/>
    <w:rsid w:val="00BC317D"/>
    <w:rsid w:val="00BE7C98"/>
    <w:rsid w:val="00C21D4F"/>
    <w:rsid w:val="00C37CE7"/>
    <w:rsid w:val="00CB5CD3"/>
    <w:rsid w:val="00CB760A"/>
    <w:rsid w:val="00D1100E"/>
    <w:rsid w:val="00D858C2"/>
    <w:rsid w:val="00DA2245"/>
    <w:rsid w:val="00DB1BD8"/>
    <w:rsid w:val="00DB32CA"/>
    <w:rsid w:val="00DB6FB0"/>
    <w:rsid w:val="00DD19CD"/>
    <w:rsid w:val="00DE5F25"/>
    <w:rsid w:val="00E030C9"/>
    <w:rsid w:val="00E03450"/>
    <w:rsid w:val="00E10613"/>
    <w:rsid w:val="00E12101"/>
    <w:rsid w:val="00E46AA4"/>
    <w:rsid w:val="00E60CB6"/>
    <w:rsid w:val="00E64037"/>
    <w:rsid w:val="00E70A67"/>
    <w:rsid w:val="00EA585D"/>
    <w:rsid w:val="00EB0AF0"/>
    <w:rsid w:val="00EC772B"/>
    <w:rsid w:val="00ED4CF2"/>
    <w:rsid w:val="00EE23CD"/>
    <w:rsid w:val="00EF07F4"/>
    <w:rsid w:val="00F25170"/>
    <w:rsid w:val="00F4587C"/>
    <w:rsid w:val="00F45BD5"/>
    <w:rsid w:val="00F550CD"/>
    <w:rsid w:val="00F65817"/>
    <w:rsid w:val="00F86134"/>
    <w:rsid w:val="00F96538"/>
    <w:rsid w:val="00FD13F2"/>
    <w:rsid w:val="00FE4C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412E"/>
  <w15:docId w15:val="{5335C570-754F-48FB-8C3C-27028AE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BAC"/>
    <w:pPr>
      <w:spacing w:after="160" w:line="252" w:lineRule="auto"/>
    </w:pPr>
  </w:style>
  <w:style w:type="paragraph" w:styleId="1">
    <w:name w:val="heading 1"/>
    <w:basedOn w:val="10"/>
    <w:next w:val="10"/>
    <w:link w:val="11"/>
    <w:qFormat/>
    <w:rsid w:val="00E60CB6"/>
    <w:pPr>
      <w:keepNext/>
      <w:keepLines/>
      <w:spacing w:before="480" w:after="120"/>
      <w:contextualSpacing/>
      <w:outlineLvl w:val="0"/>
    </w:pPr>
    <w:rPr>
      <w:b/>
      <w:sz w:val="48"/>
      <w:szCs w:val="48"/>
    </w:rPr>
  </w:style>
  <w:style w:type="paragraph" w:styleId="2">
    <w:name w:val="heading 2"/>
    <w:basedOn w:val="10"/>
    <w:next w:val="10"/>
    <w:link w:val="20"/>
    <w:uiPriority w:val="9"/>
    <w:qFormat/>
    <w:rsid w:val="00E60CB6"/>
    <w:pPr>
      <w:keepNext/>
      <w:keepLines/>
      <w:spacing w:before="360" w:after="80"/>
      <w:contextualSpacing/>
      <w:outlineLvl w:val="1"/>
    </w:pPr>
    <w:rPr>
      <w:b/>
      <w:sz w:val="36"/>
      <w:szCs w:val="36"/>
    </w:rPr>
  </w:style>
  <w:style w:type="paragraph" w:styleId="3">
    <w:name w:val="heading 3"/>
    <w:basedOn w:val="10"/>
    <w:next w:val="10"/>
    <w:link w:val="30"/>
    <w:qFormat/>
    <w:rsid w:val="00E60CB6"/>
    <w:pPr>
      <w:keepNext/>
      <w:keepLines/>
      <w:spacing w:before="280" w:after="80"/>
      <w:contextualSpacing/>
      <w:outlineLvl w:val="2"/>
    </w:pPr>
    <w:rPr>
      <w:b/>
      <w:sz w:val="28"/>
      <w:szCs w:val="28"/>
    </w:rPr>
  </w:style>
  <w:style w:type="paragraph" w:styleId="4">
    <w:name w:val="heading 4"/>
    <w:basedOn w:val="10"/>
    <w:next w:val="10"/>
    <w:link w:val="40"/>
    <w:qFormat/>
    <w:rsid w:val="00E60CB6"/>
    <w:pPr>
      <w:keepNext/>
      <w:keepLines/>
      <w:spacing w:before="240" w:after="40"/>
      <w:contextualSpacing/>
      <w:outlineLvl w:val="3"/>
    </w:pPr>
    <w:rPr>
      <w:b/>
      <w:sz w:val="24"/>
      <w:szCs w:val="24"/>
    </w:rPr>
  </w:style>
  <w:style w:type="paragraph" w:styleId="5">
    <w:name w:val="heading 5"/>
    <w:basedOn w:val="10"/>
    <w:next w:val="10"/>
    <w:link w:val="50"/>
    <w:qFormat/>
    <w:rsid w:val="00E60CB6"/>
    <w:pPr>
      <w:keepNext/>
      <w:keepLines/>
      <w:spacing w:before="220" w:after="40"/>
      <w:contextualSpacing/>
      <w:outlineLvl w:val="4"/>
    </w:pPr>
    <w:rPr>
      <w:b/>
    </w:rPr>
  </w:style>
  <w:style w:type="paragraph" w:styleId="6">
    <w:name w:val="heading 6"/>
    <w:basedOn w:val="10"/>
    <w:next w:val="10"/>
    <w:link w:val="60"/>
    <w:qFormat/>
    <w:rsid w:val="00E60CB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iPriority w:val="99"/>
    <w:unhideWhenUsed/>
    <w:rsid w:val="00CB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B5CD3"/>
    <w:rPr>
      <w:b/>
      <w:bCs/>
    </w:rPr>
  </w:style>
  <w:style w:type="paragraph" w:styleId="a6">
    <w:name w:val="List Paragraph"/>
    <w:basedOn w:val="a"/>
    <w:uiPriority w:val="34"/>
    <w:qFormat/>
    <w:rsid w:val="00740EA7"/>
    <w:pPr>
      <w:spacing w:after="0" w:line="240" w:lineRule="auto"/>
      <w:ind w:left="720"/>
      <w:contextualSpacing/>
    </w:pPr>
    <w:rPr>
      <w:rFonts w:ascii="Times New Roman" w:eastAsia="Times New Roman" w:hAnsi="Times New Roman" w:cs="Times New Roman"/>
      <w:sz w:val="20"/>
      <w:szCs w:val="20"/>
      <w:lang w:val="uk-UA" w:eastAsia="ru-RU"/>
    </w:rPr>
  </w:style>
  <w:style w:type="table" w:styleId="a7">
    <w:name w:val="Table Grid"/>
    <w:basedOn w:val="a1"/>
    <w:uiPriority w:val="59"/>
    <w:rsid w:val="00740EA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343869"/>
    <w:pPr>
      <w:spacing w:after="0" w:line="240" w:lineRule="auto"/>
    </w:pPr>
  </w:style>
  <w:style w:type="character" w:styleId="a9">
    <w:name w:val="Hyperlink"/>
    <w:basedOn w:val="a0"/>
    <w:unhideWhenUsed/>
    <w:rsid w:val="00016BA9"/>
    <w:rPr>
      <w:color w:val="0000FF" w:themeColor="hyperlink"/>
      <w:u w:val="single"/>
    </w:rPr>
  </w:style>
  <w:style w:type="character" w:customStyle="1" w:styleId="11">
    <w:name w:val="Заголовок 1 Знак"/>
    <w:basedOn w:val="a0"/>
    <w:link w:val="1"/>
    <w:rsid w:val="00E60CB6"/>
    <w:rPr>
      <w:rFonts w:ascii="Arial" w:eastAsia="Arial" w:hAnsi="Arial" w:cs="Arial"/>
      <w:b/>
      <w:color w:val="000000"/>
      <w:sz w:val="48"/>
      <w:szCs w:val="48"/>
      <w:lang w:eastAsia="ru-RU"/>
    </w:rPr>
  </w:style>
  <w:style w:type="character" w:customStyle="1" w:styleId="20">
    <w:name w:val="Заголовок 2 Знак"/>
    <w:basedOn w:val="a0"/>
    <w:link w:val="2"/>
    <w:uiPriority w:val="9"/>
    <w:rsid w:val="00E60CB6"/>
    <w:rPr>
      <w:rFonts w:ascii="Arial" w:eastAsia="Arial" w:hAnsi="Arial" w:cs="Arial"/>
      <w:b/>
      <w:color w:val="000000"/>
      <w:sz w:val="36"/>
      <w:szCs w:val="36"/>
      <w:lang w:eastAsia="ru-RU"/>
    </w:rPr>
  </w:style>
  <w:style w:type="character" w:customStyle="1" w:styleId="30">
    <w:name w:val="Заголовок 3 Знак"/>
    <w:basedOn w:val="a0"/>
    <w:link w:val="3"/>
    <w:rsid w:val="00E60CB6"/>
    <w:rPr>
      <w:rFonts w:ascii="Arial" w:eastAsia="Arial" w:hAnsi="Arial" w:cs="Arial"/>
      <w:b/>
      <w:color w:val="000000"/>
      <w:sz w:val="28"/>
      <w:szCs w:val="28"/>
      <w:lang w:eastAsia="ru-RU"/>
    </w:rPr>
  </w:style>
  <w:style w:type="character" w:customStyle="1" w:styleId="40">
    <w:name w:val="Заголовок 4 Знак"/>
    <w:basedOn w:val="a0"/>
    <w:link w:val="4"/>
    <w:rsid w:val="00E60CB6"/>
    <w:rPr>
      <w:rFonts w:ascii="Arial" w:eastAsia="Arial" w:hAnsi="Arial" w:cs="Arial"/>
      <w:b/>
      <w:color w:val="000000"/>
      <w:sz w:val="24"/>
      <w:szCs w:val="24"/>
      <w:lang w:eastAsia="ru-RU"/>
    </w:rPr>
  </w:style>
  <w:style w:type="character" w:customStyle="1" w:styleId="50">
    <w:name w:val="Заголовок 5 Знак"/>
    <w:basedOn w:val="a0"/>
    <w:link w:val="5"/>
    <w:rsid w:val="00E60CB6"/>
    <w:rPr>
      <w:rFonts w:ascii="Arial" w:eastAsia="Arial" w:hAnsi="Arial" w:cs="Arial"/>
      <w:b/>
      <w:color w:val="000000"/>
      <w:lang w:eastAsia="ru-RU"/>
    </w:rPr>
  </w:style>
  <w:style w:type="character" w:customStyle="1" w:styleId="60">
    <w:name w:val="Заголовок 6 Знак"/>
    <w:basedOn w:val="a0"/>
    <w:link w:val="6"/>
    <w:rsid w:val="00E60CB6"/>
    <w:rPr>
      <w:rFonts w:ascii="Arial" w:eastAsia="Arial" w:hAnsi="Arial" w:cs="Arial"/>
      <w:b/>
      <w:color w:val="000000"/>
      <w:sz w:val="20"/>
      <w:szCs w:val="20"/>
      <w:lang w:eastAsia="ru-RU"/>
    </w:rPr>
  </w:style>
  <w:style w:type="paragraph" w:customStyle="1" w:styleId="10">
    <w:name w:val="Обычный1"/>
    <w:uiPriority w:val="99"/>
    <w:rsid w:val="00E60CB6"/>
    <w:pPr>
      <w:spacing w:after="0"/>
    </w:pPr>
    <w:rPr>
      <w:rFonts w:ascii="Arial" w:eastAsia="Arial" w:hAnsi="Arial" w:cs="Arial"/>
      <w:color w:val="000000"/>
      <w:lang w:eastAsia="ru-RU"/>
    </w:rPr>
  </w:style>
  <w:style w:type="table" w:customStyle="1" w:styleId="NormalTable0">
    <w:name w:val="Normal Table0"/>
    <w:rsid w:val="00E60CB6"/>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a">
    <w:name w:val="Title"/>
    <w:basedOn w:val="10"/>
    <w:next w:val="10"/>
    <w:link w:val="ab"/>
    <w:qFormat/>
    <w:rsid w:val="00E60CB6"/>
    <w:pPr>
      <w:keepNext/>
      <w:keepLines/>
      <w:spacing w:before="480" w:after="120"/>
      <w:contextualSpacing/>
    </w:pPr>
    <w:rPr>
      <w:b/>
      <w:sz w:val="72"/>
      <w:szCs w:val="72"/>
    </w:rPr>
  </w:style>
  <w:style w:type="character" w:customStyle="1" w:styleId="ab">
    <w:name w:val="Заголовок Знак"/>
    <w:basedOn w:val="a0"/>
    <w:link w:val="aa"/>
    <w:rsid w:val="00E60CB6"/>
    <w:rPr>
      <w:rFonts w:ascii="Arial" w:eastAsia="Arial" w:hAnsi="Arial" w:cs="Arial"/>
      <w:b/>
      <w:color w:val="000000"/>
      <w:sz w:val="72"/>
      <w:szCs w:val="72"/>
      <w:lang w:eastAsia="ru-RU"/>
    </w:rPr>
  </w:style>
  <w:style w:type="paragraph" w:styleId="ac">
    <w:name w:val="Subtitle"/>
    <w:basedOn w:val="10"/>
    <w:next w:val="10"/>
    <w:link w:val="ad"/>
    <w:qFormat/>
    <w:rsid w:val="00E60CB6"/>
    <w:pPr>
      <w:keepNext/>
      <w:keepLines/>
      <w:spacing w:before="360" w:after="80"/>
      <w:contextualSpacing/>
    </w:pPr>
    <w:rPr>
      <w:rFonts w:ascii="Georgia" w:eastAsia="Georgia" w:hAnsi="Georgia" w:cs="Georgia"/>
      <w:i/>
      <w:color w:val="666666"/>
      <w:sz w:val="48"/>
      <w:szCs w:val="48"/>
    </w:rPr>
  </w:style>
  <w:style w:type="character" w:customStyle="1" w:styleId="ad">
    <w:name w:val="Подзаголовок Знак"/>
    <w:basedOn w:val="a0"/>
    <w:link w:val="ac"/>
    <w:rsid w:val="00E60CB6"/>
    <w:rPr>
      <w:rFonts w:ascii="Georgia" w:eastAsia="Georgia" w:hAnsi="Georgia" w:cs="Georgia"/>
      <w:i/>
      <w:color w:val="666666"/>
      <w:sz w:val="48"/>
      <w:szCs w:val="48"/>
      <w:lang w:eastAsia="ru-RU"/>
    </w:rPr>
  </w:style>
  <w:style w:type="character" w:customStyle="1" w:styleId="highlighted">
    <w:name w:val="highlighted"/>
    <w:basedOn w:val="a0"/>
    <w:rsid w:val="00E60CB6"/>
  </w:style>
  <w:style w:type="paragraph" w:customStyle="1" w:styleId="rvps2">
    <w:name w:val="rvps2"/>
    <w:basedOn w:val="a"/>
    <w:rsid w:val="00E6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CB6"/>
  </w:style>
  <w:style w:type="character" w:customStyle="1" w:styleId="rvts37">
    <w:name w:val="rvts37"/>
    <w:basedOn w:val="a0"/>
    <w:rsid w:val="00E60CB6"/>
  </w:style>
  <w:style w:type="character" w:customStyle="1" w:styleId="rvts11">
    <w:name w:val="rvts11"/>
    <w:basedOn w:val="a0"/>
    <w:rsid w:val="00E60CB6"/>
  </w:style>
  <w:style w:type="character" w:customStyle="1" w:styleId="rvts46">
    <w:name w:val="rvts46"/>
    <w:basedOn w:val="a0"/>
    <w:rsid w:val="00E60CB6"/>
  </w:style>
  <w:style w:type="paragraph" w:customStyle="1" w:styleId="ae">
    <w:name w:val="Содержимое таблицы"/>
    <w:basedOn w:val="a"/>
    <w:uiPriority w:val="99"/>
    <w:rsid w:val="00E60CB6"/>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paragraph" w:styleId="af">
    <w:name w:val="Body Text"/>
    <w:basedOn w:val="a"/>
    <w:link w:val="af0"/>
    <w:rsid w:val="00E60CB6"/>
    <w:pPr>
      <w:spacing w:after="120" w:line="240" w:lineRule="auto"/>
    </w:pPr>
    <w:rPr>
      <w:rFonts w:ascii="Times New Roman" w:eastAsia="SimSun" w:hAnsi="Times New Roman" w:cs="Times New Roman"/>
      <w:sz w:val="24"/>
      <w:szCs w:val="24"/>
      <w:lang w:eastAsia="zh-CN"/>
    </w:rPr>
  </w:style>
  <w:style w:type="character" w:customStyle="1" w:styleId="af0">
    <w:name w:val="Основной текст Знак"/>
    <w:basedOn w:val="a0"/>
    <w:link w:val="af"/>
    <w:rsid w:val="00E60CB6"/>
    <w:rPr>
      <w:rFonts w:ascii="Times New Roman" w:eastAsia="SimSun" w:hAnsi="Times New Roman" w:cs="Times New Roman"/>
      <w:sz w:val="24"/>
      <w:szCs w:val="24"/>
      <w:lang w:eastAsia="zh-CN"/>
    </w:rPr>
  </w:style>
  <w:style w:type="paragraph" w:styleId="21">
    <w:name w:val="Body Text 2"/>
    <w:basedOn w:val="a"/>
    <w:link w:val="22"/>
    <w:uiPriority w:val="99"/>
    <w:unhideWhenUsed/>
    <w:rsid w:val="00E60CB6"/>
    <w:pPr>
      <w:spacing w:after="120" w:line="480" w:lineRule="auto"/>
    </w:pPr>
    <w:rPr>
      <w:rFonts w:ascii="Arial" w:eastAsia="Arial" w:hAnsi="Arial" w:cs="Times New Roman"/>
      <w:color w:val="000000"/>
      <w:lang w:eastAsia="ru-RU"/>
    </w:rPr>
  </w:style>
  <w:style w:type="character" w:customStyle="1" w:styleId="22">
    <w:name w:val="Основной текст 2 Знак"/>
    <w:basedOn w:val="a0"/>
    <w:link w:val="21"/>
    <w:uiPriority w:val="99"/>
    <w:rsid w:val="00E60CB6"/>
    <w:rPr>
      <w:rFonts w:ascii="Arial" w:eastAsia="Arial" w:hAnsi="Arial" w:cs="Times New Roman"/>
      <w:color w:val="000000"/>
      <w:lang w:eastAsia="ru-RU"/>
    </w:rPr>
  </w:style>
  <w:style w:type="character" w:customStyle="1" w:styleId="23">
    <w:name w:val="Основной текст (2)_"/>
    <w:link w:val="24"/>
    <w:locked/>
    <w:rsid w:val="00E60CB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60CB6"/>
    <w:pPr>
      <w:shd w:val="clear" w:color="auto" w:fill="FFFFFF"/>
      <w:spacing w:after="0" w:line="278" w:lineRule="exact"/>
    </w:pPr>
    <w:rPr>
      <w:rFonts w:ascii="Times New Roman" w:eastAsia="Times New Roman" w:hAnsi="Times New Roman" w:cs="Times New Roman"/>
    </w:rPr>
  </w:style>
  <w:style w:type="paragraph" w:styleId="af1">
    <w:name w:val="Body Text Indent"/>
    <w:basedOn w:val="a"/>
    <w:link w:val="af2"/>
    <w:uiPriority w:val="99"/>
    <w:unhideWhenUsed/>
    <w:rsid w:val="00E60CB6"/>
    <w:pPr>
      <w:spacing w:after="120" w:line="276" w:lineRule="auto"/>
      <w:ind w:left="283"/>
    </w:pPr>
    <w:rPr>
      <w:rFonts w:ascii="Arial" w:eastAsia="Arial" w:hAnsi="Arial" w:cs="Times New Roman"/>
      <w:color w:val="000000"/>
      <w:lang w:eastAsia="ru-RU"/>
    </w:rPr>
  </w:style>
  <w:style w:type="character" w:customStyle="1" w:styleId="af2">
    <w:name w:val="Основной текст с отступом Знак"/>
    <w:basedOn w:val="a0"/>
    <w:link w:val="af1"/>
    <w:uiPriority w:val="99"/>
    <w:rsid w:val="00E60CB6"/>
    <w:rPr>
      <w:rFonts w:ascii="Arial" w:eastAsia="Arial" w:hAnsi="Arial" w:cs="Times New Roman"/>
      <w:color w:val="000000"/>
      <w:lang w:eastAsia="ru-RU"/>
    </w:rPr>
  </w:style>
  <w:style w:type="paragraph" w:styleId="af3">
    <w:name w:val="header"/>
    <w:basedOn w:val="a"/>
    <w:link w:val="af4"/>
    <w:uiPriority w:val="99"/>
    <w:unhideWhenUsed/>
    <w:rsid w:val="00E60CB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4">
    <w:name w:val="Верхний колонтитул Знак"/>
    <w:basedOn w:val="a0"/>
    <w:link w:val="af3"/>
    <w:uiPriority w:val="99"/>
    <w:rsid w:val="00E60CB6"/>
    <w:rPr>
      <w:rFonts w:ascii="Times New Roman" w:eastAsia="SimSun" w:hAnsi="Times New Roman" w:cs="Times New Roman"/>
      <w:sz w:val="24"/>
      <w:szCs w:val="24"/>
      <w:lang w:eastAsia="zh-CN"/>
    </w:rPr>
  </w:style>
  <w:style w:type="paragraph" w:customStyle="1" w:styleId="12">
    <w:name w:val="Без інтервалів1"/>
    <w:uiPriority w:val="1"/>
    <w:qFormat/>
    <w:rsid w:val="00E60CB6"/>
    <w:pPr>
      <w:suppressAutoHyphens/>
      <w:spacing w:after="0" w:line="240" w:lineRule="auto"/>
    </w:pPr>
    <w:rPr>
      <w:rFonts w:ascii="Calibri" w:eastAsia="Calibri" w:hAnsi="Calibri" w:cs="Calibri"/>
      <w:lang w:eastAsia="ar-SA"/>
    </w:rPr>
  </w:style>
  <w:style w:type="paragraph" w:styleId="af5">
    <w:name w:val="footer"/>
    <w:basedOn w:val="a"/>
    <w:link w:val="af6"/>
    <w:uiPriority w:val="99"/>
    <w:unhideWhenUsed/>
    <w:rsid w:val="00E60CB6"/>
    <w:pPr>
      <w:tabs>
        <w:tab w:val="center" w:pos="4819"/>
        <w:tab w:val="right" w:pos="9639"/>
      </w:tabs>
      <w:spacing w:after="0" w:line="276" w:lineRule="auto"/>
    </w:pPr>
    <w:rPr>
      <w:rFonts w:ascii="Arial" w:eastAsia="Arial" w:hAnsi="Arial" w:cs="Times New Roman"/>
      <w:color w:val="000000"/>
      <w:lang w:eastAsia="ru-RU"/>
    </w:rPr>
  </w:style>
  <w:style w:type="character" w:customStyle="1" w:styleId="af6">
    <w:name w:val="Нижний колонтитул Знак"/>
    <w:basedOn w:val="a0"/>
    <w:link w:val="af5"/>
    <w:uiPriority w:val="99"/>
    <w:rsid w:val="00E60CB6"/>
    <w:rPr>
      <w:rFonts w:ascii="Arial" w:eastAsia="Arial" w:hAnsi="Arial" w:cs="Times New Roman"/>
      <w:color w:val="000000"/>
      <w:lang w:eastAsia="ru-RU"/>
    </w:rPr>
  </w:style>
  <w:style w:type="character" w:customStyle="1" w:styleId="rvts0">
    <w:name w:val="rvts0"/>
    <w:rsid w:val="00E60CB6"/>
  </w:style>
  <w:style w:type="paragraph" w:customStyle="1" w:styleId="13">
    <w:name w:val="Абзац списку1"/>
    <w:basedOn w:val="a"/>
    <w:uiPriority w:val="34"/>
    <w:qFormat/>
    <w:rsid w:val="00E60CB6"/>
    <w:pPr>
      <w:spacing w:after="0" w:line="240" w:lineRule="auto"/>
      <w:ind w:left="720"/>
      <w:contextualSpacing/>
    </w:pPr>
    <w:rPr>
      <w:rFonts w:ascii="Times New Roman" w:eastAsia="Times New Roman" w:hAnsi="Times New Roman" w:cs="Times New Roman"/>
      <w:sz w:val="20"/>
      <w:szCs w:val="20"/>
    </w:rPr>
  </w:style>
  <w:style w:type="paragraph" w:customStyle="1" w:styleId="rvps21">
    <w:name w:val="rvps21"/>
    <w:basedOn w:val="a"/>
    <w:rsid w:val="00E60CB6"/>
    <w:pPr>
      <w:spacing w:after="125" w:line="240" w:lineRule="auto"/>
      <w:ind w:firstLine="376"/>
      <w:jc w:val="both"/>
    </w:pPr>
    <w:rPr>
      <w:rFonts w:ascii="Times New Roman" w:eastAsia="Times New Roman" w:hAnsi="Times New Roman" w:cs="Times New Roman"/>
      <w:sz w:val="24"/>
      <w:szCs w:val="24"/>
      <w:lang w:val="uk-UA" w:eastAsia="uk-UA"/>
    </w:rPr>
  </w:style>
  <w:style w:type="character" w:styleId="af7">
    <w:name w:val="page number"/>
    <w:basedOn w:val="a0"/>
    <w:rsid w:val="00E60CB6"/>
  </w:style>
  <w:style w:type="paragraph" w:styleId="af8">
    <w:name w:val="Balloon Text"/>
    <w:basedOn w:val="a"/>
    <w:link w:val="af9"/>
    <w:uiPriority w:val="99"/>
    <w:semiHidden/>
    <w:unhideWhenUsed/>
    <w:rsid w:val="00E60CB6"/>
    <w:pPr>
      <w:spacing w:after="0" w:line="240" w:lineRule="auto"/>
    </w:pPr>
    <w:rPr>
      <w:rFonts w:ascii="Segoe UI" w:eastAsia="Arial" w:hAnsi="Segoe UI" w:cs="Times New Roman"/>
      <w:color w:val="000000"/>
      <w:sz w:val="18"/>
      <w:szCs w:val="18"/>
      <w:lang w:eastAsia="ru-RU"/>
    </w:rPr>
  </w:style>
  <w:style w:type="character" w:customStyle="1" w:styleId="af9">
    <w:name w:val="Текст выноски Знак"/>
    <w:basedOn w:val="a0"/>
    <w:link w:val="af8"/>
    <w:uiPriority w:val="99"/>
    <w:semiHidden/>
    <w:rsid w:val="00E60CB6"/>
    <w:rPr>
      <w:rFonts w:ascii="Segoe UI" w:eastAsia="Arial" w:hAnsi="Segoe UI" w:cs="Times New Roman"/>
      <w:color w:val="000000"/>
      <w:sz w:val="18"/>
      <w:szCs w:val="18"/>
      <w:lang w:eastAsia="ru-RU"/>
    </w:rPr>
  </w:style>
  <w:style w:type="character" w:customStyle="1" w:styleId="a4">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E60CB6"/>
    <w:rPr>
      <w:rFonts w:ascii="Times New Roman" w:eastAsia="Times New Roman" w:hAnsi="Times New Roman" w:cs="Times New Roman"/>
      <w:sz w:val="24"/>
      <w:szCs w:val="24"/>
      <w:lang w:eastAsia="ru-RU"/>
    </w:rPr>
  </w:style>
  <w:style w:type="paragraph" w:customStyle="1" w:styleId="rvps12">
    <w:name w:val="rvps12"/>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40">
    <w:name w:val="rvts40"/>
    <w:rsid w:val="00E60CB6"/>
  </w:style>
  <w:style w:type="paragraph" w:customStyle="1" w:styleId="Default">
    <w:name w:val="Default"/>
    <w:rsid w:val="00E60CB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14">
    <w:name w:val="Незакрита згадка1"/>
    <w:uiPriority w:val="99"/>
    <w:semiHidden/>
    <w:unhideWhenUsed/>
    <w:rsid w:val="00E60CB6"/>
    <w:rPr>
      <w:color w:val="808080"/>
      <w:shd w:val="clear" w:color="auto" w:fill="E6E6E6"/>
    </w:rPr>
  </w:style>
  <w:style w:type="paragraph" w:styleId="afa">
    <w:name w:val="Block Text"/>
    <w:basedOn w:val="a"/>
    <w:rsid w:val="00E60CB6"/>
    <w:pPr>
      <w:spacing w:after="120" w:line="276" w:lineRule="auto"/>
      <w:ind w:left="1440" w:right="1440"/>
    </w:pPr>
    <w:rPr>
      <w:rFonts w:ascii="Arial" w:eastAsia="Arial" w:hAnsi="Arial" w:cs="Arial"/>
      <w:color w:val="000000"/>
      <w:lang w:eastAsia="ru-RU"/>
    </w:rPr>
  </w:style>
  <w:style w:type="character" w:styleId="afb">
    <w:name w:val="Emphasis"/>
    <w:uiPriority w:val="20"/>
    <w:qFormat/>
    <w:rsid w:val="00E60CB6"/>
    <w:rPr>
      <w:i/>
      <w:iCs/>
    </w:rPr>
  </w:style>
  <w:style w:type="numbering" w:customStyle="1" w:styleId="15">
    <w:name w:val="Нет списка1"/>
    <w:next w:val="a2"/>
    <w:uiPriority w:val="99"/>
    <w:semiHidden/>
    <w:unhideWhenUsed/>
    <w:rsid w:val="00E60CB6"/>
  </w:style>
  <w:style w:type="paragraph" w:customStyle="1" w:styleId="16">
    <w:name w:val="Абзац списка1"/>
    <w:aliases w:val="Список уровня 2"/>
    <w:basedOn w:val="a"/>
    <w:link w:val="afc"/>
    <w:qFormat/>
    <w:rsid w:val="00E60CB6"/>
    <w:pPr>
      <w:suppressAutoHyphens/>
      <w:spacing w:after="0" w:line="240" w:lineRule="auto"/>
      <w:ind w:left="720"/>
      <w:contextualSpacing/>
    </w:pPr>
    <w:rPr>
      <w:rFonts w:ascii="Times New Roman" w:eastAsia="SimSun" w:hAnsi="Times New Roman" w:cs="Times New Roman"/>
      <w:kern w:val="1"/>
      <w:sz w:val="24"/>
      <w:szCs w:val="24"/>
      <w:lang w:val="uk-UA" w:eastAsia="zh-CN"/>
    </w:rPr>
  </w:style>
  <w:style w:type="character" w:customStyle="1" w:styleId="afc">
    <w:name w:val="Абзац списка Знак"/>
    <w:aliases w:val="Список уровня 2 Знак"/>
    <w:link w:val="16"/>
    <w:locked/>
    <w:rsid w:val="00E60CB6"/>
    <w:rPr>
      <w:rFonts w:ascii="Times New Roman" w:eastAsia="SimSun" w:hAnsi="Times New Roman" w:cs="Times New Roman"/>
      <w:kern w:val="1"/>
      <w:sz w:val="24"/>
      <w:szCs w:val="24"/>
      <w:lang w:val="uk-UA" w:eastAsia="zh-CN"/>
    </w:rPr>
  </w:style>
  <w:style w:type="paragraph" w:customStyle="1" w:styleId="LO-normal">
    <w:name w:val="LO-normal"/>
    <w:qFormat/>
    <w:rsid w:val="00E60CB6"/>
    <w:pPr>
      <w:spacing w:after="0"/>
    </w:pPr>
    <w:rPr>
      <w:rFonts w:ascii="Arial" w:eastAsia="Arial" w:hAnsi="Arial" w:cs="Arial"/>
      <w:color w:val="000000"/>
      <w:lang w:eastAsia="zh-CN"/>
    </w:rPr>
  </w:style>
  <w:style w:type="character" w:styleId="afd">
    <w:name w:val="FollowedHyperlink"/>
    <w:basedOn w:val="a0"/>
    <w:uiPriority w:val="99"/>
    <w:semiHidden/>
    <w:unhideWhenUsed/>
    <w:rsid w:val="00E60CB6"/>
    <w:rPr>
      <w:color w:val="800080" w:themeColor="followedHyperlink"/>
      <w:u w:val="single"/>
    </w:rPr>
  </w:style>
  <w:style w:type="paragraph" w:customStyle="1" w:styleId="17">
    <w:name w:val="Без интервала1"/>
    <w:uiPriority w:val="1"/>
    <w:qFormat/>
    <w:rsid w:val="00E60CB6"/>
    <w:pPr>
      <w:spacing w:after="0" w:line="240" w:lineRule="auto"/>
    </w:pPr>
    <w:rPr>
      <w:rFonts w:ascii="Calibri" w:eastAsia="Calibri" w:hAnsi="Calibri" w:cs="Times New Roman"/>
      <w:lang w:val="uk-UA"/>
    </w:rPr>
  </w:style>
  <w:style w:type="paragraph" w:styleId="25">
    <w:name w:val="Body Text Indent 2"/>
    <w:basedOn w:val="a"/>
    <w:link w:val="26"/>
    <w:rsid w:val="00E60CB6"/>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6">
    <w:name w:val="Основной текст с отступом 2 Знак"/>
    <w:basedOn w:val="a0"/>
    <w:link w:val="25"/>
    <w:rsid w:val="00E60CB6"/>
    <w:rPr>
      <w:rFonts w:ascii="Times New Roman" w:eastAsia="Times New Roman" w:hAnsi="Times New Roman" w:cs="Times New Roman"/>
      <w:sz w:val="24"/>
      <w:szCs w:val="24"/>
      <w:lang w:val="uk-UA" w:eastAsia="ru-RU"/>
    </w:rPr>
  </w:style>
  <w:style w:type="paragraph" w:customStyle="1" w:styleId="afe">
    <w:name w:val="a"/>
    <w:basedOn w:val="a"/>
    <w:rsid w:val="00E60C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ocdata">
    <w:name w:val="docdata"/>
    <w:aliases w:val="docy,v5,5413,baiaagaaboqcaaadcxeaaawbeqaaaaaaaaaaaaaaaaaaaaaaaaaaaaaaaaaaaaaaaaaaaaaaaaaaaaaaaaaaaaaaaaaaaaaaaaaaaaaaaaaaaaaaaaaaaaaaaaaaaaaaaaaaaaaaaaaaaaaaaaaaaaaaaaaaaaaaaaaaaaaaaaaaaaaaaaaaaaaaaaaaaaaaaaaaaaaaaaaaaaaaaaaaaaaaaaaaaaaaaaaaaaaa"/>
    <w:basedOn w:val="a0"/>
    <w:rsid w:val="009D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7360">
      <w:bodyDiv w:val="1"/>
      <w:marLeft w:val="0"/>
      <w:marRight w:val="0"/>
      <w:marTop w:val="0"/>
      <w:marBottom w:val="0"/>
      <w:divBdr>
        <w:top w:val="none" w:sz="0" w:space="0" w:color="auto"/>
        <w:left w:val="none" w:sz="0" w:space="0" w:color="auto"/>
        <w:bottom w:val="none" w:sz="0" w:space="0" w:color="auto"/>
        <w:right w:val="none" w:sz="0" w:space="0" w:color="auto"/>
      </w:divBdr>
    </w:div>
    <w:div w:id="487601637">
      <w:bodyDiv w:val="1"/>
      <w:marLeft w:val="0"/>
      <w:marRight w:val="0"/>
      <w:marTop w:val="0"/>
      <w:marBottom w:val="0"/>
      <w:divBdr>
        <w:top w:val="none" w:sz="0" w:space="0" w:color="auto"/>
        <w:left w:val="none" w:sz="0" w:space="0" w:color="auto"/>
        <w:bottom w:val="none" w:sz="0" w:space="0" w:color="auto"/>
        <w:right w:val="none" w:sz="0" w:space="0" w:color="auto"/>
      </w:divBdr>
    </w:div>
    <w:div w:id="1029642263">
      <w:bodyDiv w:val="1"/>
      <w:marLeft w:val="0"/>
      <w:marRight w:val="0"/>
      <w:marTop w:val="0"/>
      <w:marBottom w:val="0"/>
      <w:divBdr>
        <w:top w:val="none" w:sz="0" w:space="0" w:color="auto"/>
        <w:left w:val="none" w:sz="0" w:space="0" w:color="auto"/>
        <w:bottom w:val="none" w:sz="0" w:space="0" w:color="auto"/>
        <w:right w:val="none" w:sz="0" w:space="0" w:color="auto"/>
      </w:divBdr>
    </w:div>
    <w:div w:id="1154833836">
      <w:bodyDiv w:val="1"/>
      <w:marLeft w:val="0"/>
      <w:marRight w:val="0"/>
      <w:marTop w:val="0"/>
      <w:marBottom w:val="0"/>
      <w:divBdr>
        <w:top w:val="none" w:sz="0" w:space="0" w:color="auto"/>
        <w:left w:val="none" w:sz="0" w:space="0" w:color="auto"/>
        <w:bottom w:val="none" w:sz="0" w:space="0" w:color="auto"/>
        <w:right w:val="none" w:sz="0" w:space="0" w:color="auto"/>
      </w:divBdr>
    </w:div>
    <w:div w:id="1341397569">
      <w:bodyDiv w:val="1"/>
      <w:marLeft w:val="0"/>
      <w:marRight w:val="0"/>
      <w:marTop w:val="0"/>
      <w:marBottom w:val="0"/>
      <w:divBdr>
        <w:top w:val="none" w:sz="0" w:space="0" w:color="auto"/>
        <w:left w:val="none" w:sz="0" w:space="0" w:color="auto"/>
        <w:bottom w:val="none" w:sz="0" w:space="0" w:color="auto"/>
        <w:right w:val="none" w:sz="0" w:space="0" w:color="auto"/>
      </w:divBdr>
    </w:div>
    <w:div w:id="1622876365">
      <w:bodyDiv w:val="1"/>
      <w:marLeft w:val="0"/>
      <w:marRight w:val="0"/>
      <w:marTop w:val="0"/>
      <w:marBottom w:val="0"/>
      <w:divBdr>
        <w:top w:val="none" w:sz="0" w:space="0" w:color="auto"/>
        <w:left w:val="none" w:sz="0" w:space="0" w:color="auto"/>
        <w:bottom w:val="none" w:sz="0" w:space="0" w:color="auto"/>
        <w:right w:val="none" w:sz="0" w:space="0" w:color="auto"/>
      </w:divBdr>
    </w:div>
    <w:div w:id="1673221021">
      <w:bodyDiv w:val="1"/>
      <w:marLeft w:val="0"/>
      <w:marRight w:val="0"/>
      <w:marTop w:val="0"/>
      <w:marBottom w:val="0"/>
      <w:divBdr>
        <w:top w:val="none" w:sz="0" w:space="0" w:color="auto"/>
        <w:left w:val="none" w:sz="0" w:space="0" w:color="auto"/>
        <w:bottom w:val="none" w:sz="0" w:space="0" w:color="auto"/>
        <w:right w:val="none" w:sz="0" w:space="0" w:color="auto"/>
      </w:divBdr>
    </w:div>
    <w:div w:id="1731878268">
      <w:bodyDiv w:val="1"/>
      <w:marLeft w:val="0"/>
      <w:marRight w:val="0"/>
      <w:marTop w:val="0"/>
      <w:marBottom w:val="0"/>
      <w:divBdr>
        <w:top w:val="none" w:sz="0" w:space="0" w:color="auto"/>
        <w:left w:val="none" w:sz="0" w:space="0" w:color="auto"/>
        <w:bottom w:val="none" w:sz="0" w:space="0" w:color="auto"/>
        <w:right w:val="none" w:sz="0" w:space="0" w:color="auto"/>
      </w:divBdr>
    </w:div>
    <w:div w:id="1849372098">
      <w:bodyDiv w:val="1"/>
      <w:marLeft w:val="0"/>
      <w:marRight w:val="0"/>
      <w:marTop w:val="0"/>
      <w:marBottom w:val="0"/>
      <w:divBdr>
        <w:top w:val="none" w:sz="0" w:space="0" w:color="auto"/>
        <w:left w:val="none" w:sz="0" w:space="0" w:color="auto"/>
        <w:bottom w:val="none" w:sz="0" w:space="0" w:color="auto"/>
        <w:right w:val="none" w:sz="0" w:space="0" w:color="auto"/>
      </w:divBdr>
    </w:div>
    <w:div w:id="1942760228">
      <w:bodyDiv w:val="1"/>
      <w:marLeft w:val="0"/>
      <w:marRight w:val="0"/>
      <w:marTop w:val="0"/>
      <w:marBottom w:val="0"/>
      <w:divBdr>
        <w:top w:val="none" w:sz="0" w:space="0" w:color="auto"/>
        <w:left w:val="none" w:sz="0" w:space="0" w:color="auto"/>
        <w:bottom w:val="none" w:sz="0" w:space="0" w:color="auto"/>
        <w:right w:val="none" w:sz="0" w:space="0" w:color="auto"/>
      </w:divBdr>
    </w:div>
    <w:div w:id="2094080298">
      <w:bodyDiv w:val="1"/>
      <w:marLeft w:val="0"/>
      <w:marRight w:val="0"/>
      <w:marTop w:val="0"/>
      <w:marBottom w:val="0"/>
      <w:divBdr>
        <w:top w:val="none" w:sz="0" w:space="0" w:color="auto"/>
        <w:left w:val="none" w:sz="0" w:space="0" w:color="auto"/>
        <w:bottom w:val="none" w:sz="0" w:space="0" w:color="auto"/>
        <w:right w:val="none" w:sz="0" w:space="0" w:color="auto"/>
      </w:divBdr>
    </w:div>
    <w:div w:id="21072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Pages>
  <Words>1218</Words>
  <Characters>6948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Обухів МВК</dc:creator>
  <cp:lastModifiedBy>Василий Шеренок</cp:lastModifiedBy>
  <cp:revision>51</cp:revision>
  <cp:lastPrinted>2024-02-20T11:50:00Z</cp:lastPrinted>
  <dcterms:created xsi:type="dcterms:W3CDTF">2021-04-06T12:01:00Z</dcterms:created>
  <dcterms:modified xsi:type="dcterms:W3CDTF">2024-04-03T17:44:00Z</dcterms:modified>
</cp:coreProperties>
</file>