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B6" w:rsidRPr="006D604F" w:rsidRDefault="00327EB6" w:rsidP="00327EB6">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1</w:t>
      </w:r>
      <w:r w:rsidRPr="006D604F">
        <w:rPr>
          <w:rFonts w:ascii="Times New Roman" w:hAnsi="Times New Roman" w:cs="Times New Roman"/>
          <w:i/>
          <w:color w:val="000000"/>
          <w:sz w:val="24"/>
          <w:szCs w:val="24"/>
          <w:u w:val="single"/>
        </w:rPr>
        <w:t xml:space="preserve"> до тендерної документації</w:t>
      </w:r>
    </w:p>
    <w:p w:rsidR="00327EB6" w:rsidRDefault="00327EB6" w:rsidP="00327EB6">
      <w:pPr>
        <w:widowControl w:val="0"/>
        <w:spacing w:after="0" w:line="240" w:lineRule="auto"/>
        <w:jc w:val="both"/>
        <w:rPr>
          <w:rFonts w:ascii="Times New Roman" w:eastAsia="Times New Roman" w:hAnsi="Times New Roman" w:cs="Times New Roman"/>
          <w:sz w:val="24"/>
          <w:szCs w:val="24"/>
        </w:rPr>
      </w:pPr>
    </w:p>
    <w:p w:rsidR="00327EB6" w:rsidRPr="00E675DC" w:rsidRDefault="00327EB6" w:rsidP="00327EB6">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rsidR="00327EB6" w:rsidRDefault="00327EB6" w:rsidP="00327EB6">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0" w:name="_Hlk42158242"/>
    </w:p>
    <w:p w:rsidR="00327EB6" w:rsidRDefault="00327EB6" w:rsidP="00327EB6">
      <w:pPr>
        <w:spacing w:after="0"/>
        <w:jc w:val="center"/>
        <w:rPr>
          <w:rFonts w:ascii="Times New Roman" w:eastAsia="Times New Roman" w:hAnsi="Times New Roman" w:cs="Times New Roman"/>
          <w:b/>
          <w:lang w:eastAsia="ar-SA"/>
        </w:rPr>
      </w:pPr>
      <w:bookmarkStart w:id="1" w:name="_Hlk118122222"/>
    </w:p>
    <w:p w:rsidR="00327EB6" w:rsidRDefault="00327EB6" w:rsidP="00327EB6">
      <w:pPr>
        <w:spacing w:after="0"/>
        <w:jc w:val="center"/>
        <w:rPr>
          <w:rFonts w:ascii="Times New Roman" w:hAnsi="Times New Roman"/>
          <w:b/>
          <w:bCs/>
          <w:i/>
          <w:iCs/>
          <w:sz w:val="32"/>
          <w:szCs w:val="32"/>
        </w:rPr>
      </w:pPr>
      <w:r>
        <w:rPr>
          <w:rFonts w:ascii="Times New Roman" w:eastAsia="Times New Roman" w:hAnsi="Times New Roman" w:cs="Times New Roman"/>
          <w:b/>
          <w:lang w:eastAsia="ar-SA"/>
        </w:rPr>
        <w:t xml:space="preserve"> </w:t>
      </w:r>
      <w:r>
        <w:rPr>
          <w:rFonts w:ascii="Times New Roman" w:hAnsi="Times New Roman"/>
          <w:i/>
          <w:sz w:val="24"/>
          <w:szCs w:val="24"/>
        </w:rPr>
        <w:t>Предмет закупівлі:</w:t>
      </w:r>
      <w:r w:rsidRPr="000322EA">
        <w:rPr>
          <w:rFonts w:ascii="Times New Roman" w:hAnsi="Times New Roman"/>
          <w:b/>
          <w:bCs/>
          <w:i/>
          <w:iCs/>
          <w:sz w:val="32"/>
          <w:szCs w:val="32"/>
        </w:rPr>
        <w:t xml:space="preserve"> </w:t>
      </w:r>
    </w:p>
    <w:bookmarkEnd w:id="1"/>
    <w:p w:rsidR="00327EB6" w:rsidRPr="00802D04" w:rsidRDefault="00327EB6" w:rsidP="00327EB6">
      <w:pPr>
        <w:spacing w:after="0" w:line="240" w:lineRule="auto"/>
        <w:jc w:val="center"/>
        <w:rPr>
          <w:rFonts w:ascii="Times New Roman" w:eastAsia="Times New Roman" w:hAnsi="Times New Roman" w:cs="Times New Roman"/>
          <w:color w:val="000000"/>
          <w:sz w:val="24"/>
          <w:szCs w:val="24"/>
        </w:rPr>
      </w:pPr>
      <w:r w:rsidRPr="00802D04">
        <w:rPr>
          <w:rFonts w:ascii="Times New Roman" w:eastAsia="Times New Roman" w:hAnsi="Times New Roman" w:cs="Times New Roman"/>
          <w:color w:val="000000"/>
          <w:sz w:val="24"/>
          <w:szCs w:val="24"/>
        </w:rPr>
        <w:t xml:space="preserve">Заходи (зокрема поточний ремонт) з усунення аварії системи каналізації та санвузла Криворізької гімназії №16 Криворізької міської ради по вул. Степана </w:t>
      </w:r>
      <w:proofErr w:type="spellStart"/>
      <w:r w:rsidRPr="00802D04">
        <w:rPr>
          <w:rFonts w:ascii="Times New Roman" w:eastAsia="Times New Roman" w:hAnsi="Times New Roman" w:cs="Times New Roman"/>
          <w:color w:val="000000"/>
          <w:sz w:val="24"/>
          <w:szCs w:val="24"/>
        </w:rPr>
        <w:t>Тільги</w:t>
      </w:r>
      <w:proofErr w:type="spellEnd"/>
      <w:r>
        <w:rPr>
          <w:rFonts w:ascii="Times New Roman" w:eastAsia="Times New Roman" w:hAnsi="Times New Roman" w:cs="Times New Roman"/>
          <w:color w:val="000000"/>
          <w:sz w:val="24"/>
          <w:szCs w:val="24"/>
        </w:rPr>
        <w:t>, 22</w:t>
      </w:r>
    </w:p>
    <w:p w:rsidR="00327EB6" w:rsidRDefault="00327EB6" w:rsidP="00327EB6">
      <w:pPr>
        <w:spacing w:after="0" w:line="240" w:lineRule="auto"/>
        <w:jc w:val="center"/>
        <w:rPr>
          <w:rFonts w:ascii="Times New Roman" w:hAnsi="Times New Roman" w:cs="Times New Roman"/>
          <w:i/>
          <w:color w:val="000000" w:themeColor="text1"/>
          <w:sz w:val="24"/>
          <w:szCs w:val="24"/>
          <w:bdr w:val="none" w:sz="0" w:space="0" w:color="auto" w:frame="1"/>
          <w:shd w:val="clear" w:color="auto" w:fill="FDFEFD"/>
        </w:rPr>
      </w:pPr>
      <w:r w:rsidRPr="00802D04">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802D04">
        <w:rPr>
          <w:rFonts w:ascii="Times New Roman" w:hAnsi="Times New Roman" w:cs="Times New Roman"/>
          <w:i/>
          <w:color w:val="000000" w:themeColor="text1"/>
          <w:sz w:val="24"/>
          <w:szCs w:val="24"/>
          <w:shd w:val="clear" w:color="auto" w:fill="FDFEFD"/>
        </w:rPr>
        <w:t>: </w:t>
      </w:r>
      <w:r w:rsidRPr="00802D04">
        <w:rPr>
          <w:rFonts w:ascii="Times New Roman" w:hAnsi="Times New Roman" w:cs="Times New Roman"/>
          <w:i/>
          <w:color w:val="000000" w:themeColor="text1"/>
          <w:sz w:val="24"/>
          <w:szCs w:val="24"/>
          <w:bdr w:val="none" w:sz="0" w:space="0" w:color="auto" w:frame="1"/>
          <w:shd w:val="clear" w:color="auto" w:fill="FDFEFD"/>
        </w:rPr>
        <w:t>45450000-6</w:t>
      </w:r>
      <w:r w:rsidRPr="00802D04">
        <w:rPr>
          <w:rFonts w:ascii="Times New Roman" w:hAnsi="Times New Roman" w:cs="Times New Roman"/>
          <w:i/>
          <w:color w:val="000000" w:themeColor="text1"/>
          <w:sz w:val="24"/>
          <w:szCs w:val="24"/>
          <w:shd w:val="clear" w:color="auto" w:fill="FDFEFD"/>
        </w:rPr>
        <w:t> - </w:t>
      </w:r>
      <w:r w:rsidRPr="00802D04">
        <w:rPr>
          <w:rFonts w:ascii="Times New Roman" w:hAnsi="Times New Roman" w:cs="Times New Roman"/>
          <w:i/>
          <w:color w:val="000000" w:themeColor="text1"/>
          <w:sz w:val="24"/>
          <w:szCs w:val="24"/>
          <w:bdr w:val="none" w:sz="0" w:space="0" w:color="auto" w:frame="1"/>
          <w:shd w:val="clear" w:color="auto" w:fill="FDFEFD"/>
        </w:rPr>
        <w:t>Інші завершальні будівельні роботи</w:t>
      </w:r>
    </w:p>
    <w:p w:rsidR="00327EB6" w:rsidRPr="00802D04" w:rsidRDefault="00327EB6" w:rsidP="00327EB6">
      <w:pPr>
        <w:spacing w:after="0" w:line="240" w:lineRule="auto"/>
        <w:jc w:val="center"/>
        <w:rPr>
          <w:rFonts w:ascii="Times New Roman" w:eastAsia="Times New Roman" w:hAnsi="Times New Roman" w:cs="Times New Roman"/>
          <w:color w:val="000000"/>
          <w:sz w:val="24"/>
          <w:szCs w:val="24"/>
        </w:rPr>
      </w:pPr>
    </w:p>
    <w:p w:rsidR="00327EB6" w:rsidRPr="0036644A" w:rsidRDefault="00327EB6" w:rsidP="00327EB6">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rsidR="00327EB6" w:rsidRPr="00E675DC" w:rsidRDefault="00327EB6" w:rsidP="00327EB6">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rsidR="00327EB6" w:rsidRPr="00E675DC" w:rsidRDefault="00327EB6" w:rsidP="00327EB6">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0"/>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rsidR="00327EB6" w:rsidRPr="00E675DC" w:rsidRDefault="00327EB6" w:rsidP="00327EB6">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327EB6" w:rsidRPr="00E675DC" w:rsidTr="003565B9">
        <w:trPr>
          <w:trHeight w:val="1111"/>
        </w:trPr>
        <w:tc>
          <w:tcPr>
            <w:tcW w:w="470"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w:t>
            </w:r>
            <w:r>
              <w:rPr>
                <w:rFonts w:ascii="Times New Roman" w:eastAsia="Times New Roman" w:hAnsi="Times New Roman" w:cs="Times New Roman"/>
                <w:b/>
                <w:i/>
                <w:kern w:val="2"/>
                <w:lang w:eastAsia="ar-SA"/>
              </w:rPr>
              <w:t xml:space="preserve"> послуги</w:t>
            </w:r>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327EB6" w:rsidRPr="00E675DC" w:rsidTr="003565B9">
        <w:trPr>
          <w:trHeight w:val="233"/>
        </w:trPr>
        <w:tc>
          <w:tcPr>
            <w:tcW w:w="470" w:type="dxa"/>
            <w:tcBorders>
              <w:top w:val="single" w:sz="4" w:space="0" w:color="00000A"/>
              <w:left w:val="single" w:sz="4" w:space="0" w:color="00000A"/>
              <w:bottom w:val="single" w:sz="4" w:space="0" w:color="00000A"/>
              <w:right w:val="nil"/>
            </w:tcBorders>
            <w:vAlign w:val="center"/>
          </w:tcPr>
          <w:p w:rsidR="00327EB6" w:rsidRPr="00A61973"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rsidR="00327EB6" w:rsidRPr="00802D04" w:rsidRDefault="00327EB6" w:rsidP="003565B9">
            <w:pPr>
              <w:spacing w:after="0" w:line="240" w:lineRule="auto"/>
              <w:jc w:val="center"/>
              <w:rPr>
                <w:rFonts w:ascii="Times New Roman" w:eastAsia="Times New Roman" w:hAnsi="Times New Roman" w:cs="Times New Roman"/>
                <w:color w:val="000000"/>
                <w:sz w:val="24"/>
                <w:szCs w:val="24"/>
              </w:rPr>
            </w:pPr>
            <w:r w:rsidRPr="00802D04">
              <w:rPr>
                <w:rFonts w:ascii="Times New Roman" w:eastAsia="Times New Roman" w:hAnsi="Times New Roman" w:cs="Times New Roman"/>
                <w:color w:val="000000"/>
                <w:sz w:val="24"/>
                <w:szCs w:val="24"/>
              </w:rPr>
              <w:t xml:space="preserve">Заходи (зокрема поточний ремонт) з усунення аварії системи каналізації та санвузла Криворізької гімназії №16 Криворізької міської ради по вул. Степана </w:t>
            </w:r>
            <w:proofErr w:type="spellStart"/>
            <w:r w:rsidRPr="00802D04">
              <w:rPr>
                <w:rFonts w:ascii="Times New Roman" w:eastAsia="Times New Roman" w:hAnsi="Times New Roman" w:cs="Times New Roman"/>
                <w:color w:val="000000"/>
                <w:sz w:val="24"/>
                <w:szCs w:val="24"/>
              </w:rPr>
              <w:t>Тільги</w:t>
            </w:r>
            <w:proofErr w:type="spellEnd"/>
            <w:r>
              <w:rPr>
                <w:rFonts w:ascii="Times New Roman" w:eastAsia="Times New Roman" w:hAnsi="Times New Roman" w:cs="Times New Roman"/>
                <w:color w:val="000000"/>
                <w:sz w:val="24"/>
                <w:szCs w:val="24"/>
              </w:rPr>
              <w:t>, 22</w:t>
            </w:r>
          </w:p>
          <w:p w:rsidR="00327EB6" w:rsidRPr="00416119" w:rsidRDefault="00327EB6" w:rsidP="003565B9">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rsidR="00327EB6" w:rsidRPr="001565A4"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54"/>
        </w:trPr>
        <w:tc>
          <w:tcPr>
            <w:tcW w:w="7519" w:type="dxa"/>
            <w:gridSpan w:val="5"/>
            <w:tcBorders>
              <w:top w:val="single" w:sz="4" w:space="0" w:color="00000A"/>
              <w:left w:val="single" w:sz="4" w:space="0" w:color="00000A"/>
              <w:bottom w:val="single" w:sz="4" w:space="0" w:color="00000A"/>
              <w:right w:val="nil"/>
            </w:tcBorders>
          </w:tcPr>
          <w:p w:rsidR="00327EB6" w:rsidRPr="00E675DC"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27EB6" w:rsidRPr="00E675DC" w:rsidRDefault="00327EB6" w:rsidP="00327EB6">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lastRenderedPageBreak/>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27EB6" w:rsidRPr="00E675DC" w:rsidRDefault="00327EB6" w:rsidP="00327EB6">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rsidR="00327EB6" w:rsidRDefault="00327EB6" w:rsidP="00327EB6">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rsidR="00327EB6" w:rsidRDefault="00327EB6" w:rsidP="00327EB6">
      <w:pPr>
        <w:spacing w:after="0" w:line="240" w:lineRule="auto"/>
        <w:ind w:left="5660" w:firstLine="700"/>
        <w:jc w:val="right"/>
        <w:rPr>
          <w:rFonts w:ascii="Times New Roman" w:eastAsia="Times New Roman" w:hAnsi="Times New Roman" w:cs="Times New Roman"/>
          <w:b/>
          <w:color w:val="000000"/>
          <w:sz w:val="24"/>
          <w:szCs w:val="24"/>
        </w:rPr>
      </w:pPr>
    </w:p>
    <w:p w:rsidR="006613E5" w:rsidRDefault="006613E5">
      <w:bookmarkStart w:id="2" w:name="_GoBack"/>
      <w:bookmarkEnd w:id="2"/>
    </w:p>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6"/>
    <w:rsid w:val="00327EB6"/>
    <w:rsid w:val="006613E5"/>
    <w:rsid w:val="00E1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C33A-A629-43F3-B1C7-76FC28F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B6"/>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Company>SPecialiST RePack</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2024-03-01T12:52:00Z</dcterms:created>
  <dcterms:modified xsi:type="dcterms:W3CDTF">2024-03-01T12:52:00Z</dcterms:modified>
</cp:coreProperties>
</file>