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E02A" w14:textId="77777777" w:rsidR="00F24013" w:rsidRPr="00417DE4" w:rsidRDefault="00F24013" w:rsidP="00F24013">
      <w:pPr>
        <w:ind w:left="-567" w:right="23" w:firstLine="567"/>
        <w:jc w:val="right"/>
        <w:rPr>
          <w:b/>
          <w:color w:val="000000" w:themeColor="text1"/>
        </w:rPr>
      </w:pPr>
      <w:r w:rsidRPr="00417DE4">
        <w:rPr>
          <w:b/>
          <w:color w:val="000000" w:themeColor="text1"/>
        </w:rPr>
        <w:t>ДОДАТОК  3</w:t>
      </w:r>
    </w:p>
    <w:p w14:paraId="022992BD" w14:textId="36BD00D3" w:rsidR="00F24013" w:rsidRPr="00417DE4" w:rsidRDefault="00365A6D" w:rsidP="00F24013">
      <w:pPr>
        <w:ind w:left="637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="00F24013" w:rsidRPr="00417DE4">
        <w:rPr>
          <w:b/>
          <w:color w:val="000000" w:themeColor="text1"/>
        </w:rPr>
        <w:t>до тендерної документації</w:t>
      </w:r>
    </w:p>
    <w:p w14:paraId="0FEF0A38" w14:textId="77777777" w:rsidR="00F24013" w:rsidRPr="00417DE4" w:rsidRDefault="00F24013" w:rsidP="00F24013">
      <w:pPr>
        <w:jc w:val="center"/>
        <w:rPr>
          <w:b/>
          <w:color w:val="000000" w:themeColor="text1"/>
        </w:rPr>
      </w:pPr>
    </w:p>
    <w:p w14:paraId="6067CA9B" w14:textId="77777777" w:rsidR="00F24013" w:rsidRPr="00417DE4" w:rsidRDefault="00F24013" w:rsidP="00F24013">
      <w:pPr>
        <w:widowControl w:val="0"/>
        <w:autoSpaceDE w:val="0"/>
        <w:ind w:right="22"/>
        <w:jc w:val="center"/>
        <w:rPr>
          <w:b/>
          <w:spacing w:val="4"/>
          <w:lang w:eastAsia="ar-SA"/>
        </w:rPr>
      </w:pPr>
      <w:r w:rsidRPr="00417DE4">
        <w:rPr>
          <w:b/>
          <w:spacing w:val="4"/>
          <w:lang w:eastAsia="ar-SA"/>
        </w:rPr>
        <w:t xml:space="preserve">Технічне завдання </w:t>
      </w:r>
    </w:p>
    <w:p w14:paraId="08D47900" w14:textId="77777777" w:rsidR="00F24013" w:rsidRPr="00417DE4" w:rsidRDefault="00F24013" w:rsidP="00F24013">
      <w:pPr>
        <w:widowControl w:val="0"/>
        <w:autoSpaceDE w:val="0"/>
        <w:ind w:right="22"/>
        <w:jc w:val="center"/>
        <w:rPr>
          <w:lang w:eastAsia="ar-SA"/>
        </w:rPr>
      </w:pPr>
      <w:r w:rsidRPr="00417DE4">
        <w:rPr>
          <w:spacing w:val="4"/>
          <w:lang w:eastAsia="ar-SA"/>
        </w:rPr>
        <w:t xml:space="preserve">на закупівлю </w:t>
      </w:r>
      <w:r w:rsidRPr="00417DE4">
        <w:rPr>
          <w:lang w:eastAsia="ar-SA"/>
        </w:rPr>
        <w:t>послуг із створення та розміщення інформаційних матеріалів у засобах масової інформації щодо діяльності органів виконавчої влади та органів місцевого  самоврядування</w:t>
      </w:r>
    </w:p>
    <w:p w14:paraId="5A329C90" w14:textId="77777777" w:rsidR="00F24013" w:rsidRPr="00417DE4" w:rsidRDefault="00F24013" w:rsidP="00F24013">
      <w:pPr>
        <w:widowControl w:val="0"/>
        <w:autoSpaceDE w:val="0"/>
        <w:ind w:right="22"/>
        <w:jc w:val="center"/>
        <w:rPr>
          <w:lang w:eastAsia="ar-SA"/>
        </w:rPr>
      </w:pPr>
    </w:p>
    <w:p w14:paraId="62AD168E" w14:textId="77777777" w:rsidR="00F24013" w:rsidRPr="00417DE4" w:rsidRDefault="00F24013" w:rsidP="00F24013">
      <w:pPr>
        <w:widowControl w:val="0"/>
        <w:autoSpaceDE w:val="0"/>
        <w:ind w:right="22"/>
        <w:jc w:val="center"/>
        <w:rPr>
          <w:b/>
          <w:lang w:eastAsia="ar-SA"/>
        </w:rPr>
      </w:pPr>
      <w:r w:rsidRPr="00417DE4">
        <w:rPr>
          <w:b/>
          <w:lang w:eastAsia="ar-SA"/>
        </w:rPr>
        <w:t>за ДК 021:2015 – 79340000-9 –Рекламні та маркетингові послуги</w:t>
      </w:r>
    </w:p>
    <w:p w14:paraId="2547220D" w14:textId="77777777" w:rsidR="00F24013" w:rsidRPr="00417DE4" w:rsidRDefault="00F24013" w:rsidP="00F24013">
      <w:pPr>
        <w:spacing w:after="160" w:line="240" w:lineRule="atLeast"/>
        <w:ind w:right="-119"/>
        <w:jc w:val="center"/>
        <w:rPr>
          <w:b/>
          <w:i/>
        </w:rPr>
      </w:pPr>
    </w:p>
    <w:p w14:paraId="34F205BE" w14:textId="77777777" w:rsidR="00F24013" w:rsidRPr="00417DE4" w:rsidRDefault="00F24013" w:rsidP="00F24013">
      <w:pPr>
        <w:spacing w:after="160" w:line="240" w:lineRule="atLeast"/>
        <w:ind w:right="-119"/>
        <w:jc w:val="center"/>
        <w:rPr>
          <w:b/>
          <w:i/>
        </w:rPr>
      </w:pPr>
      <w:r w:rsidRPr="00417DE4">
        <w:rPr>
          <w:b/>
          <w:i/>
        </w:rPr>
        <w:t>Детальний опис предмету закупівлі та технічні вимоги:</w:t>
      </w:r>
    </w:p>
    <w:tbl>
      <w:tblPr>
        <w:tblW w:w="9825" w:type="dxa"/>
        <w:tblInd w:w="93" w:type="dxa"/>
        <w:tblLook w:val="00A0" w:firstRow="1" w:lastRow="0" w:firstColumn="1" w:lastColumn="0" w:noHBand="0" w:noVBand="0"/>
      </w:tblPr>
      <w:tblGrid>
        <w:gridCol w:w="582"/>
        <w:gridCol w:w="6237"/>
        <w:gridCol w:w="1149"/>
        <w:gridCol w:w="1857"/>
      </w:tblGrid>
      <w:tr w:rsidR="00F24013" w:rsidRPr="00417DE4" w14:paraId="1CC4EF60" w14:textId="77777777" w:rsidTr="00F24013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2CA1" w14:textId="77777777" w:rsidR="00F24013" w:rsidRPr="00417DE4" w:rsidRDefault="00F24013" w:rsidP="00D4068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E4"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F7D4" w14:textId="77777777" w:rsidR="00F24013" w:rsidRPr="00417DE4" w:rsidRDefault="00F24013" w:rsidP="00D4068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E4">
              <w:rPr>
                <w:b/>
                <w:bCs/>
                <w:i/>
                <w:iCs/>
                <w:color w:val="000000"/>
              </w:rPr>
              <w:t>Найменування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74399" w14:textId="77777777" w:rsidR="00F24013" w:rsidRPr="00417DE4" w:rsidRDefault="00F24013" w:rsidP="00D40682">
            <w:pPr>
              <w:ind w:firstLineChars="14" w:firstLine="34"/>
              <w:jc w:val="center"/>
              <w:rPr>
                <w:b/>
                <w:bCs/>
                <w:i/>
                <w:iCs/>
                <w:color w:val="000000"/>
              </w:rPr>
            </w:pPr>
            <w:r w:rsidRPr="00417DE4">
              <w:rPr>
                <w:b/>
                <w:bCs/>
                <w:i/>
                <w:iCs/>
                <w:color w:val="000000"/>
              </w:rPr>
              <w:t>Од. вим.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93EA5" w14:textId="77777777" w:rsidR="00F24013" w:rsidRPr="00417DE4" w:rsidRDefault="00F24013" w:rsidP="00D40682">
            <w:pPr>
              <w:ind w:firstLineChars="14" w:firstLine="34"/>
              <w:jc w:val="center"/>
              <w:rPr>
                <w:b/>
                <w:bCs/>
                <w:i/>
                <w:iCs/>
                <w:color w:val="000000"/>
              </w:rPr>
            </w:pPr>
            <w:r w:rsidRPr="00417DE4">
              <w:rPr>
                <w:b/>
                <w:bCs/>
                <w:i/>
                <w:iCs/>
                <w:color w:val="000000"/>
              </w:rPr>
              <w:t>К-сть</w:t>
            </w:r>
          </w:p>
        </w:tc>
      </w:tr>
      <w:tr w:rsidR="00F24013" w:rsidRPr="00417DE4" w14:paraId="450C355B" w14:textId="77777777" w:rsidTr="00F24013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E887" w14:textId="77777777" w:rsidR="00F24013" w:rsidRPr="00417DE4" w:rsidRDefault="00F24013" w:rsidP="00D40682">
            <w:pPr>
              <w:jc w:val="both"/>
              <w:rPr>
                <w:color w:val="000000"/>
              </w:rPr>
            </w:pPr>
            <w:r w:rsidRPr="00417DE4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854CA" w14:textId="77777777" w:rsidR="00F24013" w:rsidRPr="00417DE4" w:rsidRDefault="00F24013" w:rsidP="00D40682">
            <w:pPr>
              <w:widowControl w:val="0"/>
              <w:autoSpaceDE w:val="0"/>
              <w:ind w:right="22"/>
              <w:jc w:val="both"/>
              <w:rPr>
                <w:lang w:eastAsia="ar-SA"/>
              </w:rPr>
            </w:pPr>
            <w:r w:rsidRPr="00417DE4">
              <w:rPr>
                <w:lang w:eastAsia="ar-SA"/>
              </w:rPr>
              <w:t>Створення та розміщення інформаційних матеріалів у засобах масової інформації щодо діяльності органів виконавчої влади та органів місцевого  самоврядування</w:t>
            </w:r>
          </w:p>
          <w:p w14:paraId="3749A9BE" w14:textId="77777777" w:rsidR="00F24013" w:rsidRPr="00417DE4" w:rsidRDefault="00F24013" w:rsidP="00D40682">
            <w:pPr>
              <w:jc w:val="both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A821" w14:textId="77777777" w:rsidR="00F24013" w:rsidRPr="00417DE4" w:rsidRDefault="00F24013" w:rsidP="00D40682">
            <w:pPr>
              <w:jc w:val="both"/>
              <w:rPr>
                <w:color w:val="000000"/>
              </w:rPr>
            </w:pPr>
            <w:r w:rsidRPr="00417DE4">
              <w:rPr>
                <w:color w:val="000000"/>
              </w:rPr>
              <w:t>послуга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BC61D" w14:textId="77777777" w:rsidR="00F24013" w:rsidRPr="00417DE4" w:rsidRDefault="00F24013" w:rsidP="00D40682">
            <w:pPr>
              <w:jc w:val="both"/>
              <w:rPr>
                <w:color w:val="000000"/>
              </w:rPr>
            </w:pPr>
            <w:r w:rsidRPr="00417DE4">
              <w:rPr>
                <w:color w:val="000000"/>
              </w:rPr>
              <w:t>1</w:t>
            </w:r>
          </w:p>
        </w:tc>
      </w:tr>
    </w:tbl>
    <w:p w14:paraId="0067B06A" w14:textId="77777777" w:rsidR="00F24013" w:rsidRPr="00417DE4" w:rsidRDefault="00F24013" w:rsidP="00F24013">
      <w:pPr>
        <w:jc w:val="both"/>
        <w:rPr>
          <w:b/>
        </w:rPr>
      </w:pPr>
      <w:r w:rsidRPr="00417DE4">
        <w:rPr>
          <w:b/>
        </w:rPr>
        <w:t>Послуга з розміщення інформаційних матеріалів в друкованих ЗМІ включає:</w:t>
      </w:r>
    </w:p>
    <w:p w14:paraId="24E78982" w14:textId="77777777" w:rsidR="00F24013" w:rsidRPr="00417DE4" w:rsidRDefault="00F24013" w:rsidP="00F24013">
      <w:pPr>
        <w:jc w:val="both"/>
      </w:pPr>
      <w:r w:rsidRPr="00417DE4">
        <w:t>- підготовку медіа-плану та узгодження його із Замовником;</w:t>
      </w:r>
    </w:p>
    <w:p w14:paraId="61930024" w14:textId="77777777" w:rsidR="00F24013" w:rsidRPr="00417DE4" w:rsidRDefault="00F24013" w:rsidP="00F24013">
      <w:r w:rsidRPr="00417DE4">
        <w:t>- безпосереднє здійснення розміщення інформаційних матеріалів згідно медіа-плану в друкованих  ЗМІ у строк до 31  грудня 2023 року;</w:t>
      </w:r>
    </w:p>
    <w:p w14:paraId="5F794AFB" w14:textId="77777777" w:rsidR="00F24013" w:rsidRPr="00417DE4" w:rsidRDefault="00F24013" w:rsidP="00F24013">
      <w:r w:rsidRPr="00417DE4">
        <w:t>- контроль якості розміщень інформаційних матеріалів;</w:t>
      </w:r>
    </w:p>
    <w:p w14:paraId="4B3E5A39" w14:textId="77777777" w:rsidR="00F24013" w:rsidRPr="00417DE4" w:rsidRDefault="00F24013" w:rsidP="00F24013">
      <w:pPr>
        <w:jc w:val="both"/>
      </w:pPr>
      <w:r w:rsidRPr="00417DE4">
        <w:t>- передачу Замовнику звітів про розміщення інформаційних матеріалів (ксерокопій розміщених інформаційних матеріалів);</w:t>
      </w:r>
    </w:p>
    <w:p w14:paraId="32180AC9" w14:textId="77777777" w:rsidR="00F24013" w:rsidRPr="00417DE4" w:rsidRDefault="00F24013" w:rsidP="00F24013">
      <w:pPr>
        <w:jc w:val="both"/>
      </w:pPr>
      <w:r w:rsidRPr="00417DE4">
        <w:t>- моніторинг виходів інформаційних матеріалів згідно медіа-плану;</w:t>
      </w:r>
    </w:p>
    <w:p w14:paraId="5F627ED5" w14:textId="77777777" w:rsidR="00F24013" w:rsidRPr="00417DE4" w:rsidRDefault="00F24013" w:rsidP="00F24013">
      <w:pPr>
        <w:shd w:val="clear" w:color="auto" w:fill="FFFFFF"/>
        <w:tabs>
          <w:tab w:val="left" w:pos="540"/>
          <w:tab w:val="left" w:pos="851"/>
          <w:tab w:val="left" w:pos="994"/>
        </w:tabs>
        <w:jc w:val="both"/>
      </w:pPr>
      <w:r w:rsidRPr="00417DE4">
        <w:t>-</w:t>
      </w:r>
      <w:r w:rsidRPr="00417DE4">
        <w:rPr>
          <w:color w:val="000000"/>
        </w:rPr>
        <w:t xml:space="preserve"> кількість інформаційнних матеріалів та періодичність їх виходу визначаються сторонами за домовленістю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848"/>
      </w:tblGrid>
      <w:tr w:rsidR="00F24013" w:rsidRPr="00417DE4" w14:paraId="66A89C4D" w14:textId="77777777" w:rsidTr="00F24013">
        <w:trPr>
          <w:trHeight w:val="42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ABF6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b/>
                <w:lang w:eastAsia="ar-SA"/>
              </w:rPr>
            </w:pPr>
            <w:r w:rsidRPr="00417DE4">
              <w:rPr>
                <w:b/>
                <w:lang w:eastAsia="ar-SA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DC80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b/>
                <w:lang w:eastAsia="ar-SA"/>
              </w:rPr>
            </w:pPr>
            <w:r w:rsidRPr="00417DE4">
              <w:rPr>
                <w:b/>
                <w:lang w:eastAsia="ar-SA"/>
              </w:rPr>
              <w:t>Технічні показники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F610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b/>
                <w:lang w:eastAsia="ar-SA"/>
              </w:rPr>
            </w:pPr>
            <w:r w:rsidRPr="00417DE4">
              <w:rPr>
                <w:b/>
                <w:lang w:eastAsia="ar-SA"/>
              </w:rPr>
              <w:t>Вимоги замовника</w:t>
            </w:r>
          </w:p>
        </w:tc>
      </w:tr>
      <w:tr w:rsidR="00F24013" w:rsidRPr="00417DE4" w14:paraId="007EF045" w14:textId="77777777" w:rsidTr="00F240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23AA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2DF7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 xml:space="preserve">Цільове призначення і тематична спрямованість: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244A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Суспільне та/або інформаційне</w:t>
            </w:r>
          </w:p>
        </w:tc>
      </w:tr>
      <w:tr w:rsidR="00F24013" w:rsidRPr="00417DE4" w14:paraId="5EC12925" w14:textId="77777777" w:rsidTr="00F240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4230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EAFB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Територія розповсюдження газети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5F5D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Рівненська область</w:t>
            </w:r>
          </w:p>
        </w:tc>
      </w:tr>
      <w:tr w:rsidR="00F24013" w:rsidRPr="00417DE4" w14:paraId="1A9D190D" w14:textId="77777777" w:rsidTr="00F240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5509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FB4F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 xml:space="preserve">Мова видання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D2A8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Українська</w:t>
            </w:r>
          </w:p>
        </w:tc>
      </w:tr>
      <w:tr w:rsidR="00F24013" w:rsidRPr="00417DE4" w14:paraId="0E0B484B" w14:textId="77777777" w:rsidTr="00F24013">
        <w:trPr>
          <w:trHeight w:val="6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CD09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9D6D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Періодичність виходу газети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1931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Не менш ніж один раз на тиждень</w:t>
            </w:r>
          </w:p>
        </w:tc>
      </w:tr>
      <w:tr w:rsidR="00F24013" w:rsidRPr="00417DE4" w14:paraId="394778B5" w14:textId="77777777" w:rsidTr="00F24013">
        <w:trPr>
          <w:trHeight w:val="3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1067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313D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Якість паперу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A144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Газетний</w:t>
            </w:r>
          </w:p>
        </w:tc>
      </w:tr>
      <w:tr w:rsidR="00F24013" w:rsidRPr="00417DE4" w14:paraId="49BC511E" w14:textId="77777777" w:rsidTr="00F24013">
        <w:trPr>
          <w:trHeight w:val="30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8AC7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B1A9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Шрифт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712C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Чорно-білий,  кегель 8-10</w:t>
            </w:r>
          </w:p>
        </w:tc>
      </w:tr>
      <w:tr w:rsidR="00F24013" w:rsidRPr="00417DE4" w14:paraId="6ADD8EDF" w14:textId="77777777" w:rsidTr="00F24013">
        <w:trPr>
          <w:trHeight w:val="3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C536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963C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Кількість друкованих видань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7209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 xml:space="preserve">не менше 22 (з них 20 видань орієнтованих на Рівненську область, 1 видання - </w:t>
            </w:r>
            <w:r w:rsidRPr="00417DE4">
              <w:t>офіційний друкований орган Верховної Ради України, 1 видання -  центральних органів виконавчої влади України)</w:t>
            </w:r>
          </w:p>
        </w:tc>
      </w:tr>
      <w:tr w:rsidR="00F24013" w:rsidRPr="00417DE4" w14:paraId="6F97FE72" w14:textId="77777777" w:rsidTr="00F24013">
        <w:trPr>
          <w:trHeight w:val="26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E56A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FCA2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Орієнтовна  кількість  інформаційних матеріалів у друковаих виданнях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A69E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Не менше  100 публікацій</w:t>
            </w:r>
          </w:p>
        </w:tc>
      </w:tr>
      <w:tr w:rsidR="00F24013" w:rsidRPr="00417DE4" w14:paraId="0DC3A573" w14:textId="77777777" w:rsidTr="00F24013">
        <w:trPr>
          <w:trHeight w:val="33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4FB4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82A2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rPr>
                <w:lang w:eastAsia="ar-SA"/>
              </w:rPr>
            </w:pPr>
            <w:r w:rsidRPr="00417DE4">
              <w:rPr>
                <w:lang w:eastAsia="ar-SA"/>
              </w:rPr>
              <w:t>Орієнтовний  обсяг/</w:t>
            </w:r>
            <w:r w:rsidRPr="00417DE4">
              <w:rPr>
                <w:b/>
                <w:bCs/>
                <w:color w:val="000000"/>
                <w:shd w:val="clear" w:color="auto" w:fill="FFFFFF"/>
              </w:rPr>
              <w:t>см</w:t>
            </w:r>
            <w:r w:rsidRPr="00417DE4">
              <w:rPr>
                <w:color w:val="00000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D50" w14:textId="77777777" w:rsidR="00F24013" w:rsidRPr="00417DE4" w:rsidRDefault="00F24013" w:rsidP="00D40682">
            <w:pPr>
              <w:widowControl w:val="0"/>
              <w:tabs>
                <w:tab w:val="left" w:pos="3656"/>
                <w:tab w:val="center" w:pos="4677"/>
                <w:tab w:val="right" w:pos="9355"/>
              </w:tabs>
              <w:autoSpaceDE w:val="0"/>
              <w:jc w:val="center"/>
              <w:rPr>
                <w:lang w:eastAsia="ar-SA"/>
              </w:rPr>
            </w:pPr>
            <w:r w:rsidRPr="00417DE4">
              <w:rPr>
                <w:lang w:eastAsia="ar-SA"/>
              </w:rPr>
              <w:t>Не менше 20 000</w:t>
            </w:r>
          </w:p>
        </w:tc>
      </w:tr>
    </w:tbl>
    <w:p w14:paraId="25AEE906" w14:textId="77777777" w:rsidR="00F24013" w:rsidRPr="00417DE4" w:rsidRDefault="00F24013" w:rsidP="00F24013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417DE4">
        <w:rPr>
          <w:color w:val="000000"/>
          <w:lang w:eastAsia="ar-SA"/>
        </w:rPr>
        <w:tab/>
        <w:t>1. Учасники процедури закупівлі повинні надати в складі своєї пропозиції документи, які підтверджують відповідність пропозиції учасника технічним, якісним, кількісним та іншим вимогам до предмета закупівлі, а саме, відповідну технічну специфікацію.</w:t>
      </w:r>
    </w:p>
    <w:p w14:paraId="422E4027" w14:textId="77777777" w:rsidR="00F24013" w:rsidRPr="00417DE4" w:rsidRDefault="00F24013" w:rsidP="00F24013">
      <w:pPr>
        <w:widowControl w:val="0"/>
        <w:tabs>
          <w:tab w:val="left" w:pos="3374"/>
        </w:tabs>
        <w:autoSpaceDE w:val="0"/>
        <w:jc w:val="both"/>
        <w:rPr>
          <w:lang w:eastAsia="ar-SA"/>
        </w:rPr>
      </w:pPr>
      <w:r w:rsidRPr="00417DE4">
        <w:rPr>
          <w:color w:val="000000"/>
          <w:lang w:eastAsia="ar-SA"/>
        </w:rPr>
        <w:t xml:space="preserve">          2. Послуга повинна відповідати </w:t>
      </w:r>
      <w:r w:rsidRPr="00417DE4">
        <w:rPr>
          <w:lang w:eastAsia="ar-SA"/>
        </w:rPr>
        <w:t>положенням ЗУ «Про порядок висвітлення діяльності органів державної влади та органів місцевого самоврядування в Україні засобами масової інформації», ЗУ «Про друковані засоби масової інформації (пресу) в Україні», інших актів чинного законодавства України.</w:t>
      </w:r>
    </w:p>
    <w:p w14:paraId="0360021F" w14:textId="77777777" w:rsidR="00F24013" w:rsidRPr="00417DE4" w:rsidRDefault="00F24013" w:rsidP="00F24013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417DE4">
        <w:rPr>
          <w:color w:val="000000"/>
          <w:lang w:eastAsia="ar-SA"/>
        </w:rPr>
        <w:lastRenderedPageBreak/>
        <w:t xml:space="preserve">          3. Витрати Учасника, пов'язані з підготовкою та поданням пропозиції не відшкодовуються (в тому числі і у разі відміни закупівлі чи визнання такою, що не відбулася).</w:t>
      </w:r>
    </w:p>
    <w:p w14:paraId="153E0C99" w14:textId="77777777" w:rsidR="00F24013" w:rsidRPr="00417DE4" w:rsidRDefault="00F24013" w:rsidP="00F24013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417DE4">
        <w:rPr>
          <w:color w:val="000000"/>
          <w:lang w:eastAsia="ar-SA"/>
        </w:rPr>
        <w:t xml:space="preserve">          4. Послуга виконується залежно від потреби Замовника.</w:t>
      </w:r>
    </w:p>
    <w:p w14:paraId="0875F8F1" w14:textId="77777777" w:rsidR="00F24013" w:rsidRPr="00417DE4" w:rsidRDefault="00F24013" w:rsidP="00F24013">
      <w:pPr>
        <w:widowControl w:val="0"/>
        <w:autoSpaceDE w:val="0"/>
        <w:jc w:val="both"/>
        <w:rPr>
          <w:lang w:eastAsia="ar-SA"/>
        </w:rPr>
      </w:pPr>
      <w:r w:rsidRPr="00417DE4">
        <w:rPr>
          <w:color w:val="000000"/>
          <w:shd w:val="clear" w:color="auto" w:fill="FFFFFF"/>
          <w:lang w:eastAsia="ar-SA"/>
        </w:rPr>
        <w:t xml:space="preserve">          5. </w:t>
      </w:r>
      <w:r w:rsidRPr="00417DE4">
        <w:rPr>
          <w:lang w:eastAsia="ar-SA"/>
        </w:rPr>
        <w:t>Строк дії договору до 31.12.2023 року.</w:t>
      </w:r>
    </w:p>
    <w:p w14:paraId="30DBE13C" w14:textId="77777777" w:rsidR="00F24013" w:rsidRPr="00417DE4" w:rsidRDefault="00F24013" w:rsidP="00F24013">
      <w:pPr>
        <w:widowControl w:val="0"/>
        <w:autoSpaceDE w:val="0"/>
        <w:jc w:val="both"/>
        <w:rPr>
          <w:lang w:eastAsia="ar-SA"/>
        </w:rPr>
      </w:pPr>
      <w:r w:rsidRPr="00417DE4">
        <w:rPr>
          <w:lang w:eastAsia="ar-SA"/>
        </w:rPr>
        <w:t xml:space="preserve">          6. Оплата за послугу здійснюється відповідно до звітів про  розміщення інформаційних матеріалів у засобах масової інформації (актів про надання послуги).</w:t>
      </w:r>
    </w:p>
    <w:p w14:paraId="7E5C90A9" w14:textId="77777777" w:rsidR="00F24013" w:rsidRPr="00417DE4" w:rsidRDefault="00F24013" w:rsidP="00F24013">
      <w:pPr>
        <w:widowControl w:val="0"/>
        <w:tabs>
          <w:tab w:val="left" w:pos="3656"/>
        </w:tabs>
        <w:autoSpaceDE w:val="0"/>
        <w:jc w:val="both"/>
        <w:rPr>
          <w:lang w:eastAsia="ar-SA"/>
        </w:rPr>
      </w:pPr>
      <w:r w:rsidRPr="00417DE4">
        <w:rPr>
          <w:lang w:eastAsia="ar-SA"/>
        </w:rPr>
        <w:t xml:space="preserve">          7. Учасник повинен  публікувати наступну інформацію про діяльність органів виконавчої влади та органів місцевого  самоврядування через друковані ЗМІ, зокрема:</w:t>
      </w:r>
    </w:p>
    <w:p w14:paraId="4026A9BE" w14:textId="77777777" w:rsidR="00F24013" w:rsidRPr="00417DE4" w:rsidRDefault="00F24013" w:rsidP="00F24013">
      <w:pPr>
        <w:widowControl w:val="0"/>
        <w:tabs>
          <w:tab w:val="left" w:pos="3374"/>
        </w:tabs>
        <w:autoSpaceDE w:val="0"/>
        <w:jc w:val="both"/>
        <w:rPr>
          <w:lang w:eastAsia="ar-SA"/>
        </w:rPr>
      </w:pPr>
      <w:r w:rsidRPr="00417DE4">
        <w:rPr>
          <w:lang w:eastAsia="ar-SA"/>
        </w:rPr>
        <w:t xml:space="preserve">         - поширення офіційних повідомлень, роз’яснень, звернень, оголошень у рамках висвітлення діяльності органів виконавчої влади та органів місцевого  самоврядування, в тому числі в умовах воєнного стану в Україні;</w:t>
      </w:r>
    </w:p>
    <w:p w14:paraId="264AABBA" w14:textId="77777777" w:rsidR="00F24013" w:rsidRPr="00417DE4" w:rsidRDefault="00F24013" w:rsidP="00F24013">
      <w:pPr>
        <w:widowControl w:val="0"/>
        <w:tabs>
          <w:tab w:val="left" w:pos="3374"/>
        </w:tabs>
        <w:autoSpaceDE w:val="0"/>
        <w:ind w:firstLine="567"/>
        <w:jc w:val="both"/>
        <w:rPr>
          <w:lang w:eastAsia="ar-SA"/>
        </w:rPr>
      </w:pPr>
      <w:r w:rsidRPr="00417DE4">
        <w:rPr>
          <w:lang w:eastAsia="ar-SA"/>
        </w:rPr>
        <w:t>- збирання, створення та поширення інформації про важливі суспільно-політичні та культурні, інші події, про діяльність органу місцевого самоврядування, комунальних закладів і установ обласної державної адміністрації, громадських формувань і благодійних організацій, державних органів і служб, які спільно із органами виконавчої влади та органами місцевого  самоврядування забезпечують життєдіяльність громад, задоволення інформацією громадян, юридичних осіб про роботу цих органів, інших матеріалів;</w:t>
      </w:r>
    </w:p>
    <w:p w14:paraId="19AABFE9" w14:textId="77777777" w:rsidR="00F24013" w:rsidRPr="00417DE4" w:rsidRDefault="00F24013" w:rsidP="00F24013">
      <w:pPr>
        <w:widowControl w:val="0"/>
        <w:tabs>
          <w:tab w:val="left" w:pos="3374"/>
        </w:tabs>
        <w:autoSpaceDE w:val="0"/>
        <w:jc w:val="both"/>
        <w:rPr>
          <w:lang w:eastAsia="ar-SA"/>
        </w:rPr>
      </w:pPr>
      <w:r w:rsidRPr="00417DE4">
        <w:rPr>
          <w:lang w:eastAsia="ar-SA"/>
        </w:rPr>
        <w:t xml:space="preserve">          8. Уповноважена особа Замовника має право попередньо погоджувати матеріали та вносити зміни в макет інформації, яка оприлюднюється.</w:t>
      </w:r>
    </w:p>
    <w:p w14:paraId="4691101B" w14:textId="77777777" w:rsidR="00F24013" w:rsidRPr="00417DE4" w:rsidRDefault="00F24013" w:rsidP="00F24013">
      <w:pPr>
        <w:widowControl w:val="0"/>
        <w:tabs>
          <w:tab w:val="left" w:pos="3374"/>
        </w:tabs>
        <w:autoSpaceDE w:val="0"/>
        <w:jc w:val="both"/>
        <w:rPr>
          <w:lang w:eastAsia="ar-SA"/>
        </w:rPr>
      </w:pPr>
      <w:r w:rsidRPr="00417DE4">
        <w:rPr>
          <w:lang w:eastAsia="ar-SA"/>
        </w:rPr>
        <w:t xml:space="preserve">          9. Не допускається спотворення змісту офіційної інформації, що оприлюднюється, коментарями редакції. У викладенні та поданні інформації Виконавець повинен дотримуватися норм професійної етики, сприяння зміцненню моральних та етичних засад суспільства.</w:t>
      </w:r>
    </w:p>
    <w:p w14:paraId="4623BA11" w14:textId="77777777" w:rsidR="00F24013" w:rsidRPr="00417DE4" w:rsidRDefault="00F24013" w:rsidP="00F24013">
      <w:pPr>
        <w:widowControl w:val="0"/>
        <w:tabs>
          <w:tab w:val="left" w:pos="3656"/>
        </w:tabs>
        <w:autoSpaceDE w:val="0"/>
        <w:jc w:val="both"/>
        <w:rPr>
          <w:lang w:eastAsia="ar-SA"/>
        </w:rPr>
      </w:pPr>
      <w:r w:rsidRPr="00417DE4">
        <w:rPr>
          <w:lang w:eastAsia="ar-SA"/>
        </w:rPr>
        <w:t xml:space="preserve">          Учасник визначає ціни на послуги, які він пропонує у своїй ціновій пропозиції з урахуванням усіх своїх витрат, податків і зборів, що сплачуються або мають бути сплачені. Не врахована Учасником вартість окремих послуг не сплачується Замовником, а витрати на їх виконання вважаються врахованими у загальній ціні його пропозиції, за результатами проведеного аукціону. Загальна вартість пропозиції і всі ціни повинні бути чітко та остаточно визначені. Розрахунки за фактично надані Послуги здійснюються протягом 10 (десяти) банківських днів з моменту підписання Сторонами Актів наданої послуги. У разі надання Послуги окремими частинами (публікації в різних номерах друкованих ЗМІ) акти про надання послуги для оплати частини наданої послуги складаються за періоди (тиждень, місяць, квартал тощо) за домовленістю сторін.</w:t>
      </w:r>
    </w:p>
    <w:p w14:paraId="63A60B58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740E21C2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5D31F3CE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60630811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52395309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7C335875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58D578B0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1083DF44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2E18F9B0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0F2FA171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315130FC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12D11196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799C5964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7E1E507A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6C0261F6" w14:textId="77777777" w:rsidR="00F24013" w:rsidRPr="00417DE4" w:rsidRDefault="00F24013" w:rsidP="00F24013">
      <w:pPr>
        <w:rPr>
          <w:b/>
          <w:color w:val="000000" w:themeColor="text1"/>
        </w:rPr>
      </w:pPr>
    </w:p>
    <w:p w14:paraId="32750E22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4FABFA41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13AC6988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585938AF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71E066D7" w14:textId="77777777" w:rsidR="00F24013" w:rsidRPr="00417DE4" w:rsidRDefault="00F24013" w:rsidP="00F24013">
      <w:pPr>
        <w:jc w:val="right"/>
        <w:rPr>
          <w:b/>
          <w:color w:val="000000" w:themeColor="text1"/>
        </w:rPr>
      </w:pPr>
    </w:p>
    <w:p w14:paraId="4FF6BE9E" w14:textId="77777777" w:rsidR="00F24013" w:rsidRPr="00417DE4" w:rsidRDefault="00F24013" w:rsidP="00F24013">
      <w:pPr>
        <w:rPr>
          <w:b/>
          <w:color w:val="000000" w:themeColor="text1"/>
        </w:rPr>
      </w:pPr>
    </w:p>
    <w:sectPr w:rsidR="00F24013" w:rsidRPr="00417D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70B"/>
    <w:multiLevelType w:val="hybridMultilevel"/>
    <w:tmpl w:val="3AEE3492"/>
    <w:lvl w:ilvl="0" w:tplc="761A1FA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FC3A25"/>
    <w:multiLevelType w:val="multilevel"/>
    <w:tmpl w:val="BFD83A0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C128B"/>
    <w:multiLevelType w:val="multilevel"/>
    <w:tmpl w:val="38741A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BF5007"/>
    <w:multiLevelType w:val="multilevel"/>
    <w:tmpl w:val="DA80E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</w:rPr>
    </w:lvl>
  </w:abstractNum>
  <w:abstractNum w:abstractNumId="4" w15:restartNumberingAfterBreak="0">
    <w:nsid w:val="37FC77E0"/>
    <w:multiLevelType w:val="multilevel"/>
    <w:tmpl w:val="1D12B7B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4F2DE0"/>
    <w:multiLevelType w:val="multilevel"/>
    <w:tmpl w:val="4A285D6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923C98"/>
    <w:multiLevelType w:val="multilevel"/>
    <w:tmpl w:val="ABEAE33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666884"/>
    <w:multiLevelType w:val="multilevel"/>
    <w:tmpl w:val="BC800EE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C6653D"/>
    <w:multiLevelType w:val="multilevel"/>
    <w:tmpl w:val="2E70F2A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F077F1"/>
    <w:multiLevelType w:val="multilevel"/>
    <w:tmpl w:val="636452A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867397"/>
    <w:multiLevelType w:val="multilevel"/>
    <w:tmpl w:val="9202C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9B3DC0"/>
    <w:multiLevelType w:val="multilevel"/>
    <w:tmpl w:val="8110C194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4C3519"/>
    <w:multiLevelType w:val="multilevel"/>
    <w:tmpl w:val="7F0EBC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F63436"/>
    <w:multiLevelType w:val="multilevel"/>
    <w:tmpl w:val="7FE03B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336732"/>
    <w:multiLevelType w:val="multilevel"/>
    <w:tmpl w:val="584E15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5268B8"/>
    <w:multiLevelType w:val="multilevel"/>
    <w:tmpl w:val="6960F0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354960"/>
    <w:multiLevelType w:val="multilevel"/>
    <w:tmpl w:val="764829D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3909316">
    <w:abstractNumId w:val="5"/>
  </w:num>
  <w:num w:numId="2" w16cid:durableId="1248927871">
    <w:abstractNumId w:val="14"/>
  </w:num>
  <w:num w:numId="3" w16cid:durableId="1764523656">
    <w:abstractNumId w:val="12"/>
  </w:num>
  <w:num w:numId="4" w16cid:durableId="1953049935">
    <w:abstractNumId w:val="15"/>
  </w:num>
  <w:num w:numId="5" w16cid:durableId="1949310644">
    <w:abstractNumId w:val="13"/>
  </w:num>
  <w:num w:numId="6" w16cid:durableId="502168130">
    <w:abstractNumId w:val="1"/>
  </w:num>
  <w:num w:numId="7" w16cid:durableId="162553193">
    <w:abstractNumId w:val="16"/>
  </w:num>
  <w:num w:numId="8" w16cid:durableId="1169061891">
    <w:abstractNumId w:val="7"/>
  </w:num>
  <w:num w:numId="9" w16cid:durableId="1787583488">
    <w:abstractNumId w:val="6"/>
  </w:num>
  <w:num w:numId="10" w16cid:durableId="790785072">
    <w:abstractNumId w:val="2"/>
  </w:num>
  <w:num w:numId="11" w16cid:durableId="850220258">
    <w:abstractNumId w:val="4"/>
  </w:num>
  <w:num w:numId="12" w16cid:durableId="379792074">
    <w:abstractNumId w:val="8"/>
  </w:num>
  <w:num w:numId="13" w16cid:durableId="1028944243">
    <w:abstractNumId w:val="9"/>
  </w:num>
  <w:num w:numId="14" w16cid:durableId="158355618">
    <w:abstractNumId w:val="11"/>
  </w:num>
  <w:num w:numId="15" w16cid:durableId="767773877">
    <w:abstractNumId w:val="10"/>
  </w:num>
  <w:num w:numId="16" w16cid:durableId="51585913">
    <w:abstractNumId w:val="0"/>
  </w:num>
  <w:num w:numId="17" w16cid:durableId="236283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F7"/>
    <w:rsid w:val="00365A6D"/>
    <w:rsid w:val="008471F7"/>
    <w:rsid w:val="00F2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F5FF"/>
  <w15:chartTrackingRefBased/>
  <w15:docId w15:val="{87E2E921-89D1-4077-80C1-0C5BD793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1"/>
    <w:rsid w:val="00F24013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F24013"/>
    <w:pPr>
      <w:widowControl w:val="0"/>
      <w:shd w:val="clear" w:color="auto" w:fill="FFFFFF"/>
      <w:spacing w:line="0" w:lineRule="atLeast"/>
      <w:ind w:hanging="460"/>
    </w:pPr>
    <w:rPr>
      <w:rFonts w:cstheme="minorBidi"/>
      <w:sz w:val="22"/>
      <w:szCs w:val="22"/>
      <w:lang w:eastAsia="en-US"/>
    </w:rPr>
  </w:style>
  <w:style w:type="character" w:customStyle="1" w:styleId="2Exact">
    <w:name w:val="Основний текст (2) Exact"/>
    <w:rsid w:val="00F24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Заголовок №4 Exact"/>
    <w:rsid w:val="00F24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link w:val="40"/>
    <w:rsid w:val="00F2401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3">
    <w:name w:val="Заголовок №4 (3)_"/>
    <w:link w:val="430"/>
    <w:rsid w:val="00F24013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Заголовок №4"/>
    <w:basedOn w:val="a"/>
    <w:link w:val="4"/>
    <w:rsid w:val="00F24013"/>
    <w:pPr>
      <w:widowControl w:val="0"/>
      <w:shd w:val="clear" w:color="auto" w:fill="FFFFFF"/>
      <w:spacing w:after="120" w:line="0" w:lineRule="atLeast"/>
      <w:jc w:val="both"/>
      <w:outlineLvl w:val="3"/>
    </w:pPr>
    <w:rPr>
      <w:rFonts w:cstheme="minorBidi"/>
      <w:b/>
      <w:bCs/>
      <w:sz w:val="22"/>
      <w:szCs w:val="22"/>
      <w:lang w:eastAsia="en-US"/>
    </w:rPr>
  </w:style>
  <w:style w:type="paragraph" w:customStyle="1" w:styleId="430">
    <w:name w:val="Заголовок №4 (3)"/>
    <w:basedOn w:val="a"/>
    <w:link w:val="43"/>
    <w:rsid w:val="00F24013"/>
    <w:pPr>
      <w:widowControl w:val="0"/>
      <w:shd w:val="clear" w:color="auto" w:fill="FFFFFF"/>
      <w:spacing w:line="312" w:lineRule="exact"/>
      <w:jc w:val="both"/>
      <w:outlineLvl w:val="3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3182</Words>
  <Characters>1815</Characters>
  <Application>Microsoft Office Word</Application>
  <DocSecurity>0</DocSecurity>
  <Lines>15</Lines>
  <Paragraphs>9</Paragraphs>
  <ScaleCrop>false</ScaleCrop>
  <Company>SPecialiST RePack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 Казакова</dc:creator>
  <cp:keywords/>
  <dc:description/>
  <cp:lastModifiedBy>Євгенія Казакова</cp:lastModifiedBy>
  <cp:revision>3</cp:revision>
  <dcterms:created xsi:type="dcterms:W3CDTF">2023-01-24T13:28:00Z</dcterms:created>
  <dcterms:modified xsi:type="dcterms:W3CDTF">2023-01-24T13:45:00Z</dcterms:modified>
</cp:coreProperties>
</file>