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D2" w:rsidRDefault="00425CD2" w:rsidP="0042767C">
      <w:pPr>
        <w:spacing w:line="23" w:lineRule="atLeast"/>
        <w:rPr>
          <w:rFonts w:ascii="Times New Roman" w:hAnsi="Times New Roman"/>
          <w:caps/>
          <w:sz w:val="24"/>
          <w:szCs w:val="24"/>
          <w:lang w:val="uk-UA"/>
        </w:rPr>
      </w:pPr>
    </w:p>
    <w:p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A47AD3" w:rsidRDefault="00A47AD3" w:rsidP="00A47AD3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5</w:t>
      </w:r>
    </w:p>
    <w:p w:rsidR="00A47AD3" w:rsidRDefault="00A47AD3" w:rsidP="00A47AD3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:rsidR="00A47AD3" w:rsidRDefault="00A47AD3" w:rsidP="00A47AD3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:rsidR="00A47AD3" w:rsidRDefault="00A47AD3" w:rsidP="00A47AD3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:rsidR="00A47AD3" w:rsidRDefault="00A47AD3" w:rsidP="00A47AD3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317D4">
        <w:rPr>
          <w:rFonts w:ascii="Times New Roman" w:hAnsi="Times New Roman"/>
          <w:b/>
          <w:sz w:val="24"/>
          <w:szCs w:val="24"/>
          <w:lang w:val="uk-UA"/>
        </w:rPr>
        <w:t xml:space="preserve">                    Протокол №</w:t>
      </w:r>
      <w:r w:rsidR="007E1DC7">
        <w:rPr>
          <w:rFonts w:ascii="Times New Roman" w:hAnsi="Times New Roman"/>
          <w:b/>
          <w:sz w:val="24"/>
          <w:szCs w:val="24"/>
          <w:lang w:val="uk-UA"/>
        </w:rPr>
        <w:t>22 від 3</w:t>
      </w:r>
      <w:r w:rsidR="00086667">
        <w:rPr>
          <w:rFonts w:ascii="Times New Roman" w:hAnsi="Times New Roman"/>
          <w:b/>
          <w:sz w:val="24"/>
          <w:szCs w:val="24"/>
          <w:lang w:val="uk-UA"/>
        </w:rPr>
        <w:t>0</w:t>
      </w:r>
      <w:r w:rsidR="007E1DC7">
        <w:rPr>
          <w:rFonts w:ascii="Times New Roman" w:hAnsi="Times New Roman"/>
          <w:b/>
          <w:sz w:val="24"/>
          <w:szCs w:val="24"/>
          <w:lang w:val="uk-UA"/>
        </w:rPr>
        <w:t>.03</w:t>
      </w:r>
      <w:bookmarkStart w:id="0" w:name="_GoBack"/>
      <w:bookmarkEnd w:id="0"/>
      <w:r w:rsidR="002317D4">
        <w:rPr>
          <w:rFonts w:ascii="Times New Roman" w:hAnsi="Times New Roman"/>
          <w:b/>
          <w:sz w:val="24"/>
          <w:szCs w:val="24"/>
          <w:lang w:val="uk-UA"/>
        </w:rPr>
        <w:t>.23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</w:p>
    <w:p w:rsidR="00A47AD3" w:rsidRDefault="00A47AD3" w:rsidP="00A47AD3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ind w:left="680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Перелік документів,</w:t>
      </w:r>
    </w:p>
    <w:p w:rsidR="00425CD2" w:rsidRDefault="00E70653">
      <w:pPr>
        <w:widowControl/>
        <w:shd w:val="clear" w:color="auto" w:fill="FFFFFF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  <w:t>які надаються Учасником - переможцем процедури закупівлі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для</w:t>
      </w:r>
    </w:p>
    <w:p w:rsidR="00425CD2" w:rsidRDefault="00E70653">
      <w:pPr>
        <w:widowControl/>
        <w:shd w:val="clear" w:color="auto" w:fill="FFFFFF"/>
        <w:ind w:left="426"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підтвердження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  <w:t>відсутності підстав, визначених ст. 17 Закону.</w:t>
      </w:r>
    </w:p>
    <w:p w:rsidR="00425CD2" w:rsidRDefault="00E70653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документи</w:t>
      </w:r>
      <w:r w:rsidR="00C04E80">
        <w:rPr>
          <w:rFonts w:ascii="Times New Roman" w:hAnsi="Times New Roman"/>
          <w:sz w:val="24"/>
          <w:szCs w:val="24"/>
          <w:lang w:val="uk-UA"/>
        </w:rPr>
        <w:t>,</w:t>
      </w:r>
      <w:r w:rsidR="007F63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4E80">
        <w:rPr>
          <w:rFonts w:ascii="Times New Roman" w:hAnsi="Times New Roman"/>
          <w:sz w:val="24"/>
          <w:szCs w:val="24"/>
          <w:lang w:val="uk-UA"/>
        </w:rPr>
        <w:t>що підтверджують відсутність підстав,</w:t>
      </w:r>
      <w:r w:rsidR="007F63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4E80">
        <w:rPr>
          <w:rFonts w:ascii="Times New Roman" w:hAnsi="Times New Roman"/>
          <w:sz w:val="24"/>
          <w:szCs w:val="24"/>
          <w:lang w:val="uk-UA"/>
        </w:rPr>
        <w:t xml:space="preserve">визначених </w:t>
      </w:r>
      <w:r w:rsidR="00C04E80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п.3,5,6,12 ч.1 та ч.2 ст. 17  Закону</w:t>
      </w:r>
      <w:r w:rsidR="00C04E8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шляхом оприлюднення їх в електронній системі закупівель</w:t>
      </w:r>
      <w:r w:rsidR="00D463A5">
        <w:rPr>
          <w:rFonts w:ascii="Times New Roman" w:hAnsi="Times New Roman"/>
          <w:sz w:val="24"/>
          <w:szCs w:val="24"/>
          <w:lang w:val="uk-UA"/>
        </w:rPr>
        <w:t>.</w:t>
      </w:r>
    </w:p>
    <w:p w:rsidR="00425CD2" w:rsidRDefault="00E70653">
      <w:pPr>
        <w:ind w:firstLine="426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Підстави для відмови Учаснику в участі в процедурі закупівлі, відповідно до статті 17 Закону:</w:t>
      </w:r>
    </w:p>
    <w:p w:rsidR="00425CD2" w:rsidRPr="00C04E80" w:rsidRDefault="00E70653" w:rsidP="00C04E80">
      <w:pPr>
        <w:pStyle w:val="aff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(пункт 3 ч. 1 ст. 17 Закону)</w:t>
      </w:r>
    </w:p>
    <w:p w:rsidR="00425CD2" w:rsidRPr="00C04E80" w:rsidRDefault="00E70653" w:rsidP="00C04E80">
      <w:pPr>
        <w:pStyle w:val="afe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 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(пункт 5 ч. 1 ст. 17 Закону)</w:t>
      </w:r>
    </w:p>
    <w:p w:rsidR="00425CD2" w:rsidRPr="00C04E80" w:rsidRDefault="00E70653" w:rsidP="00C04E80">
      <w:pPr>
        <w:pStyle w:val="afe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Службова (посадова) особа Учасника процедури закупівлі, яка підписала тендерну пропозицію, була засуджена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кримнальне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правопорушення, вчинене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 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(пункт 6 ч. 1 ст. 17 Закону)</w:t>
      </w:r>
    </w:p>
    <w:p w:rsidR="00425CD2" w:rsidRPr="00C04E80" w:rsidRDefault="00E70653" w:rsidP="00C04E80">
      <w:pPr>
        <w:pStyle w:val="afe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i/>
          <w:iCs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</w:r>
      <w:r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(пункт 12 ч. 1 ст. 17 Закону)</w:t>
      </w:r>
    </w:p>
    <w:p w:rsidR="00425CD2" w:rsidRDefault="00E70653">
      <w:pPr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5) 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  <w:r>
        <w:rPr>
          <w:rFonts w:ascii="Times New Roman" w:hAnsi="Times New Roman"/>
          <w:bCs/>
          <w:i/>
          <w:iCs/>
          <w:sz w:val="24"/>
          <w:szCs w:val="24"/>
          <w:u w:val="single"/>
          <w:lang w:val="uk-UA"/>
        </w:rPr>
        <w:t>(ч. 2 ст. 17 Закону)</w:t>
      </w:r>
    </w:p>
    <w:p w:rsidR="00425CD2" w:rsidRDefault="00425CD2">
      <w:pPr>
        <w:widowControl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 w:eastAsia="ru-RU"/>
        </w:rPr>
      </w:pPr>
    </w:p>
    <w:p w:rsidR="00425CD2" w:rsidRDefault="00E70653">
      <w:pPr>
        <w:widowControl/>
        <w:ind w:left="53" w:right="112" w:firstLine="23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zh-CN"/>
        </w:rPr>
        <w:t>Примітки</w:t>
      </w:r>
    </w:p>
    <w:p w:rsidR="00425CD2" w:rsidRDefault="00425CD2">
      <w:pPr>
        <w:widowControl/>
        <w:ind w:left="53" w:right="112" w:firstLine="231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zh-CN"/>
        </w:rPr>
      </w:pPr>
    </w:p>
    <w:p w:rsidR="00425CD2" w:rsidRDefault="00E70653">
      <w:pPr>
        <w:widowControl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 xml:space="preserve">У разі ненадання Учасником - переможцем документів, що підтверджують відсутність підстав, передбачених </w:t>
      </w:r>
      <w:r w:rsidR="00D463A5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 xml:space="preserve">п.3,5,6,12 ч.1 та ч.2 </w:t>
      </w:r>
      <w:r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>ст. 17  Закону, Замовник відхиляє тендерну пропозицію такого Учасника та визначає Переможця серед тих Учасників, строк дії тендерних пропозицій яких ще не минув.</w:t>
      </w:r>
    </w:p>
    <w:p w:rsidR="00425CD2" w:rsidRDefault="00425CD2">
      <w:pPr>
        <w:widowControl/>
        <w:ind w:left="6946" w:hanging="709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 w:rsidP="00A47AD3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ind w:left="6946" w:hanging="709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ind w:left="6946" w:hanging="709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F95E7C" w:rsidRDefault="00F95E7C" w:rsidP="0042767C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F95E7C">
      <w:headerReference w:type="default" r:id="rId9"/>
      <w:footerReference w:type="default" r:id="rId10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6D" w:rsidRDefault="002E496D">
      <w:r>
        <w:separator/>
      </w:r>
    </w:p>
  </w:endnote>
  <w:endnote w:type="continuationSeparator" w:id="0">
    <w:p w:rsidR="002E496D" w:rsidRDefault="002E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84494"/>
      <w:docPartObj>
        <w:docPartGallery w:val="Page Numbers (Bottom of Page)"/>
        <w:docPartUnique/>
      </w:docPartObj>
    </w:sdtPr>
    <w:sdtEndPr/>
    <w:sdtContent>
      <w:p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7E1DC7">
          <w:rPr>
            <w:noProof/>
          </w:rPr>
          <w:t>1</w:t>
        </w:r>
        <w:r>
          <w:fldChar w:fldCharType="end"/>
        </w:r>
      </w:p>
    </w:sdtContent>
  </w:sdt>
  <w:p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6D" w:rsidRDefault="002E496D">
      <w:r>
        <w:separator/>
      </w:r>
    </w:p>
  </w:footnote>
  <w:footnote w:type="continuationSeparator" w:id="0">
    <w:p w:rsidR="002E496D" w:rsidRDefault="002E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86667"/>
    <w:rsid w:val="00092582"/>
    <w:rsid w:val="000C6DB8"/>
    <w:rsid w:val="000E49BE"/>
    <w:rsid w:val="001153B6"/>
    <w:rsid w:val="00184419"/>
    <w:rsid w:val="001B412A"/>
    <w:rsid w:val="001B49C2"/>
    <w:rsid w:val="001C1A1D"/>
    <w:rsid w:val="001C442B"/>
    <w:rsid w:val="001C59D7"/>
    <w:rsid w:val="002317D4"/>
    <w:rsid w:val="002461EC"/>
    <w:rsid w:val="002A1190"/>
    <w:rsid w:val="002D672E"/>
    <w:rsid w:val="002D7137"/>
    <w:rsid w:val="002E496D"/>
    <w:rsid w:val="00322EC2"/>
    <w:rsid w:val="0035365B"/>
    <w:rsid w:val="003865E6"/>
    <w:rsid w:val="003A4B44"/>
    <w:rsid w:val="003D6AE6"/>
    <w:rsid w:val="003E64B9"/>
    <w:rsid w:val="00424853"/>
    <w:rsid w:val="00425CD2"/>
    <w:rsid w:val="0042767C"/>
    <w:rsid w:val="00431282"/>
    <w:rsid w:val="004437DB"/>
    <w:rsid w:val="004563E5"/>
    <w:rsid w:val="00467580"/>
    <w:rsid w:val="004B51B3"/>
    <w:rsid w:val="004C155E"/>
    <w:rsid w:val="004C729D"/>
    <w:rsid w:val="004D2FCB"/>
    <w:rsid w:val="004E6A37"/>
    <w:rsid w:val="00517673"/>
    <w:rsid w:val="00580ED9"/>
    <w:rsid w:val="005D152D"/>
    <w:rsid w:val="005E4471"/>
    <w:rsid w:val="00612C29"/>
    <w:rsid w:val="00615EE0"/>
    <w:rsid w:val="00620D74"/>
    <w:rsid w:val="006273B9"/>
    <w:rsid w:val="00643952"/>
    <w:rsid w:val="006452A0"/>
    <w:rsid w:val="006C5024"/>
    <w:rsid w:val="006C5684"/>
    <w:rsid w:val="006E5541"/>
    <w:rsid w:val="006F6D31"/>
    <w:rsid w:val="00790EFC"/>
    <w:rsid w:val="007B2733"/>
    <w:rsid w:val="007E1DC7"/>
    <w:rsid w:val="007F1431"/>
    <w:rsid w:val="007F6359"/>
    <w:rsid w:val="008252DA"/>
    <w:rsid w:val="00885E2B"/>
    <w:rsid w:val="0089185D"/>
    <w:rsid w:val="00894796"/>
    <w:rsid w:val="008E2EC8"/>
    <w:rsid w:val="008E4A5D"/>
    <w:rsid w:val="00950199"/>
    <w:rsid w:val="009B1D25"/>
    <w:rsid w:val="009C6FAB"/>
    <w:rsid w:val="009F0524"/>
    <w:rsid w:val="00A11D83"/>
    <w:rsid w:val="00A2185E"/>
    <w:rsid w:val="00A47AD3"/>
    <w:rsid w:val="00A569C5"/>
    <w:rsid w:val="00A82C0F"/>
    <w:rsid w:val="00A87C77"/>
    <w:rsid w:val="00A9122F"/>
    <w:rsid w:val="00AA70E8"/>
    <w:rsid w:val="00AB791E"/>
    <w:rsid w:val="00AF3969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80D7E"/>
    <w:rsid w:val="00D064BC"/>
    <w:rsid w:val="00D1400D"/>
    <w:rsid w:val="00D36466"/>
    <w:rsid w:val="00D463A5"/>
    <w:rsid w:val="00D6350E"/>
    <w:rsid w:val="00D85029"/>
    <w:rsid w:val="00D87BDD"/>
    <w:rsid w:val="00DA303C"/>
    <w:rsid w:val="00DC1ED7"/>
    <w:rsid w:val="00E222FA"/>
    <w:rsid w:val="00E5698F"/>
    <w:rsid w:val="00E70653"/>
    <w:rsid w:val="00E714D3"/>
    <w:rsid w:val="00E907F2"/>
    <w:rsid w:val="00E94F40"/>
    <w:rsid w:val="00ED574E"/>
    <w:rsid w:val="00EF7246"/>
    <w:rsid w:val="00F41A4F"/>
    <w:rsid w:val="00F559C8"/>
    <w:rsid w:val="00F6320B"/>
    <w:rsid w:val="00F6745B"/>
    <w:rsid w:val="00F709EA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7B30-0926-48A4-9F4F-B403737D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</cp:lastModifiedBy>
  <cp:revision>112</cp:revision>
  <cp:lastPrinted>2022-10-24T08:29:00Z</cp:lastPrinted>
  <dcterms:created xsi:type="dcterms:W3CDTF">2022-10-26T13:33:00Z</dcterms:created>
  <dcterms:modified xsi:type="dcterms:W3CDTF">2023-03-29T11:52:00Z</dcterms:modified>
  <dc:language>uk-UA</dc:language>
</cp:coreProperties>
</file>