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077E" w14:textId="77777777" w:rsidR="00543703" w:rsidRPr="00543703" w:rsidRDefault="00543703" w:rsidP="00543703">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sz w:val="24"/>
          <w:szCs w:val="24"/>
          <w:lang w:eastAsia="zh-CN"/>
        </w:rPr>
        <w:t>Додаток 3</w:t>
      </w:r>
    </w:p>
    <w:p w14:paraId="475E2229" w14:textId="77777777" w:rsidR="00543703" w:rsidRPr="00543703" w:rsidRDefault="00543703" w:rsidP="00543703">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543703">
        <w:rPr>
          <w:rFonts w:ascii="Times New Roman" w:eastAsia="Times New Roman" w:hAnsi="Times New Roman" w:cs="Times New Roman"/>
          <w:b/>
          <w:sz w:val="24"/>
          <w:szCs w:val="24"/>
          <w:lang w:eastAsia="zh-CN"/>
        </w:rPr>
        <w:t>до тендерної документації</w:t>
      </w:r>
    </w:p>
    <w:p w14:paraId="015155A1"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sz w:val="24"/>
          <w:szCs w:val="24"/>
          <w:lang w:eastAsia="zh-CN"/>
        </w:rPr>
        <w:t>Договір №  ___</w:t>
      </w:r>
    </w:p>
    <w:p w14:paraId="284EB6D7"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sz w:val="24"/>
          <w:szCs w:val="24"/>
          <w:lang w:eastAsia="zh-CN"/>
        </w:rPr>
        <w:t>про постачання товару</w:t>
      </w:r>
    </w:p>
    <w:p w14:paraId="6EC9162B" w14:textId="77777777" w:rsidR="00543703" w:rsidRPr="00543703" w:rsidRDefault="00543703" w:rsidP="00543703">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33646094" w14:textId="77777777" w:rsidR="00543703" w:rsidRPr="00543703" w:rsidRDefault="00543703" w:rsidP="00543703">
      <w:pPr>
        <w:spacing w:after="0" w:line="264" w:lineRule="auto"/>
        <w:ind w:left="-284"/>
        <w:jc w:val="center"/>
        <w:rPr>
          <w:rFonts w:ascii="Times New Roman" w:eastAsiaTheme="minorEastAsia" w:hAnsi="Times New Roman" w:cs="Times New Roman"/>
          <w:b/>
          <w:bCs/>
          <w:sz w:val="24"/>
          <w:szCs w:val="24"/>
          <w:lang w:eastAsia="uk-UA"/>
        </w:rPr>
      </w:pPr>
      <w:r w:rsidRPr="00543703">
        <w:rPr>
          <w:rFonts w:ascii="Times New Roman" w:eastAsiaTheme="minorEastAsia" w:hAnsi="Times New Roman" w:cs="Times New Roman"/>
          <w:b/>
          <w:bCs/>
          <w:sz w:val="24"/>
          <w:szCs w:val="24"/>
          <w:lang w:eastAsia="uk-UA"/>
        </w:rPr>
        <w:t>__. _________</w:t>
      </w:r>
      <w:r w:rsidRPr="00543703">
        <w:rPr>
          <w:rFonts w:ascii="Times New Roman" w:eastAsiaTheme="minorEastAsia" w:hAnsi="Times New Roman" w:cs="Times New Roman"/>
          <w:b/>
          <w:bCs/>
          <w:sz w:val="24"/>
          <w:szCs w:val="24"/>
          <w:lang w:eastAsia="uk-UA"/>
        </w:rPr>
        <w:tab/>
        <w:t xml:space="preserve">                                        </w:t>
      </w:r>
      <w:r w:rsidRPr="00543703">
        <w:rPr>
          <w:rFonts w:ascii="Times New Roman" w:eastAsiaTheme="minorEastAsia" w:hAnsi="Times New Roman" w:cs="Times New Roman"/>
          <w:b/>
          <w:bCs/>
          <w:sz w:val="24"/>
          <w:szCs w:val="24"/>
          <w:lang w:eastAsia="uk-UA"/>
        </w:rPr>
        <w:tab/>
      </w:r>
      <w:r w:rsidRPr="00543703">
        <w:rPr>
          <w:rFonts w:ascii="Times New Roman" w:eastAsiaTheme="minorEastAsia" w:hAnsi="Times New Roman" w:cs="Times New Roman"/>
          <w:b/>
          <w:bCs/>
          <w:sz w:val="24"/>
          <w:szCs w:val="24"/>
          <w:lang w:eastAsia="uk-UA"/>
        </w:rPr>
        <w:tab/>
        <w:t xml:space="preserve">   «____» ______________ 202_ року</w:t>
      </w:r>
    </w:p>
    <w:p w14:paraId="2CD9CDAE" w14:textId="0FC9FE66" w:rsidR="00543703" w:rsidRPr="00543703" w:rsidRDefault="00751227" w:rsidP="00543703">
      <w:pPr>
        <w:widowControl w:val="0"/>
        <w:suppressAutoHyphens/>
        <w:autoSpaceDE w:val="0"/>
        <w:spacing w:after="0" w:line="264" w:lineRule="auto"/>
        <w:jc w:val="both"/>
        <w:rPr>
          <w:rFonts w:ascii="Times New Roman" w:eastAsiaTheme="minorEastAsia" w:hAnsi="Times New Roman" w:cs="Times New Roman"/>
          <w:b/>
          <w:bCs/>
          <w:sz w:val="24"/>
          <w:szCs w:val="24"/>
          <w:lang w:eastAsia="uk-UA"/>
        </w:rPr>
      </w:pPr>
      <w:r>
        <w:rPr>
          <w:rFonts w:ascii="Times New Roman" w:eastAsiaTheme="minorEastAsia" w:hAnsi="Times New Roman" w:cs="Times New Roman"/>
          <w:b/>
          <w:bCs/>
          <w:sz w:val="24"/>
          <w:szCs w:val="24"/>
          <w:lang w:eastAsia="uk-UA"/>
        </w:rPr>
        <w:t xml:space="preserve">Комунальне некомерційне підприємство «Багатопрофільна центральна районна лікарня» </w:t>
      </w:r>
      <w:proofErr w:type="spellStart"/>
      <w:r>
        <w:rPr>
          <w:rFonts w:ascii="Times New Roman" w:eastAsiaTheme="minorEastAsia" w:hAnsi="Times New Roman" w:cs="Times New Roman"/>
          <w:b/>
          <w:bCs/>
          <w:sz w:val="24"/>
          <w:szCs w:val="24"/>
          <w:lang w:eastAsia="uk-UA"/>
        </w:rPr>
        <w:t>Слобідсько-Кульчієвецької</w:t>
      </w:r>
      <w:proofErr w:type="spellEnd"/>
      <w:r>
        <w:rPr>
          <w:rFonts w:ascii="Times New Roman" w:eastAsiaTheme="minorEastAsia" w:hAnsi="Times New Roman" w:cs="Times New Roman"/>
          <w:b/>
          <w:bCs/>
          <w:sz w:val="24"/>
          <w:szCs w:val="24"/>
          <w:lang w:eastAsia="uk-UA"/>
        </w:rPr>
        <w:t xml:space="preserve"> сільської ради</w:t>
      </w:r>
      <w:r w:rsidR="00543703" w:rsidRPr="00543703">
        <w:rPr>
          <w:rFonts w:ascii="Times New Roman" w:eastAsiaTheme="minorEastAsia" w:hAnsi="Times New Roman" w:cs="Times New Roman"/>
          <w:b/>
          <w:bCs/>
          <w:sz w:val="24"/>
          <w:szCs w:val="24"/>
          <w:lang w:eastAsia="uk-UA"/>
        </w:rPr>
        <w:t xml:space="preserve">, в особі </w:t>
      </w:r>
      <w:r>
        <w:rPr>
          <w:rFonts w:ascii="Times New Roman" w:eastAsiaTheme="minorEastAsia" w:hAnsi="Times New Roman" w:cs="Times New Roman"/>
          <w:b/>
          <w:bCs/>
          <w:sz w:val="24"/>
          <w:szCs w:val="24"/>
          <w:lang w:eastAsia="uk-UA"/>
        </w:rPr>
        <w:t>генерального директора Шевчука Віталія Івановича</w:t>
      </w:r>
      <w:r w:rsidR="00543703" w:rsidRPr="00543703">
        <w:rPr>
          <w:rFonts w:ascii="Times New Roman" w:eastAsiaTheme="minorEastAsia" w:hAnsi="Times New Roman" w:cs="Times New Roman"/>
          <w:b/>
          <w:bCs/>
          <w:sz w:val="24"/>
          <w:szCs w:val="24"/>
          <w:lang w:eastAsia="uk-UA"/>
        </w:rPr>
        <w:t>, що діє на підставі Статуту (далі - Замовник), з однієї сторони,</w:t>
      </w:r>
      <w:r>
        <w:rPr>
          <w:rFonts w:ascii="Times New Roman" w:eastAsiaTheme="minorEastAsia" w:hAnsi="Times New Roman" w:cs="Times New Roman"/>
          <w:b/>
          <w:bCs/>
          <w:sz w:val="24"/>
          <w:szCs w:val="24"/>
          <w:lang w:eastAsia="uk-UA"/>
        </w:rPr>
        <w:t xml:space="preserve"> та</w:t>
      </w:r>
    </w:p>
    <w:p w14:paraId="3AB463BA" w14:textId="77777777" w:rsidR="00543703" w:rsidRPr="00543703" w:rsidRDefault="00543703" w:rsidP="00543703">
      <w:pPr>
        <w:widowControl w:val="0"/>
        <w:suppressAutoHyphens/>
        <w:autoSpaceDE w:val="0"/>
        <w:spacing w:after="0" w:line="264" w:lineRule="auto"/>
        <w:jc w:val="both"/>
        <w:rPr>
          <w:rFonts w:ascii="Times New Roman" w:eastAsiaTheme="minorEastAsia" w:hAnsi="Times New Roman" w:cs="Times New Roman"/>
          <w:b/>
          <w:bCs/>
          <w:sz w:val="24"/>
          <w:szCs w:val="24"/>
          <w:lang w:eastAsia="uk-UA"/>
        </w:rPr>
      </w:pPr>
      <w:r w:rsidRPr="00543703">
        <w:rPr>
          <w:rFonts w:ascii="Times New Roman" w:eastAsiaTheme="minorEastAsia" w:hAnsi="Times New Roman" w:cs="Times New Roman"/>
          <w:b/>
          <w:bCs/>
          <w:sz w:val="24"/>
          <w:szCs w:val="24"/>
          <w:lang w:eastAsia="uk-UA"/>
        </w:rPr>
        <w:t>___________________________________________, в особі _____________________________________, що діє на підставі ________________ (далі - Постачальник), з іншої сторони, разом - Сторони, керуючись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14:paraId="3562B668"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26FC7379"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543703">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543703" w:rsidRPr="00543703" w14:paraId="5AD49EDB" w14:textId="77777777" w:rsidTr="00FF21A5">
        <w:tc>
          <w:tcPr>
            <w:tcW w:w="10065" w:type="dxa"/>
            <w:shd w:val="clear" w:color="auto" w:fill="auto"/>
            <w:vAlign w:val="center"/>
          </w:tcPr>
          <w:p w14:paraId="3DE6AB92" w14:textId="0CA3A243" w:rsidR="00543703" w:rsidRPr="00543703" w:rsidRDefault="00543703" w:rsidP="00543703">
            <w:pPr>
              <w:spacing w:after="0" w:line="264" w:lineRule="auto"/>
              <w:jc w:val="both"/>
              <w:rPr>
                <w:rFonts w:ascii="Times New Roman" w:eastAsia="Calibri" w:hAnsi="Times New Roman" w:cs="Times New Roman"/>
                <w:b/>
                <w:bCs/>
                <w:lang w:eastAsia="uk-UA"/>
              </w:rPr>
            </w:pPr>
            <w:r w:rsidRPr="00543703">
              <w:rPr>
                <w:rFonts w:ascii="Times New Roman" w:eastAsia="Times New Roman" w:hAnsi="Times New Roman" w:cs="Times New Roman"/>
                <w:sz w:val="24"/>
                <w:szCs w:val="24"/>
                <w:lang w:eastAsia="zh-CN"/>
              </w:rPr>
              <w:t>1.1. Постачальник зобов'язується у 2024 році поставити Замовнику товари, зазначені в Специфікації (Додаток № 1), а Замовник - прийняти і оплатити такий товар</w:t>
            </w:r>
            <w:r w:rsidRPr="00543703">
              <w:rPr>
                <w:rFonts w:ascii="Times New Roman" w:eastAsia="Times New Roman" w:hAnsi="Times New Roman" w:cs="Times New Roman"/>
                <w:b/>
                <w:sz w:val="24"/>
                <w:szCs w:val="24"/>
                <w:lang w:eastAsia="zh-CN"/>
              </w:rPr>
              <w:t xml:space="preserve">: </w:t>
            </w:r>
            <w:r w:rsidRPr="00543703">
              <w:rPr>
                <w:rFonts w:ascii="Times New Roman" w:eastAsia="Calibri" w:hAnsi="Times New Roman" w:cs="Times New Roman"/>
                <w:b/>
                <w:bCs/>
                <w:lang w:eastAsia="uk-UA"/>
              </w:rPr>
              <w:t xml:space="preserve">«Код ДК 021:2015 «Єдиний закупівельний словник» 33690000-3 Лікарські засоби різні (НК 024:2023 : 55866 Підрахунок клітин крові IVD (діагностика </w:t>
            </w:r>
            <w:proofErr w:type="spellStart"/>
            <w:r w:rsidRPr="00543703">
              <w:rPr>
                <w:rFonts w:ascii="Times New Roman" w:eastAsia="Calibri" w:hAnsi="Times New Roman" w:cs="Times New Roman"/>
                <w:b/>
                <w:bCs/>
                <w:lang w:eastAsia="uk-UA"/>
              </w:rPr>
              <w:t>invitro</w:t>
            </w:r>
            <w:proofErr w:type="spellEnd"/>
            <w:r w:rsidRPr="00543703">
              <w:rPr>
                <w:rFonts w:ascii="Times New Roman" w:eastAsia="Calibri" w:hAnsi="Times New Roman" w:cs="Times New Roman"/>
                <w:b/>
                <w:bCs/>
                <w:lang w:eastAsia="uk-UA"/>
              </w:rPr>
              <w:t xml:space="preserve"> ), Контрольний матеріал, НК 024:2023 : 30593 Кальцію хлорид. </w:t>
            </w:r>
            <w:proofErr w:type="spellStart"/>
            <w:r w:rsidRPr="00543703">
              <w:rPr>
                <w:rFonts w:ascii="Times New Roman" w:eastAsia="Calibri" w:hAnsi="Times New Roman" w:cs="Times New Roman"/>
                <w:b/>
                <w:bCs/>
                <w:lang w:eastAsia="uk-UA"/>
              </w:rPr>
              <w:t>Реагентдля</w:t>
            </w:r>
            <w:proofErr w:type="spellEnd"/>
            <w:r w:rsidRPr="00543703">
              <w:rPr>
                <w:rFonts w:ascii="Times New Roman" w:eastAsia="Calibri" w:hAnsi="Times New Roman" w:cs="Times New Roman"/>
                <w:b/>
                <w:bCs/>
                <w:lang w:eastAsia="uk-UA"/>
              </w:rPr>
              <w:t xml:space="preserve"> аналізування утворення згустку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НК 024:2023 : 52904 Множинні ферменти клінічної хімії IVD (діагностика </w:t>
            </w:r>
            <w:proofErr w:type="spellStart"/>
            <w:r w:rsidRPr="00543703">
              <w:rPr>
                <w:rFonts w:ascii="Times New Roman" w:eastAsia="Calibri" w:hAnsi="Times New Roman" w:cs="Times New Roman"/>
                <w:b/>
                <w:bCs/>
                <w:lang w:eastAsia="uk-UA"/>
              </w:rPr>
              <w:t>invitro</w:t>
            </w:r>
            <w:proofErr w:type="spellEnd"/>
            <w:r w:rsidRPr="00543703">
              <w:rPr>
                <w:rFonts w:ascii="Times New Roman" w:eastAsia="Calibri" w:hAnsi="Times New Roman" w:cs="Times New Roman"/>
                <w:b/>
                <w:bCs/>
                <w:lang w:eastAsia="uk-UA"/>
              </w:rPr>
              <w:t xml:space="preserve">), реагент, НК 024:2023 : 55982-Активований частковий </w:t>
            </w:r>
            <w:proofErr w:type="spellStart"/>
            <w:r w:rsidRPr="00543703">
              <w:rPr>
                <w:rFonts w:ascii="Times New Roman" w:eastAsia="Calibri" w:hAnsi="Times New Roman" w:cs="Times New Roman"/>
                <w:b/>
                <w:bCs/>
                <w:lang w:eastAsia="uk-UA"/>
              </w:rPr>
              <w:t>тромбопластиновий</w:t>
            </w:r>
            <w:proofErr w:type="spellEnd"/>
            <w:r w:rsidRPr="00543703">
              <w:rPr>
                <w:rFonts w:ascii="Times New Roman" w:eastAsia="Calibri" w:hAnsi="Times New Roman" w:cs="Times New Roman"/>
                <w:b/>
                <w:bCs/>
                <w:lang w:eastAsia="uk-UA"/>
              </w:rPr>
              <w:t xml:space="preserve"> час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 реагент, НК 024:2023 : 55997 Фібриноген (чинник I)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набір, аналіз утворення згустку, НК 024:2023 : 55997 Фібриноген (чинник I)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набір, аналіз утворення згустку,  НК 024:2023 : 30591 Набір реагентів для вимірювання </w:t>
            </w:r>
            <w:proofErr w:type="spellStart"/>
            <w:r w:rsidRPr="00543703">
              <w:rPr>
                <w:rFonts w:ascii="Times New Roman" w:eastAsia="Calibri" w:hAnsi="Times New Roman" w:cs="Times New Roman"/>
                <w:b/>
                <w:bCs/>
                <w:lang w:eastAsia="uk-UA"/>
              </w:rPr>
              <w:t>протромбінового</w:t>
            </w:r>
            <w:proofErr w:type="spellEnd"/>
            <w:r w:rsidRPr="00543703">
              <w:rPr>
                <w:rFonts w:ascii="Times New Roman" w:eastAsia="Calibri" w:hAnsi="Times New Roman" w:cs="Times New Roman"/>
                <w:b/>
                <w:bCs/>
                <w:lang w:eastAsia="uk-UA"/>
              </w:rPr>
              <w:t xml:space="preserve"> часу (ПЧ)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НК 024:2023 : 52904 Множинні ферменти клінічної хімії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реагент, НК 024:2023 : 47349-D-димер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 реагент, НК 024:2023 : 47347 D-</w:t>
            </w:r>
            <w:proofErr w:type="spellStart"/>
            <w:r w:rsidRPr="00543703">
              <w:rPr>
                <w:rFonts w:ascii="Times New Roman" w:eastAsia="Calibri" w:hAnsi="Times New Roman" w:cs="Times New Roman"/>
                <w:b/>
                <w:bCs/>
                <w:lang w:eastAsia="uk-UA"/>
              </w:rPr>
              <w:t>димер</w:t>
            </w:r>
            <w:proofErr w:type="spellEnd"/>
            <w:r w:rsidRPr="00543703">
              <w:rPr>
                <w:rFonts w:ascii="Times New Roman" w:eastAsia="Calibri" w:hAnsi="Times New Roman" w:cs="Times New Roman"/>
                <w:b/>
                <w:bCs/>
                <w:lang w:eastAsia="uk-UA"/>
              </w:rPr>
              <w:t xml:space="preserve">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 контрольний матеріал, НК 024:2023 : 52904 Множинні ферменти клінічної хімії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реагент, НК 024:2023 : 61165 Реагент для лізису клітин крові IVD (діагностика </w:t>
            </w:r>
            <w:proofErr w:type="spellStart"/>
            <w:r w:rsidRPr="00543703">
              <w:rPr>
                <w:rFonts w:ascii="Times New Roman" w:eastAsia="Calibri" w:hAnsi="Times New Roman" w:cs="Times New Roman"/>
                <w:b/>
                <w:bCs/>
                <w:lang w:eastAsia="uk-UA"/>
              </w:rPr>
              <w:t>invitro</w:t>
            </w:r>
            <w:proofErr w:type="spellEnd"/>
            <w:r w:rsidRPr="00543703">
              <w:rPr>
                <w:rFonts w:ascii="Times New Roman" w:eastAsia="Calibri" w:hAnsi="Times New Roman" w:cs="Times New Roman"/>
                <w:b/>
                <w:bCs/>
                <w:lang w:eastAsia="uk-UA"/>
              </w:rPr>
              <w:t xml:space="preserve"> ), НК 024:2023 : 58237 Буферний розчинник зразків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автоматичні/ напівавтоматичні системи, НК 024:2023 : 63377 Засіб для </w:t>
            </w:r>
            <w:proofErr w:type="spellStart"/>
            <w:r w:rsidRPr="00543703">
              <w:rPr>
                <w:rFonts w:ascii="Times New Roman" w:eastAsia="Calibri" w:hAnsi="Times New Roman" w:cs="Times New Roman"/>
                <w:b/>
                <w:bCs/>
                <w:lang w:eastAsia="uk-UA"/>
              </w:rPr>
              <w:t>очищенняприладу</w:t>
            </w:r>
            <w:proofErr w:type="spellEnd"/>
            <w:r w:rsidRPr="00543703">
              <w:rPr>
                <w:rFonts w:ascii="Times New Roman" w:eastAsia="Calibri" w:hAnsi="Times New Roman" w:cs="Times New Roman"/>
                <w:b/>
                <w:bCs/>
                <w:lang w:eastAsia="uk-UA"/>
              </w:rPr>
              <w:t>/ аналізатора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НК 024:2023 : 63377 Засіб для </w:t>
            </w:r>
            <w:proofErr w:type="spellStart"/>
            <w:r w:rsidRPr="00543703">
              <w:rPr>
                <w:rFonts w:ascii="Times New Roman" w:eastAsia="Calibri" w:hAnsi="Times New Roman" w:cs="Times New Roman"/>
                <w:b/>
                <w:bCs/>
                <w:lang w:eastAsia="uk-UA"/>
              </w:rPr>
              <w:t>очищенняприладу</w:t>
            </w:r>
            <w:proofErr w:type="spellEnd"/>
            <w:r w:rsidRPr="00543703">
              <w:rPr>
                <w:rFonts w:ascii="Times New Roman" w:eastAsia="Calibri" w:hAnsi="Times New Roman" w:cs="Times New Roman"/>
                <w:b/>
                <w:bCs/>
                <w:lang w:eastAsia="uk-UA"/>
              </w:rPr>
              <w:t>/ аналізатора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НК 024:2023 : 52904 Множинні ферменти клінічної хімії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реагент, НК 024:2023 : 52928 </w:t>
            </w:r>
            <w:proofErr w:type="spellStart"/>
            <w:r w:rsidRPr="00543703">
              <w:rPr>
                <w:rFonts w:ascii="Times New Roman" w:eastAsia="Calibri" w:hAnsi="Times New Roman" w:cs="Times New Roman"/>
                <w:b/>
                <w:bCs/>
                <w:lang w:eastAsia="uk-UA"/>
              </w:rPr>
              <w:t>Загальналужна</w:t>
            </w:r>
            <w:proofErr w:type="spellEnd"/>
            <w:r w:rsidRPr="00543703">
              <w:rPr>
                <w:rFonts w:ascii="Times New Roman" w:eastAsia="Calibri" w:hAnsi="Times New Roman" w:cs="Times New Roman"/>
                <w:b/>
                <w:bCs/>
                <w:lang w:eastAsia="uk-UA"/>
              </w:rPr>
              <w:t xml:space="preserve"> фосфатаза (ALP)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xml:space="preserve">, НК 024:2023 : 53460 </w:t>
            </w:r>
            <w:proofErr w:type="spellStart"/>
            <w:r w:rsidRPr="00543703">
              <w:rPr>
                <w:rFonts w:ascii="Times New Roman" w:eastAsia="Calibri" w:hAnsi="Times New Roman" w:cs="Times New Roman"/>
                <w:b/>
                <w:bCs/>
                <w:lang w:eastAsia="uk-UA"/>
              </w:rPr>
              <w:t>Тригліцериди</w:t>
            </w:r>
            <w:proofErr w:type="spellEnd"/>
            <w:r w:rsidRPr="00543703">
              <w:rPr>
                <w:rFonts w:ascii="Times New Roman" w:eastAsia="Calibri" w:hAnsi="Times New Roman" w:cs="Times New Roman"/>
                <w:b/>
                <w:bCs/>
                <w:lang w:eastAsia="uk-UA"/>
              </w:rPr>
              <w:t xml:space="preserve"> IVD, набір, ферментний спектрофотометричний аналіз, НК 024:2023 : 61331 Численні види бактерій, ізолят культури, контрольний матеріал ідентифікації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 набір, НК 024:2023 : 63377 Засіб для </w:t>
            </w:r>
            <w:proofErr w:type="spellStart"/>
            <w:r w:rsidRPr="00543703">
              <w:rPr>
                <w:rFonts w:ascii="Times New Roman" w:eastAsia="Calibri" w:hAnsi="Times New Roman" w:cs="Times New Roman"/>
                <w:b/>
                <w:bCs/>
                <w:lang w:eastAsia="uk-UA"/>
              </w:rPr>
              <w:t>очищенняприладу</w:t>
            </w:r>
            <w:proofErr w:type="spellEnd"/>
            <w:r w:rsidRPr="00543703">
              <w:rPr>
                <w:rFonts w:ascii="Times New Roman" w:eastAsia="Calibri" w:hAnsi="Times New Roman" w:cs="Times New Roman"/>
                <w:b/>
                <w:bCs/>
                <w:lang w:eastAsia="uk-UA"/>
              </w:rPr>
              <w:t>/ аналізатора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НК 024:2023 : 53359 Загальний холестерин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НК 024:2023 : 53587 Сечовина (</w:t>
            </w:r>
            <w:proofErr w:type="spellStart"/>
            <w:r w:rsidRPr="00543703">
              <w:rPr>
                <w:rFonts w:ascii="Times New Roman" w:eastAsia="Calibri" w:hAnsi="Times New Roman" w:cs="Times New Roman"/>
                <w:b/>
                <w:bCs/>
                <w:lang w:eastAsia="uk-UA"/>
              </w:rPr>
              <w:t>Urea</w:t>
            </w:r>
            <w:proofErr w:type="spellEnd"/>
            <w:r w:rsidRPr="00543703">
              <w:rPr>
                <w:rFonts w:ascii="Times New Roman" w:eastAsia="Calibri" w:hAnsi="Times New Roman" w:cs="Times New Roman"/>
                <w:b/>
                <w:bCs/>
                <w:lang w:eastAsia="uk-UA"/>
              </w:rPr>
              <w:t xml:space="preserve">) IVD (діагностика </w:t>
            </w:r>
            <w:proofErr w:type="spellStart"/>
            <w:r w:rsidRPr="00543703">
              <w:rPr>
                <w:rFonts w:ascii="Times New Roman" w:eastAsia="Calibri" w:hAnsi="Times New Roman" w:cs="Times New Roman"/>
                <w:b/>
                <w:bCs/>
                <w:lang w:eastAsia="uk-UA"/>
              </w:rPr>
              <w:t>invitro</w:t>
            </w:r>
            <w:proofErr w:type="spellEnd"/>
            <w:r w:rsidRPr="00543703">
              <w:rPr>
                <w:rFonts w:ascii="Times New Roman" w:eastAsia="Calibri" w:hAnsi="Times New Roman" w:cs="Times New Roman"/>
                <w:b/>
                <w:bCs/>
                <w:lang w:eastAsia="uk-UA"/>
              </w:rPr>
              <w:t xml:space="preserve"> ), набір, ферментний спектрофотометричний аналіз, НК 024:2023 : 53251 Креатинін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набір, </w:t>
            </w:r>
            <w:proofErr w:type="spellStart"/>
            <w:r w:rsidRPr="00543703">
              <w:rPr>
                <w:rFonts w:ascii="Times New Roman" w:eastAsia="Calibri" w:hAnsi="Times New Roman" w:cs="Times New Roman"/>
                <w:b/>
                <w:bCs/>
                <w:lang w:eastAsia="uk-UA"/>
              </w:rPr>
              <w:t>спектрофотометричнийаналіз</w:t>
            </w:r>
            <w:proofErr w:type="spellEnd"/>
            <w:r w:rsidRPr="00543703">
              <w:rPr>
                <w:rFonts w:ascii="Times New Roman" w:eastAsia="Calibri" w:hAnsi="Times New Roman" w:cs="Times New Roman"/>
                <w:b/>
                <w:bCs/>
                <w:lang w:eastAsia="uk-UA"/>
              </w:rPr>
              <w:t>, НК 024:2023 : 63410 Загальний/</w:t>
            </w:r>
            <w:proofErr w:type="spellStart"/>
            <w:r w:rsidRPr="00543703">
              <w:rPr>
                <w:rFonts w:ascii="Times New Roman" w:eastAsia="Calibri" w:hAnsi="Times New Roman" w:cs="Times New Roman"/>
                <w:b/>
                <w:bCs/>
                <w:lang w:eastAsia="uk-UA"/>
              </w:rPr>
              <w:t>кон'югований</w:t>
            </w:r>
            <w:proofErr w:type="spellEnd"/>
            <w:r w:rsidRPr="00543703">
              <w:rPr>
                <w:rFonts w:ascii="Times New Roman" w:eastAsia="Calibri" w:hAnsi="Times New Roman" w:cs="Times New Roman"/>
                <w:b/>
                <w:bCs/>
                <w:lang w:eastAsia="uk-UA"/>
              </w:rPr>
              <w:t>(прямий) білірубін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комплект, спектрофотометрія, НК 024:2023 : 53583 Сечова кислота IVD (діагностика </w:t>
            </w:r>
            <w:proofErr w:type="spellStart"/>
            <w:r w:rsidRPr="00543703">
              <w:rPr>
                <w:rFonts w:ascii="Times New Roman" w:eastAsia="Calibri" w:hAnsi="Times New Roman" w:cs="Times New Roman"/>
                <w:b/>
                <w:bCs/>
                <w:lang w:eastAsia="uk-UA"/>
              </w:rPr>
              <w:t>invitro</w:t>
            </w:r>
            <w:proofErr w:type="spellEnd"/>
            <w:r w:rsidRPr="00543703">
              <w:rPr>
                <w:rFonts w:ascii="Times New Roman" w:eastAsia="Calibri" w:hAnsi="Times New Roman" w:cs="Times New Roman"/>
                <w:b/>
                <w:bCs/>
                <w:lang w:eastAsia="uk-UA"/>
              </w:rPr>
              <w:t xml:space="preserve"> )набір, ферментний спектрофотометричний аналіз, НК 024:2023 : 52924 </w:t>
            </w:r>
            <w:proofErr w:type="spellStart"/>
            <w:r w:rsidRPr="00543703">
              <w:rPr>
                <w:rFonts w:ascii="Times New Roman" w:eastAsia="Calibri" w:hAnsi="Times New Roman" w:cs="Times New Roman"/>
                <w:b/>
                <w:bCs/>
                <w:lang w:eastAsia="uk-UA"/>
              </w:rPr>
              <w:t>Аланінамінотрансфераза</w:t>
            </w:r>
            <w:proofErr w:type="spellEnd"/>
            <w:r w:rsidRPr="00543703">
              <w:rPr>
                <w:rFonts w:ascii="Times New Roman" w:eastAsia="Calibri" w:hAnsi="Times New Roman" w:cs="Times New Roman"/>
                <w:b/>
                <w:bCs/>
                <w:lang w:eastAsia="uk-UA"/>
              </w:rPr>
              <w:t xml:space="preserve"> (ALT)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w:t>
            </w:r>
            <w:r w:rsidR="00536F6A">
              <w:rPr>
                <w:rFonts w:ascii="Times New Roman" w:eastAsia="Calibri" w:hAnsi="Times New Roman" w:cs="Times New Roman"/>
                <w:b/>
                <w:bCs/>
                <w:lang w:eastAsia="uk-UA"/>
              </w:rPr>
              <w:t xml:space="preserve"> </w:t>
            </w:r>
            <w:r w:rsidRPr="00543703">
              <w:rPr>
                <w:rFonts w:ascii="Times New Roman" w:eastAsia="Calibri" w:hAnsi="Times New Roman" w:cs="Times New Roman"/>
                <w:b/>
                <w:bCs/>
                <w:lang w:eastAsia="uk-UA"/>
              </w:rPr>
              <w:t xml:space="preserve">набір, </w:t>
            </w:r>
            <w:proofErr w:type="spellStart"/>
            <w:r w:rsidRPr="00543703">
              <w:rPr>
                <w:rFonts w:ascii="Times New Roman" w:eastAsia="Calibri" w:hAnsi="Times New Roman" w:cs="Times New Roman"/>
                <w:b/>
                <w:bCs/>
                <w:lang w:eastAsia="uk-UA"/>
              </w:rPr>
              <w:t>спектрофотометричнийаналіз</w:t>
            </w:r>
            <w:proofErr w:type="spellEnd"/>
            <w:r w:rsidRPr="00543703">
              <w:rPr>
                <w:rFonts w:ascii="Times New Roman" w:eastAsia="Calibri" w:hAnsi="Times New Roman" w:cs="Times New Roman"/>
                <w:b/>
                <w:bCs/>
                <w:lang w:eastAsia="uk-UA"/>
              </w:rPr>
              <w:t xml:space="preserve">, НК 024:2023 : 52954 </w:t>
            </w:r>
            <w:proofErr w:type="spellStart"/>
            <w:r w:rsidRPr="00543703">
              <w:rPr>
                <w:rFonts w:ascii="Times New Roman" w:eastAsia="Calibri" w:hAnsi="Times New Roman" w:cs="Times New Roman"/>
                <w:b/>
                <w:bCs/>
                <w:lang w:eastAsia="uk-UA"/>
              </w:rPr>
              <w:t>Загальнааспартатамінотрансфераз</w:t>
            </w:r>
            <w:proofErr w:type="spellEnd"/>
            <w:r w:rsidRPr="00543703">
              <w:rPr>
                <w:rFonts w:ascii="Times New Roman" w:eastAsia="Calibri" w:hAnsi="Times New Roman" w:cs="Times New Roman"/>
                <w:b/>
                <w:bCs/>
                <w:lang w:eastAsia="uk-UA"/>
              </w:rPr>
              <w:t xml:space="preserve"> а (AST)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xml:space="preserve">, НК 024:2023 : 53354 </w:t>
            </w:r>
            <w:proofErr w:type="spellStart"/>
            <w:r w:rsidRPr="00543703">
              <w:rPr>
                <w:rFonts w:ascii="Times New Roman" w:eastAsia="Calibri" w:hAnsi="Times New Roman" w:cs="Times New Roman"/>
                <w:b/>
                <w:bCs/>
                <w:lang w:eastAsia="uk-UA"/>
              </w:rPr>
              <w:t>Множинніліпідніаналіти</w:t>
            </w:r>
            <w:proofErr w:type="spellEnd"/>
            <w:r w:rsidRPr="00543703">
              <w:rPr>
                <w:rFonts w:ascii="Times New Roman" w:eastAsia="Calibri" w:hAnsi="Times New Roman" w:cs="Times New Roman"/>
                <w:b/>
                <w:bCs/>
                <w:lang w:eastAsia="uk-UA"/>
              </w:rPr>
              <w:t xml:space="preserve">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xml:space="preserve"> , НК 024:2023 : 53354 </w:t>
            </w:r>
            <w:proofErr w:type="spellStart"/>
            <w:r w:rsidRPr="00543703">
              <w:rPr>
                <w:rFonts w:ascii="Times New Roman" w:eastAsia="Calibri" w:hAnsi="Times New Roman" w:cs="Times New Roman"/>
                <w:b/>
                <w:bCs/>
                <w:lang w:eastAsia="uk-UA"/>
              </w:rPr>
              <w:t>Множинніліпідніаналіти</w:t>
            </w:r>
            <w:proofErr w:type="spellEnd"/>
            <w:r w:rsidRPr="00543703">
              <w:rPr>
                <w:rFonts w:ascii="Times New Roman" w:eastAsia="Calibri" w:hAnsi="Times New Roman" w:cs="Times New Roman"/>
                <w:b/>
                <w:bCs/>
                <w:lang w:eastAsia="uk-UA"/>
              </w:rPr>
              <w:t xml:space="preserve">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xml:space="preserve">, НК 024:2023 : 53354 </w:t>
            </w:r>
            <w:proofErr w:type="spellStart"/>
            <w:r w:rsidRPr="00543703">
              <w:rPr>
                <w:rFonts w:ascii="Times New Roman" w:eastAsia="Calibri" w:hAnsi="Times New Roman" w:cs="Times New Roman"/>
                <w:b/>
                <w:bCs/>
                <w:lang w:eastAsia="uk-UA"/>
              </w:rPr>
              <w:t>Множинніліпідніаналіти</w:t>
            </w:r>
            <w:proofErr w:type="spellEnd"/>
            <w:r w:rsidRPr="00543703">
              <w:rPr>
                <w:rFonts w:ascii="Times New Roman" w:eastAsia="Calibri" w:hAnsi="Times New Roman" w:cs="Times New Roman"/>
                <w:b/>
                <w:bCs/>
                <w:lang w:eastAsia="uk-UA"/>
              </w:rPr>
              <w:t xml:space="preserve">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ферментнийспектрофотометричнийаналі</w:t>
            </w:r>
            <w:proofErr w:type="spellEnd"/>
            <w:r w:rsidRPr="00543703">
              <w:rPr>
                <w:rFonts w:ascii="Times New Roman" w:eastAsia="Calibri" w:hAnsi="Times New Roman" w:cs="Times New Roman"/>
                <w:b/>
                <w:bCs/>
                <w:lang w:eastAsia="uk-UA"/>
              </w:rPr>
              <w:t xml:space="preserve">, НК 024:2023 : 52940 </w:t>
            </w:r>
            <w:proofErr w:type="spellStart"/>
            <w:r w:rsidRPr="00543703">
              <w:rPr>
                <w:rFonts w:ascii="Times New Roman" w:eastAsia="Calibri" w:hAnsi="Times New Roman" w:cs="Times New Roman"/>
                <w:b/>
                <w:bCs/>
                <w:lang w:eastAsia="uk-UA"/>
              </w:rPr>
              <w:t>Загальнаамілаза</w:t>
            </w:r>
            <w:proofErr w:type="spellEnd"/>
            <w:r w:rsidRPr="00543703">
              <w:rPr>
                <w:rFonts w:ascii="Times New Roman" w:eastAsia="Calibri" w:hAnsi="Times New Roman" w:cs="Times New Roman"/>
                <w:b/>
                <w:bCs/>
                <w:lang w:eastAsia="uk-UA"/>
              </w:rPr>
              <w:t xml:space="preserve">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w:t>
            </w:r>
          </w:p>
          <w:p w14:paraId="5550C5DF" w14:textId="7EF9F352" w:rsidR="00543703" w:rsidRPr="00543703" w:rsidRDefault="00543703" w:rsidP="00543703">
            <w:pPr>
              <w:spacing w:after="0" w:line="264" w:lineRule="auto"/>
              <w:jc w:val="both"/>
              <w:rPr>
                <w:rFonts w:ascii="Times New Roman" w:eastAsia="Calibri" w:hAnsi="Times New Roman" w:cs="Times New Roman"/>
                <w:b/>
                <w:bCs/>
                <w:lang w:eastAsia="uk-UA"/>
              </w:rPr>
            </w:pPr>
            <w:r w:rsidRPr="00543703">
              <w:rPr>
                <w:rFonts w:ascii="Times New Roman" w:eastAsia="Calibri" w:hAnsi="Times New Roman" w:cs="Times New Roman"/>
                <w:b/>
                <w:bCs/>
                <w:lang w:eastAsia="uk-UA"/>
              </w:rPr>
              <w:lastRenderedPageBreak/>
              <w:t xml:space="preserve"> НК 024:2023 : 53027 Гама- </w:t>
            </w:r>
            <w:proofErr w:type="spellStart"/>
            <w:r w:rsidRPr="00543703">
              <w:rPr>
                <w:rFonts w:ascii="Times New Roman" w:eastAsia="Calibri" w:hAnsi="Times New Roman" w:cs="Times New Roman"/>
                <w:b/>
                <w:bCs/>
                <w:lang w:eastAsia="uk-UA"/>
              </w:rPr>
              <w:t>глутамілтрансфераза</w:t>
            </w:r>
            <w:proofErr w:type="spellEnd"/>
            <w:r w:rsidRPr="00543703">
              <w:rPr>
                <w:rFonts w:ascii="Times New Roman" w:eastAsia="Calibri" w:hAnsi="Times New Roman" w:cs="Times New Roman"/>
                <w:b/>
                <w:bCs/>
                <w:lang w:eastAsia="uk-UA"/>
              </w:rPr>
              <w:t xml:space="preserve"> (ГГТ)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xml:space="preserve">, НК 024:2023 : 61900 </w:t>
            </w:r>
            <w:proofErr w:type="spellStart"/>
            <w:r w:rsidRPr="00543703">
              <w:rPr>
                <w:rFonts w:ascii="Times New Roman" w:eastAsia="Calibri" w:hAnsi="Times New Roman" w:cs="Times New Roman"/>
                <w:b/>
                <w:bCs/>
                <w:lang w:eastAsia="uk-UA"/>
              </w:rPr>
              <w:t>Загальнийбілок</w:t>
            </w:r>
            <w:proofErr w:type="spellEnd"/>
            <w:r w:rsidRPr="00543703">
              <w:rPr>
                <w:rFonts w:ascii="Times New Roman" w:eastAsia="Calibri" w:hAnsi="Times New Roman" w:cs="Times New Roman"/>
                <w:b/>
                <w:bCs/>
                <w:lang w:eastAsia="uk-UA"/>
              </w:rPr>
              <w:t xml:space="preserve">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спектрофотометричнийаналіз</w:t>
            </w:r>
            <w:proofErr w:type="spellEnd"/>
            <w:r w:rsidRPr="00543703">
              <w:rPr>
                <w:rFonts w:ascii="Times New Roman" w:eastAsia="Calibri" w:hAnsi="Times New Roman" w:cs="Times New Roman"/>
                <w:b/>
                <w:bCs/>
                <w:lang w:eastAsia="uk-UA"/>
              </w:rPr>
              <w:t xml:space="preserve">, НК 024:2023 : 63377 Засіб для </w:t>
            </w:r>
            <w:proofErr w:type="spellStart"/>
            <w:r w:rsidRPr="00543703">
              <w:rPr>
                <w:rFonts w:ascii="Times New Roman" w:eastAsia="Calibri" w:hAnsi="Times New Roman" w:cs="Times New Roman"/>
                <w:b/>
                <w:bCs/>
                <w:lang w:eastAsia="uk-UA"/>
              </w:rPr>
              <w:t>очищенняприладу</w:t>
            </w:r>
            <w:proofErr w:type="spellEnd"/>
            <w:r w:rsidRPr="00543703">
              <w:rPr>
                <w:rFonts w:ascii="Times New Roman" w:eastAsia="Calibri" w:hAnsi="Times New Roman" w:cs="Times New Roman"/>
                <w:b/>
                <w:bCs/>
                <w:lang w:eastAsia="uk-UA"/>
              </w:rPr>
              <w:t>/ аналізатора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НК 024:2023 : 63377 Засіб для </w:t>
            </w:r>
            <w:proofErr w:type="spellStart"/>
            <w:r w:rsidRPr="00543703">
              <w:rPr>
                <w:rFonts w:ascii="Times New Roman" w:eastAsia="Calibri" w:hAnsi="Times New Roman" w:cs="Times New Roman"/>
                <w:b/>
                <w:bCs/>
                <w:lang w:eastAsia="uk-UA"/>
              </w:rPr>
              <w:t>очищенняприладу</w:t>
            </w:r>
            <w:proofErr w:type="spellEnd"/>
            <w:r w:rsidRPr="00543703">
              <w:rPr>
                <w:rFonts w:ascii="Times New Roman" w:eastAsia="Calibri" w:hAnsi="Times New Roman" w:cs="Times New Roman"/>
                <w:b/>
                <w:bCs/>
                <w:lang w:eastAsia="uk-UA"/>
              </w:rPr>
              <w:t>/ аналізатора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НК 024:2023 : 54758 Залізо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 набір, спектрофотометричний аналіз.</w:t>
            </w:r>
          </w:p>
          <w:p w14:paraId="16C3E0F1"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 Найменування товару, асортимент, номенклатура, кількість, ціна, інші характеристики зазначені відповідно до Специфікації (Додаток № 1).</w:t>
            </w:r>
          </w:p>
          <w:p w14:paraId="73994AB9"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29DF16F2"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543703">
        <w:rPr>
          <w:rFonts w:ascii="Times New Roman" w:eastAsia="Times New Roman" w:hAnsi="Times New Roman" w:cs="Times New Roman"/>
          <w:b/>
          <w:bCs/>
          <w:sz w:val="24"/>
          <w:szCs w:val="24"/>
          <w:lang w:eastAsia="zh-CN"/>
        </w:rPr>
        <w:lastRenderedPageBreak/>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543703" w:rsidRPr="00543703" w14:paraId="6888E086" w14:textId="77777777" w:rsidTr="00FF21A5">
        <w:tc>
          <w:tcPr>
            <w:tcW w:w="10065" w:type="dxa"/>
            <w:shd w:val="clear" w:color="auto" w:fill="auto"/>
            <w:vAlign w:val="center"/>
          </w:tcPr>
          <w:p w14:paraId="6E7FFE27" w14:textId="77777777" w:rsidR="00543703" w:rsidRPr="00543703" w:rsidRDefault="00543703" w:rsidP="00543703">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3F461FDF" w14:textId="77777777" w:rsidR="00543703" w:rsidRPr="00543703" w:rsidRDefault="00543703" w:rsidP="00543703">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 xml:space="preserve">2.2. Товар, що постачається, повинен мати необхідні </w:t>
            </w:r>
            <w:r w:rsidRPr="00543703">
              <w:rPr>
                <w:rFonts w:ascii="Times New Roman" w:eastAsiaTheme="minorEastAsia" w:hAnsi="Times New Roman"/>
                <w:sz w:val="24"/>
                <w:szCs w:val="24"/>
                <w:lang w:eastAsia="uk-UA"/>
              </w:rPr>
              <w:t>декларації або сертифікати про відповідність вимогам Технічного регламенту щодо медичного товару</w:t>
            </w:r>
            <w:r w:rsidRPr="00543703">
              <w:rPr>
                <w:rFonts w:ascii="Times New Roman" w:eastAsiaTheme="minorEastAsia" w:hAnsi="Times New Roman" w:cs="Times New Roman"/>
                <w:sz w:val="24"/>
                <w:szCs w:val="24"/>
                <w:lang w:eastAsia="uk-UA"/>
              </w:rPr>
              <w:t>.</w:t>
            </w:r>
          </w:p>
          <w:p w14:paraId="004171AD" w14:textId="77777777" w:rsidR="00543703" w:rsidRPr="00543703" w:rsidRDefault="00543703" w:rsidP="00543703">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69B2AE25" w14:textId="77777777" w:rsidR="00543703" w:rsidRPr="00543703" w:rsidRDefault="00543703" w:rsidP="00543703">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06CFB968" w14:textId="77777777" w:rsidR="00543703" w:rsidRPr="00543703" w:rsidRDefault="00543703" w:rsidP="00543703">
            <w:pPr>
              <w:spacing w:after="0" w:line="264" w:lineRule="auto"/>
              <w:jc w:val="both"/>
              <w:rPr>
                <w:rFonts w:ascii="Times New Roman" w:eastAsia="Calibri" w:hAnsi="Times New Roman" w:cs="Times New Roman"/>
                <w:sz w:val="24"/>
                <w:szCs w:val="24"/>
              </w:rPr>
            </w:pPr>
            <w:r w:rsidRPr="00543703">
              <w:rPr>
                <w:rFonts w:ascii="Times New Roman" w:eastAsiaTheme="minorEastAsia" w:hAnsi="Times New Roman" w:cs="Times New Roman"/>
                <w:sz w:val="24"/>
                <w:szCs w:val="24"/>
                <w:lang w:eastAsia="uk-UA"/>
              </w:rPr>
              <w:t xml:space="preserve">2.5. </w:t>
            </w:r>
            <w:r w:rsidRPr="00543703">
              <w:rPr>
                <w:rFonts w:ascii="Times New Roman" w:eastAsiaTheme="minorEastAsia" w:hAnsi="Times New Roman"/>
                <w:sz w:val="24"/>
                <w:szCs w:val="24"/>
                <w:lang w:eastAsia="uk-UA"/>
              </w:rPr>
              <w:t xml:space="preserve">Термін </w:t>
            </w:r>
            <w:r w:rsidRPr="00543703">
              <w:rPr>
                <w:rFonts w:ascii="Times New Roman" w:eastAsiaTheme="minorEastAsia" w:hAnsi="Times New Roman"/>
                <w:bCs/>
                <w:sz w:val="24"/>
                <w:szCs w:val="24"/>
                <w:lang w:eastAsia="uk-UA"/>
              </w:rPr>
              <w:t>придатності товару на момент доставки на склад установи замовника повинен становити не менше ніж 80 % від загального терміну придатності</w:t>
            </w:r>
            <w:r w:rsidRPr="00543703">
              <w:rPr>
                <w:rFonts w:ascii="Times New Roman" w:eastAsia="Calibri" w:hAnsi="Times New Roman" w:cs="Times New Roman"/>
                <w:sz w:val="24"/>
                <w:szCs w:val="24"/>
              </w:rPr>
              <w:t xml:space="preserve">. </w:t>
            </w:r>
          </w:p>
          <w:p w14:paraId="6A088539" w14:textId="77777777" w:rsidR="00543703" w:rsidRPr="00543703" w:rsidRDefault="00543703" w:rsidP="00543703">
            <w:pPr>
              <w:spacing w:after="0" w:line="264" w:lineRule="auto"/>
              <w:jc w:val="both"/>
              <w:rPr>
                <w:rFonts w:ascii="Times New Roman" w:eastAsiaTheme="minorEastAsia" w:hAnsi="Times New Roman" w:cs="Times New Roman"/>
                <w:spacing w:val="-3"/>
                <w:sz w:val="24"/>
                <w:szCs w:val="24"/>
                <w:lang w:eastAsia="uk-UA"/>
              </w:rPr>
            </w:pPr>
            <w:r w:rsidRPr="00543703">
              <w:rPr>
                <w:rFonts w:ascii="Times New Roman" w:eastAsiaTheme="minorEastAsia" w:hAnsi="Times New Roman" w:cs="Times New Roman"/>
                <w:sz w:val="24"/>
                <w:szCs w:val="24"/>
                <w:lang w:eastAsia="uk-UA"/>
              </w:rPr>
              <w:t>2.6.  Упаковка, в якій відправляється товар, повинна повністю забезпечувати його збереження під час перевезення.</w:t>
            </w:r>
          </w:p>
          <w:p w14:paraId="63EBCF9F"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661A65BF"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543703" w:rsidRPr="00543703" w14:paraId="50959D5B" w14:textId="77777777" w:rsidTr="00FF21A5">
        <w:tc>
          <w:tcPr>
            <w:tcW w:w="10065" w:type="dxa"/>
            <w:shd w:val="clear" w:color="auto" w:fill="auto"/>
            <w:vAlign w:val="center"/>
          </w:tcPr>
          <w:p w14:paraId="1DBE2DE6"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543703">
              <w:rPr>
                <w:rFonts w:ascii="Times New Roman" w:eastAsia="Times New Roman" w:hAnsi="Times New Roman" w:cs="Times New Roman"/>
                <w:sz w:val="24"/>
                <w:szCs w:val="24"/>
                <w:lang w:eastAsia="zh-CN"/>
              </w:rPr>
              <w:t xml:space="preserve">3.1. Загальна сума цього Договору становить: </w:t>
            </w:r>
            <w:r w:rsidRPr="00543703">
              <w:rPr>
                <w:rFonts w:ascii="Times New Roman" w:eastAsia="Times New Roman" w:hAnsi="Times New Roman" w:cs="Times New Roman"/>
                <w:b/>
                <w:sz w:val="24"/>
                <w:szCs w:val="24"/>
                <w:lang w:eastAsia="zh-CN"/>
              </w:rPr>
              <w:t>__________,__ грн. (____ тисяч ______ гривень, __ копійок), з або без ПДВ</w:t>
            </w:r>
            <w:r w:rsidRPr="00543703">
              <w:rPr>
                <w:rFonts w:ascii="Times New Roman" w:eastAsia="Times New Roman" w:hAnsi="Times New Roman" w:cs="Times New Roman"/>
                <w:b/>
                <w:bCs/>
                <w:sz w:val="24"/>
                <w:szCs w:val="24"/>
                <w:lang w:eastAsia="zh-CN"/>
              </w:rPr>
              <w:t>.</w:t>
            </w:r>
          </w:p>
          <w:p w14:paraId="23F39E68" w14:textId="77777777" w:rsidR="00543703" w:rsidRPr="00543703" w:rsidRDefault="00543703" w:rsidP="00543703">
            <w:pPr>
              <w:widowControl w:val="0"/>
              <w:suppressAutoHyphens/>
              <w:autoSpaceDE w:val="0"/>
              <w:spacing w:after="0" w:line="264" w:lineRule="auto"/>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5410CB0E" w14:textId="77777777" w:rsidR="00543703" w:rsidRPr="00543703" w:rsidRDefault="00543703" w:rsidP="00543703">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543703">
              <w:rPr>
                <w:rFonts w:ascii="Times New Roman" w:eastAsia="Times New Roman" w:hAnsi="Times New Roman" w:cs="Times New Roman"/>
                <w:sz w:val="24"/>
                <w:szCs w:val="24"/>
                <w:lang w:eastAsia="zh-CN"/>
              </w:rPr>
              <w:t xml:space="preserve">3.3. </w:t>
            </w:r>
            <w:r w:rsidRPr="00543703">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234AB8AC" w14:textId="77777777" w:rsidR="00543703" w:rsidRPr="00543703" w:rsidRDefault="00543703" w:rsidP="00543703">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3.4. Згідно</w:t>
            </w:r>
            <w:r w:rsidRPr="00543703">
              <w:rPr>
                <w:rFonts w:ascii="Times New Roman" w:eastAsiaTheme="minorEastAsia" w:hAnsi="Times New Roman" w:cs="Times New Roman"/>
                <w:b/>
                <w:sz w:val="24"/>
                <w:szCs w:val="24"/>
                <w:lang w:eastAsia="uk-UA"/>
              </w:rPr>
              <w:t xml:space="preserve"> </w:t>
            </w:r>
            <w:r w:rsidRPr="00543703">
              <w:rPr>
                <w:rFonts w:ascii="Times New Roman" w:eastAsiaTheme="minorEastAsia" w:hAnsi="Times New Roman" w:cs="Times New Roman"/>
                <w:sz w:val="24"/>
                <w:szCs w:val="24"/>
                <w:lang w:eastAsia="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049B5722" w14:textId="77777777" w:rsidR="00543703" w:rsidRPr="00543703" w:rsidRDefault="00543703" w:rsidP="00543703">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предмет договору;</w:t>
            </w:r>
          </w:p>
          <w:p w14:paraId="566A731D" w14:textId="77777777" w:rsidR="00543703" w:rsidRPr="00543703" w:rsidRDefault="00543703" w:rsidP="00543703">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умови поставки товарів;</w:t>
            </w:r>
          </w:p>
          <w:p w14:paraId="4CCF0F7A" w14:textId="77777777" w:rsidR="00543703" w:rsidRPr="00543703" w:rsidRDefault="00543703" w:rsidP="00543703">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ціна договору;</w:t>
            </w:r>
          </w:p>
          <w:p w14:paraId="3E91A365" w14:textId="77777777" w:rsidR="00543703" w:rsidRPr="00543703" w:rsidRDefault="00543703" w:rsidP="00543703">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ціна за одиницю товару;</w:t>
            </w:r>
          </w:p>
          <w:p w14:paraId="74363EFE" w14:textId="77777777" w:rsidR="00543703" w:rsidRPr="00543703" w:rsidRDefault="00543703" w:rsidP="00543703">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строк дії договору.</w:t>
            </w:r>
          </w:p>
          <w:p w14:paraId="601B864A"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 19 Особливостей здійснення публічних </w:t>
            </w:r>
            <w:proofErr w:type="spellStart"/>
            <w:r w:rsidRPr="00543703">
              <w:rPr>
                <w:rFonts w:ascii="Times New Roman" w:eastAsiaTheme="minorEastAsia" w:hAnsi="Times New Roman" w:cs="Times New Roman"/>
                <w:spacing w:val="-1"/>
                <w:sz w:val="24"/>
                <w:szCs w:val="24"/>
                <w:lang w:eastAsia="uk-UA"/>
              </w:rPr>
              <w:t>закупівель</w:t>
            </w:r>
            <w:proofErr w:type="spellEnd"/>
            <w:r w:rsidRPr="00543703">
              <w:rPr>
                <w:rFonts w:ascii="Times New Roman" w:eastAsiaTheme="minorEastAsia" w:hAnsi="Times New Roman" w:cs="Times New Roman"/>
                <w:spacing w:val="-1"/>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1AFBB401"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1) Зменшення обсягів закупівлі, зокрема з урахуванням фактичного обсягу видатків замовника. Сторони можуть </w:t>
            </w:r>
            <w:proofErr w:type="spellStart"/>
            <w:r w:rsidRPr="00543703">
              <w:rPr>
                <w:rFonts w:ascii="Times New Roman" w:eastAsiaTheme="minorEastAsia" w:hAnsi="Times New Roman" w:cs="Times New Roman"/>
                <w:spacing w:val="-1"/>
                <w:sz w:val="24"/>
                <w:szCs w:val="24"/>
                <w:lang w:eastAsia="uk-UA"/>
              </w:rPr>
              <w:t>внести</w:t>
            </w:r>
            <w:proofErr w:type="spellEnd"/>
            <w:r w:rsidRPr="00543703">
              <w:rPr>
                <w:rFonts w:ascii="Times New Roman" w:eastAsiaTheme="minorEastAsia" w:hAnsi="Times New Roman" w:cs="Times New Roman"/>
                <w:spacing w:val="-1"/>
                <w:sz w:val="24"/>
                <w:szCs w:val="24"/>
                <w:lang w:eastAsia="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5354C26"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543703">
              <w:rPr>
                <w:rFonts w:ascii="Times New Roman" w:eastAsiaTheme="minorEastAsia" w:hAnsi="Times New Roman" w:cs="Times New Roman"/>
                <w:spacing w:val="-1"/>
                <w:sz w:val="24"/>
                <w:szCs w:val="24"/>
                <w:lang w:eastAsia="uk-UA"/>
              </w:rPr>
              <w:lastRenderedPageBreak/>
              <w:t xml:space="preserve">внесення змін до договору про закупівлю в частині зміни ціни за одиницю товару. Зміна ціни за одиницю товару здійснюється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543703">
              <w:rPr>
                <w:rFonts w:ascii="Times New Roman" w:eastAsiaTheme="minorEastAsia" w:hAnsi="Times New Roman" w:cs="Times New Roman"/>
                <w:spacing w:val="-1"/>
                <w:sz w:val="24"/>
                <w:szCs w:val="24"/>
                <w:lang w:eastAsia="uk-UA"/>
              </w:rPr>
              <w:t>середньоринкову</w:t>
            </w:r>
            <w:proofErr w:type="spellEnd"/>
            <w:r w:rsidRPr="00543703">
              <w:rPr>
                <w:rFonts w:ascii="Times New Roman" w:eastAsiaTheme="minorEastAsia" w:hAnsi="Times New Roman" w:cs="Times New Roman"/>
                <w:spacing w:val="-1"/>
                <w:sz w:val="24"/>
                <w:szCs w:val="24"/>
                <w:lang w:eastAsia="uk-UA"/>
              </w:rPr>
              <w:t>) ціну на товар станом на дату укладання договору (попередньої додаткової угоди) та ринкову (</w:t>
            </w:r>
            <w:proofErr w:type="spellStart"/>
            <w:r w:rsidRPr="00543703">
              <w:rPr>
                <w:rFonts w:ascii="Times New Roman" w:eastAsiaTheme="minorEastAsia" w:hAnsi="Times New Roman" w:cs="Times New Roman"/>
                <w:spacing w:val="-1"/>
                <w:sz w:val="24"/>
                <w:szCs w:val="24"/>
                <w:lang w:eastAsia="uk-UA"/>
              </w:rPr>
              <w:t>середньоринкову</w:t>
            </w:r>
            <w:proofErr w:type="spellEnd"/>
            <w:r w:rsidRPr="00543703">
              <w:rPr>
                <w:rFonts w:ascii="Times New Roman" w:eastAsiaTheme="minorEastAsia" w:hAnsi="Times New Roman" w:cs="Times New Roman"/>
                <w:spacing w:val="-1"/>
                <w:sz w:val="24"/>
                <w:szCs w:val="24"/>
                <w:lang w:eastAsia="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8B73A14"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43703">
              <w:rPr>
                <w:rFonts w:ascii="Times New Roman" w:eastAsiaTheme="minorEastAsia" w:hAnsi="Times New Roman" w:cs="Times New Roman"/>
                <w:spacing w:val="-1"/>
                <w:sz w:val="24"/>
                <w:szCs w:val="24"/>
                <w:lang w:eastAsia="uk-UA"/>
              </w:rPr>
              <w:t>внести</w:t>
            </w:r>
            <w:proofErr w:type="spellEnd"/>
            <w:r w:rsidRPr="00543703">
              <w:rPr>
                <w:rFonts w:ascii="Times New Roman" w:eastAsiaTheme="minorEastAsia" w:hAnsi="Times New Roman" w:cs="Times New Roman"/>
                <w:spacing w:val="-1"/>
                <w:sz w:val="24"/>
                <w:szCs w:val="24"/>
                <w:lang w:eastAsia="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83BD6CD"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4) Продовження строку дії договору про закупівлю та</w:t>
            </w:r>
            <w:r w:rsidRPr="00543703">
              <w:rPr>
                <w:rFonts w:ascii="Times New Roman" w:eastAsiaTheme="minorEastAsia" w:hAnsi="Times New Roman" w:cs="Times New Roman"/>
                <w:spacing w:val="-1"/>
                <w:sz w:val="24"/>
                <w:szCs w:val="24"/>
                <w:lang w:val="ru-RU" w:eastAsia="uk-UA"/>
              </w:rPr>
              <w:t>/</w:t>
            </w:r>
            <w:r w:rsidRPr="00543703">
              <w:rPr>
                <w:rFonts w:ascii="Times New Roman" w:eastAsiaTheme="minorEastAsia" w:hAnsi="Times New Roman" w:cs="Times New Roman"/>
                <w:spacing w:val="-1"/>
                <w:sz w:val="24"/>
                <w:szCs w:val="24"/>
                <w:lang w:eastAsia="uk-UA"/>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AAC3F87"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4D0DFBB4"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до зміни податкового навантаження внаслідок зміни системи оподаткування. Сторони можуть </w:t>
            </w:r>
            <w:proofErr w:type="spellStart"/>
            <w:r w:rsidRPr="00543703">
              <w:rPr>
                <w:rFonts w:ascii="Times New Roman" w:eastAsiaTheme="minorEastAsia" w:hAnsi="Times New Roman" w:cs="Times New Roman"/>
                <w:spacing w:val="-1"/>
                <w:sz w:val="24"/>
                <w:szCs w:val="24"/>
                <w:lang w:eastAsia="uk-UA"/>
              </w:rPr>
              <w:t>внести</w:t>
            </w:r>
            <w:proofErr w:type="spellEnd"/>
            <w:r w:rsidRPr="00543703">
              <w:rPr>
                <w:rFonts w:ascii="Times New Roman" w:eastAsiaTheme="minorEastAsia" w:hAnsi="Times New Roman" w:cs="Times New Roman"/>
                <w:spacing w:val="-1"/>
                <w:sz w:val="24"/>
                <w:szCs w:val="24"/>
                <w:lang w:eastAsia="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C7E042E"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3703">
              <w:rPr>
                <w:rFonts w:ascii="Times New Roman" w:eastAsiaTheme="minorEastAsia" w:hAnsi="Times New Roman" w:cs="Times New Roman"/>
                <w:spacing w:val="-1"/>
                <w:sz w:val="24"/>
                <w:szCs w:val="24"/>
                <w:lang w:eastAsia="uk-UA"/>
              </w:rPr>
              <w:t>Platts</w:t>
            </w:r>
            <w:proofErr w:type="spellEnd"/>
            <w:r w:rsidRPr="00543703">
              <w:rPr>
                <w:rFonts w:ascii="Times New Roman" w:eastAsiaTheme="minorEastAsia" w:hAnsi="Times New Roman" w:cs="Times New Roman"/>
                <w:spacing w:val="-1"/>
                <w:sz w:val="24"/>
                <w:szCs w:val="24"/>
                <w:lang w:eastAsia="uk-UA"/>
              </w:rPr>
              <w:t xml:space="preserve">, ARGUS, регульованих цін (тарифів), нормативів, середньозважених цін на електроенергію на </w:t>
            </w:r>
            <w:r w:rsidRPr="00543703">
              <w:rPr>
                <w:rFonts w:ascii="Times New Roman" w:eastAsiaTheme="minorEastAsia" w:hAnsi="Times New Roman" w:cs="Times New Roman"/>
                <w:spacing w:val="-1"/>
                <w:sz w:val="24"/>
                <w:szCs w:val="24"/>
                <w:lang w:eastAsia="uk-UA"/>
              </w:rPr>
              <w:lastRenderedPageBreak/>
              <w:t xml:space="preserve">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43703">
              <w:rPr>
                <w:rFonts w:ascii="Times New Roman" w:eastAsiaTheme="minorEastAsia" w:hAnsi="Times New Roman" w:cs="Times New Roman"/>
                <w:spacing w:val="-1"/>
                <w:sz w:val="24"/>
                <w:szCs w:val="24"/>
                <w:lang w:eastAsia="uk-UA"/>
              </w:rPr>
              <w:t>внести</w:t>
            </w:r>
            <w:proofErr w:type="spellEnd"/>
            <w:r w:rsidRPr="00543703">
              <w:rPr>
                <w:rFonts w:ascii="Times New Roman" w:eastAsiaTheme="minorEastAsia" w:hAnsi="Times New Roman" w:cs="Times New Roman"/>
                <w:spacing w:val="-1"/>
                <w:sz w:val="24"/>
                <w:szCs w:val="24"/>
                <w:lang w:eastAsia="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змінена шляхом перерахування суми непоставленої фармацевтичної продукції із урахуванням коефіцієнту змін ціни в Реєстрі.</w:t>
            </w:r>
          </w:p>
          <w:p w14:paraId="79731FBD" w14:textId="77777777" w:rsidR="00543703" w:rsidRPr="00543703" w:rsidRDefault="00543703" w:rsidP="00543703">
            <w:pPr>
              <w:spacing w:after="0" w:line="264" w:lineRule="auto"/>
              <w:jc w:val="both"/>
              <w:rPr>
                <w:rFonts w:ascii="Times New Roman" w:eastAsiaTheme="minorEastAsia" w:hAnsi="Times New Roman" w:cs="Times New Roman"/>
                <w:i/>
                <w:sz w:val="24"/>
                <w:szCs w:val="24"/>
                <w:shd w:val="clear" w:color="auto" w:fill="FFFFFF"/>
                <w:lang w:eastAsia="uk-UA"/>
              </w:rPr>
            </w:pPr>
            <w:r w:rsidRPr="00543703">
              <w:rPr>
                <w:rFonts w:ascii="Times New Roman" w:eastAsiaTheme="minorEastAsia" w:hAnsi="Times New Roman" w:cs="Times New Roman"/>
                <w:spacing w:val="-1"/>
                <w:sz w:val="24"/>
                <w:szCs w:val="24"/>
                <w:lang w:eastAsia="uk-U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16C2841A"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543703">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543703" w:rsidRPr="00543703" w14:paraId="68848D2D" w14:textId="77777777" w:rsidTr="00FF21A5">
        <w:trPr>
          <w:trHeight w:val="760"/>
        </w:trPr>
        <w:tc>
          <w:tcPr>
            <w:tcW w:w="10065" w:type="dxa"/>
            <w:shd w:val="clear" w:color="auto" w:fill="auto"/>
            <w:vAlign w:val="center"/>
          </w:tcPr>
          <w:p w14:paraId="3F529D55" w14:textId="77777777" w:rsidR="00543703" w:rsidRPr="00543703" w:rsidRDefault="00543703" w:rsidP="00543703">
            <w:pPr>
              <w:widowControl w:val="0"/>
              <w:suppressAutoHyphens/>
              <w:autoSpaceDE w:val="0"/>
              <w:spacing w:after="0" w:line="264" w:lineRule="auto"/>
              <w:jc w:val="both"/>
              <w:rPr>
                <w:rFonts w:ascii="Times New Roman" w:eastAsia="Calibri" w:hAnsi="Times New Roman" w:cs="Times New Roman"/>
                <w:sz w:val="24"/>
                <w:szCs w:val="24"/>
                <w:lang w:eastAsia="uk-UA"/>
              </w:rPr>
            </w:pPr>
            <w:r w:rsidRPr="00543703">
              <w:rPr>
                <w:rFonts w:ascii="Times New Roman" w:eastAsia="Times New Roman" w:hAnsi="Times New Roman" w:cs="Times New Roman"/>
                <w:bCs/>
                <w:sz w:val="24"/>
                <w:szCs w:val="24"/>
                <w:lang w:eastAsia="zh-CN"/>
              </w:rPr>
              <w:t>4.1</w:t>
            </w:r>
            <w:r w:rsidRPr="00543703">
              <w:rPr>
                <w:rFonts w:ascii="Times New Roman" w:eastAsiaTheme="minorEastAsia" w:hAnsi="Times New Roman" w:cs="Times New Roman"/>
                <w:sz w:val="24"/>
                <w:szCs w:val="24"/>
                <w:lang w:eastAsia="uk-UA"/>
              </w:rPr>
              <w:t xml:space="preserve"> </w:t>
            </w:r>
            <w:r w:rsidRPr="00543703">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Pr="00543703">
              <w:rPr>
                <w:rFonts w:ascii="Times New Roman" w:eastAsia="Calibri" w:hAnsi="Times New Roman" w:cs="Times New Roman"/>
                <w:sz w:val="24"/>
                <w:szCs w:val="24"/>
                <w:lang w:eastAsia="uk-UA"/>
              </w:rPr>
              <w:t>. Розрахунки проводяться протягом 30 календарних днів з моменту отримання товару.</w:t>
            </w:r>
          </w:p>
          <w:p w14:paraId="5F6A8F15" w14:textId="77777777" w:rsidR="00543703" w:rsidRPr="00543703" w:rsidRDefault="00543703" w:rsidP="00543703">
            <w:pPr>
              <w:widowControl w:val="0"/>
              <w:suppressAutoHyphens/>
              <w:autoSpaceDE w:val="0"/>
              <w:spacing w:after="0" w:line="264" w:lineRule="auto"/>
              <w:jc w:val="both"/>
              <w:rPr>
                <w:rFonts w:ascii="Times New Roman" w:eastAsia="Calibri" w:hAnsi="Times New Roman" w:cs="Times New Roman"/>
                <w:sz w:val="24"/>
                <w:szCs w:val="24"/>
                <w:lang w:eastAsia="uk-UA"/>
              </w:rPr>
            </w:pPr>
            <w:r w:rsidRPr="00543703">
              <w:rPr>
                <w:rFonts w:ascii="Times New Roman" w:eastAsia="Calibri" w:hAnsi="Times New Roman" w:cs="Times New Roman"/>
                <w:sz w:val="24"/>
                <w:szCs w:val="24"/>
                <w:lang w:eastAsia="uk-UA"/>
              </w:rPr>
              <w:t xml:space="preserve">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p>
          <w:bookmarkEnd w:id="0"/>
          <w:p w14:paraId="1600043B"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19AEF89E"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4028F800"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 xml:space="preserve"> V. ПОСТАВКА ТОВАРУ</w:t>
      </w:r>
    </w:p>
    <w:p w14:paraId="7EBEED1D" w14:textId="77777777" w:rsidR="00543703" w:rsidRPr="00543703" w:rsidRDefault="00543703" w:rsidP="00543703">
      <w:pPr>
        <w:widowControl w:val="0"/>
        <w:numPr>
          <w:ilvl w:val="1"/>
          <w:numId w:val="1"/>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rPr>
      </w:pPr>
      <w:r w:rsidRPr="00543703">
        <w:rPr>
          <w:rFonts w:ascii="Times New Roman" w:eastAsia="Times New Roman" w:hAnsi="Times New Roman" w:cs="Times New Roman"/>
          <w:sz w:val="24"/>
          <w:szCs w:val="24"/>
          <w:lang w:eastAsia="zh-CN"/>
        </w:rPr>
        <w:t xml:space="preserve"> Строк поставки товару –</w:t>
      </w:r>
      <w:r w:rsidRPr="00543703">
        <w:rPr>
          <w:rFonts w:ascii="Times New Roman" w:eastAsia="Times New Roman" w:hAnsi="Times New Roman" w:cs="Times New Roman"/>
          <w:sz w:val="24"/>
          <w:szCs w:val="24"/>
        </w:rPr>
        <w:t xml:space="preserve"> </w:t>
      </w:r>
      <w:r w:rsidRPr="00543703">
        <w:rPr>
          <w:rFonts w:ascii="Times New Roman" w:eastAsia="Times New Roman" w:hAnsi="Times New Roman" w:cs="Times New Roman"/>
          <w:sz w:val="24"/>
          <w:szCs w:val="24"/>
          <w:lang w:eastAsia="zh-CN"/>
        </w:rPr>
        <w:t>до 31.12.2024 року.</w:t>
      </w:r>
      <w:r w:rsidRPr="00543703">
        <w:rPr>
          <w:rFonts w:ascii="Times New Roman" w:eastAsia="Times New Roman" w:hAnsi="Times New Roman" w:cs="Times New Roman"/>
          <w:sz w:val="24"/>
          <w:szCs w:val="24"/>
        </w:rPr>
        <w:t xml:space="preserve"> </w:t>
      </w:r>
    </w:p>
    <w:p w14:paraId="7D9B7EEC" w14:textId="77777777" w:rsidR="00543703" w:rsidRPr="00543703" w:rsidRDefault="00543703" w:rsidP="00543703">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 xml:space="preserve">Порядок здійснення поставки: поставка Товару здійснюється протягом 7 (семи) календарних </w:t>
      </w:r>
      <w:bookmarkStart w:id="1" w:name="_Hlk55299756"/>
      <w:r w:rsidRPr="00543703">
        <w:rPr>
          <w:rFonts w:ascii="Times New Roman" w:eastAsiaTheme="minorEastAsia" w:hAnsi="Times New Roman" w:cs="Times New Roman"/>
          <w:sz w:val="24"/>
          <w:szCs w:val="24"/>
          <w:lang w:eastAsia="uk-UA"/>
        </w:rPr>
        <w:t>днів з моменту отримання письмової заявки від Замовника</w:t>
      </w:r>
      <w:bookmarkEnd w:id="1"/>
      <w:r w:rsidRPr="00543703">
        <w:rPr>
          <w:rFonts w:ascii="Times New Roman" w:eastAsiaTheme="minorEastAsia" w:hAnsi="Times New Roman" w:cs="Times New Roman"/>
          <w:sz w:val="24"/>
          <w:szCs w:val="24"/>
          <w:lang w:eastAsia="uk-UA"/>
        </w:rPr>
        <w:t>.</w:t>
      </w:r>
    </w:p>
    <w:p w14:paraId="51611AA5" w14:textId="77777777" w:rsidR="00543703" w:rsidRPr="00543703" w:rsidRDefault="00543703" w:rsidP="00543703">
      <w:pPr>
        <w:widowControl w:val="0"/>
        <w:numPr>
          <w:ilvl w:val="1"/>
          <w:numId w:val="1"/>
        </w:numPr>
        <w:tabs>
          <w:tab w:val="clear" w:pos="360"/>
          <w:tab w:val="left" w:pos="0"/>
        </w:tabs>
        <w:suppressAutoHyphens/>
        <w:autoSpaceDE w:val="0"/>
        <w:spacing w:after="0" w:line="264" w:lineRule="auto"/>
        <w:ind w:right="-1"/>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товару.</w:t>
      </w:r>
    </w:p>
    <w:p w14:paraId="15480FF9" w14:textId="77777777" w:rsidR="00543703" w:rsidRPr="00543703" w:rsidRDefault="00543703" w:rsidP="00543703">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sz w:val="24"/>
          <w:szCs w:val="24"/>
          <w:lang w:eastAsia="zh-CN"/>
        </w:rPr>
        <w:t xml:space="preserve">5.3.Місце поставки товару – </w:t>
      </w:r>
      <w:r w:rsidRPr="00543703">
        <w:rPr>
          <w:rFonts w:ascii="Times New Roman" w:eastAsiaTheme="minorEastAsia" w:hAnsi="Times New Roman" w:cs="Times New Roman"/>
          <w:b/>
          <w:sz w:val="24"/>
          <w:szCs w:val="24"/>
          <w:lang w:eastAsia="uk-UA"/>
        </w:rPr>
        <w:t>_____________________________________.</w:t>
      </w:r>
    </w:p>
    <w:p w14:paraId="089989BE" w14:textId="77777777" w:rsidR="00543703" w:rsidRPr="00543703" w:rsidRDefault="00543703" w:rsidP="00543703">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sz w:val="24"/>
          <w:szCs w:val="24"/>
          <w:lang w:eastAsia="zh-CN"/>
        </w:rPr>
        <w:t>5.4.</w:t>
      </w:r>
      <w:r w:rsidRPr="00543703">
        <w:rPr>
          <w:rFonts w:ascii="Times New Roman" w:eastAsia="Times New Roman" w:hAnsi="Times New Roman" w:cs="Times New Roman"/>
          <w:b/>
          <w:sz w:val="24"/>
          <w:szCs w:val="24"/>
          <w:lang w:eastAsia="zh-CN"/>
        </w:rPr>
        <w:t xml:space="preserve"> </w:t>
      </w:r>
      <w:r w:rsidRPr="00543703">
        <w:rPr>
          <w:rFonts w:ascii="Times New Roman" w:eastAsia="Times New Roman" w:hAnsi="Times New Roman" w:cs="Times New Roman"/>
          <w:sz w:val="24"/>
          <w:szCs w:val="24"/>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543703">
        <w:rPr>
          <w:rFonts w:ascii="Times New Roman" w:eastAsia="Times New Roman" w:hAnsi="Times New Roman" w:cs="Times New Roman"/>
          <w:sz w:val="24"/>
          <w:szCs w:val="24"/>
        </w:rPr>
        <w:t>адресою</w:t>
      </w:r>
      <w:proofErr w:type="spellEnd"/>
      <w:r w:rsidRPr="00543703">
        <w:rPr>
          <w:rFonts w:ascii="Times New Roman" w:eastAsia="Times New Roman" w:hAnsi="Times New Roman" w:cs="Times New Roman"/>
          <w:sz w:val="24"/>
          <w:szCs w:val="24"/>
        </w:rPr>
        <w:t>, визначеною у його заявці та надання супутніх послуг визначених в п.</w:t>
      </w:r>
      <w:r w:rsidRPr="00543703">
        <w:rPr>
          <w:rFonts w:ascii="Times New Roman" w:eastAsia="Times New Roman" w:hAnsi="Times New Roman" w:cs="Times New Roman"/>
          <w:sz w:val="24"/>
          <w:szCs w:val="24"/>
          <w:lang w:eastAsia="zh-CN"/>
        </w:rPr>
        <w:t>6.3.5. Договору.</w:t>
      </w:r>
      <w:r w:rsidRPr="00543703">
        <w:rPr>
          <w:rFonts w:ascii="Times New Roman" w:eastAsia="Times New Roman" w:hAnsi="Times New Roman" w:cs="Times New Roman"/>
          <w:sz w:val="24"/>
          <w:szCs w:val="24"/>
          <w:lang w:eastAsia="zh-CN"/>
        </w:rPr>
        <w:tab/>
      </w:r>
      <w:r w:rsidRPr="00543703">
        <w:rPr>
          <w:rFonts w:ascii="Times New Roman" w:eastAsia="Times New Roman" w:hAnsi="Times New Roman" w:cs="Times New Roman"/>
          <w:b/>
          <w:sz w:val="24"/>
          <w:szCs w:val="24"/>
          <w:lang w:eastAsia="zh-CN"/>
        </w:rPr>
        <w:tab/>
      </w:r>
      <w:r w:rsidRPr="00543703">
        <w:rPr>
          <w:rFonts w:ascii="Times New Roman" w:eastAsia="Times New Roman" w:hAnsi="Times New Roman" w:cs="Times New Roman"/>
          <w:b/>
          <w:sz w:val="24"/>
          <w:szCs w:val="24"/>
          <w:lang w:eastAsia="zh-CN"/>
        </w:rPr>
        <w:tab/>
      </w:r>
    </w:p>
    <w:p w14:paraId="0546000A"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543703" w:rsidRPr="00543703" w14:paraId="5A1A7AEB" w14:textId="77777777" w:rsidTr="00FF21A5">
        <w:tc>
          <w:tcPr>
            <w:tcW w:w="10065" w:type="dxa"/>
            <w:shd w:val="clear" w:color="auto" w:fill="auto"/>
            <w:vAlign w:val="center"/>
          </w:tcPr>
          <w:p w14:paraId="697C3415"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6.1. Замовник зобов'язаний: </w:t>
            </w:r>
          </w:p>
          <w:p w14:paraId="5CE6E929"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218BBA70"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087C2DC9"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1EF53C5B"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6.2. Замовник має право: </w:t>
            </w:r>
          </w:p>
          <w:p w14:paraId="41193BB6"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001487FE"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відсутності коштів для фінансування цього Договору;</w:t>
            </w:r>
          </w:p>
          <w:p w14:paraId="2EB1CAB4"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виявленні подальшої недоцільності у Товарі;</w:t>
            </w:r>
          </w:p>
          <w:p w14:paraId="75BA3467"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lastRenderedPageBreak/>
              <w:t>- затримки початку поставки Товару з вини Постачальника більше ніж на 5 календарних днів;</w:t>
            </w:r>
          </w:p>
          <w:p w14:paraId="0379592B"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615E82F0"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неодноразовому грубому порушенні умов цього Договору;</w:t>
            </w:r>
          </w:p>
          <w:p w14:paraId="01D2137F"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7342AE99"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0311E04"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575968BA"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1C138948"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34863D3D"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1CE81BD6"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F80AFF2"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6.2.8. Відмовитись від прийняття </w:t>
            </w:r>
            <w:r w:rsidRPr="00543703">
              <w:rPr>
                <w:rFonts w:ascii="Times New Roman" w:eastAsia="Times New Roman" w:hAnsi="Times New Roman" w:cs="Times New Roman"/>
                <w:iCs/>
                <w:sz w:val="24"/>
                <w:szCs w:val="24"/>
                <w:lang w:eastAsia="zh-CN"/>
              </w:rPr>
              <w:t>Товару</w:t>
            </w:r>
            <w:r w:rsidRPr="00543703">
              <w:rPr>
                <w:rFonts w:ascii="Times New Roman" w:eastAsia="Times New Roman" w:hAnsi="Times New Roman" w:cs="Times New Roman"/>
                <w:sz w:val="24"/>
                <w:szCs w:val="24"/>
                <w:lang w:eastAsia="zh-CN"/>
              </w:rPr>
              <w:t xml:space="preserve">, якщо </w:t>
            </w:r>
            <w:r w:rsidRPr="00543703">
              <w:rPr>
                <w:rFonts w:ascii="Times New Roman" w:eastAsia="Times New Roman" w:hAnsi="Times New Roman" w:cs="Times New Roman"/>
                <w:iCs/>
                <w:sz w:val="24"/>
                <w:szCs w:val="24"/>
                <w:lang w:eastAsia="zh-CN"/>
              </w:rPr>
              <w:t>Товар</w:t>
            </w:r>
            <w:r w:rsidRPr="00543703">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543703">
              <w:rPr>
                <w:rFonts w:ascii="Times New Roman" w:eastAsia="Times New Roman" w:hAnsi="Times New Roman" w:cs="Times New Roman"/>
                <w:iCs/>
                <w:sz w:val="24"/>
                <w:szCs w:val="24"/>
                <w:lang w:eastAsia="zh-CN"/>
              </w:rPr>
              <w:t xml:space="preserve">Товару </w:t>
            </w:r>
            <w:r w:rsidRPr="00543703">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56EA8A2A"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6.3. Постачальник зобов'язаний: </w:t>
            </w:r>
          </w:p>
          <w:p w14:paraId="7EC35062"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25EFCBB8"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7B671F17"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E20BFF9" w14:textId="77777777" w:rsidR="00543703" w:rsidRPr="00543703" w:rsidRDefault="00543703" w:rsidP="00543703">
            <w:pPr>
              <w:suppressAutoHyphens/>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09718ECC" w14:textId="77777777" w:rsidR="00543703" w:rsidRPr="00543703" w:rsidRDefault="00543703" w:rsidP="00543703">
            <w:pPr>
              <w:suppressAutoHyphens/>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 </w:t>
            </w:r>
            <w:r w:rsidRPr="00543703">
              <w:rPr>
                <w:rFonts w:ascii="Times New Roman" w:eastAsiaTheme="minorEastAsia" w:hAnsi="Times New Roman"/>
                <w:sz w:val="24"/>
                <w:szCs w:val="24"/>
                <w:lang w:eastAsia="uk-UA"/>
              </w:rPr>
              <w:t>декларації або сертифікату про відповідність вимогам Технічного регламенту щодо даного медичного товару</w:t>
            </w:r>
            <w:r w:rsidRPr="00543703">
              <w:rPr>
                <w:rFonts w:ascii="Times New Roman" w:eastAsia="Times New Roman" w:hAnsi="Times New Roman" w:cs="Times New Roman"/>
                <w:sz w:val="24"/>
                <w:szCs w:val="24"/>
                <w:lang w:eastAsia="zh-CN"/>
              </w:rPr>
              <w:t>;</w:t>
            </w:r>
          </w:p>
          <w:p w14:paraId="647FEBB1"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видаткову накладну.</w:t>
            </w:r>
          </w:p>
          <w:p w14:paraId="1A81DF5D"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0362A225"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6.4. Постачальник має право: </w:t>
            </w:r>
          </w:p>
          <w:p w14:paraId="79F3111F"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7CE4CE7D"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6.4.2. На дострокову поставку товарів;</w:t>
            </w:r>
          </w:p>
          <w:p w14:paraId="70D297E7"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4EA68E8"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543703" w:rsidRPr="00543703" w14:paraId="64E8E204" w14:textId="77777777" w:rsidTr="00FF21A5">
        <w:tc>
          <w:tcPr>
            <w:tcW w:w="10206" w:type="dxa"/>
            <w:shd w:val="clear" w:color="auto" w:fill="auto"/>
            <w:vAlign w:val="center"/>
          </w:tcPr>
          <w:p w14:paraId="6FC75675"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D4CBFF6"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2,0 % від суми невиконаних чи несвоєчасно виконаних зобов’язань за кожний день невчасного виконання.</w:t>
            </w:r>
          </w:p>
          <w:p w14:paraId="146D2B25"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2,0 % від вартості непоставленого Товару за кожен день такого прострочення.</w:t>
            </w:r>
          </w:p>
          <w:p w14:paraId="3B1CD7B3"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lastRenderedPageBreak/>
              <w:t>7.4. У випадку відмови Постачальника передати Товар Замовнику, Постачальник сплачує на користь Замовника штраф у розмірі 5 % від ціни договору за кожен випадок такої відмови.</w:t>
            </w:r>
          </w:p>
          <w:p w14:paraId="5C8BBCC7"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77D5F475"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6610285C"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14E93501"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51A32A33"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B96C143"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543703">
              <w:rPr>
                <w:rFonts w:ascii="Times New Roman" w:eastAsia="Times New Roman" w:hAnsi="Times New Roman" w:cs="Times New Roman"/>
                <w:sz w:val="24"/>
                <w:szCs w:val="24"/>
                <w:lang w:eastAsia="zh-CN"/>
              </w:rPr>
              <w:t>оперативно</w:t>
            </w:r>
            <w:proofErr w:type="spellEnd"/>
            <w:r w:rsidRPr="00543703">
              <w:rPr>
                <w:rFonts w:ascii="Times New Roman" w:eastAsia="Times New Roman" w:hAnsi="Times New Roman" w:cs="Times New Roman"/>
                <w:sz w:val="24"/>
                <w:szCs w:val="24"/>
                <w:lang w:eastAsia="zh-CN"/>
              </w:rPr>
              <w:t>-господарські санкції, що передбачені ст. ст. 217, 235 та п. 4 ч. 1 ст. 236 Господарського Кодексу України, зокрема:</w:t>
            </w:r>
          </w:p>
          <w:p w14:paraId="61812644"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2A5F384"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237BEF9D"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64A419A6"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0678D751"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55339802"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lastRenderedPageBreak/>
        <w:t>VIII.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543703" w:rsidRPr="00543703" w14:paraId="1EF23710" w14:textId="77777777" w:rsidTr="00FF21A5">
        <w:tc>
          <w:tcPr>
            <w:tcW w:w="10206" w:type="dxa"/>
            <w:shd w:val="clear" w:color="auto" w:fill="auto"/>
            <w:vAlign w:val="center"/>
          </w:tcPr>
          <w:p w14:paraId="375B556D"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5E90220"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7036310" w14:textId="77777777" w:rsidR="00543703" w:rsidRPr="00543703" w:rsidRDefault="00543703" w:rsidP="00543703">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543703">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543703">
              <w:rPr>
                <w:rFonts w:ascii="Times New Roman" w:eastAsia="Times New Roman" w:hAnsi="Times New Roman" w:cs="Times New Roman"/>
                <w:spacing w:val="-1"/>
                <w:sz w:val="24"/>
                <w:szCs w:val="24"/>
                <w:lang w:eastAsia="zh-CN"/>
              </w:rPr>
              <w:t xml:space="preserve">торгово-промисловою палатою </w:t>
            </w:r>
            <w:r w:rsidRPr="00543703">
              <w:rPr>
                <w:rFonts w:ascii="Times New Roman" w:eastAsia="Times New Roman" w:hAnsi="Times New Roman" w:cs="Times New Roman"/>
                <w:spacing w:val="2"/>
                <w:sz w:val="24"/>
                <w:szCs w:val="24"/>
                <w:lang w:eastAsia="zh-CN"/>
              </w:rPr>
              <w:t>України, або іншим уповноваженим органом.</w:t>
            </w:r>
          </w:p>
          <w:p w14:paraId="77FC23B1"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8.4. У разі коли строк дії обставин непереборної сили продовжується більше ніж 30 календарних </w:t>
            </w:r>
            <w:r w:rsidRPr="00543703">
              <w:rPr>
                <w:rFonts w:ascii="Times New Roman" w:eastAsia="Times New Roman" w:hAnsi="Times New Roman" w:cs="Times New Roman"/>
                <w:sz w:val="24"/>
                <w:szCs w:val="24"/>
                <w:lang w:eastAsia="zh-CN"/>
              </w:rPr>
              <w:lastRenderedPageBreak/>
              <w:t>днів, кожна із Сторін в установленому порядку має право розірвати цей Договір</w:t>
            </w:r>
          </w:p>
        </w:tc>
      </w:tr>
    </w:tbl>
    <w:p w14:paraId="4D371ABB"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lastRenderedPageBreak/>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543703" w:rsidRPr="00543703" w14:paraId="2CBB627C" w14:textId="77777777" w:rsidTr="00FF21A5">
        <w:tc>
          <w:tcPr>
            <w:tcW w:w="10206" w:type="dxa"/>
            <w:shd w:val="clear" w:color="auto" w:fill="auto"/>
            <w:vAlign w:val="center"/>
          </w:tcPr>
          <w:p w14:paraId="5609616E"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0EBAF93"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2BBDFED9"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543703" w:rsidRPr="00543703" w14:paraId="64FBC4DC" w14:textId="77777777" w:rsidTr="00FF21A5">
        <w:tc>
          <w:tcPr>
            <w:tcW w:w="10206" w:type="dxa"/>
            <w:shd w:val="clear" w:color="auto" w:fill="auto"/>
            <w:vAlign w:val="center"/>
          </w:tcPr>
          <w:p w14:paraId="32E68F78"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10.1. Цей Договір набирає чинності з дня його підписання і діє до 31 грудня 2024 року включно, але в будь якому разі до повного виконання сторонами своїх зобов’язань.</w:t>
            </w:r>
          </w:p>
          <w:p w14:paraId="521AB0C1"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29BC2994" w14:textId="77777777" w:rsidR="00543703" w:rsidRPr="00543703" w:rsidRDefault="00543703" w:rsidP="0054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lang w:eastAsia="uk-UA"/>
        </w:rPr>
      </w:pPr>
      <w:r w:rsidRPr="00543703">
        <w:rPr>
          <w:rFonts w:ascii="Times New Roman" w:eastAsia="SimSun" w:hAnsi="Times New Roman" w:cs="Times New Roman"/>
          <w:b/>
          <w:bCs/>
          <w:sz w:val="24"/>
          <w:szCs w:val="24"/>
          <w:lang w:eastAsia="uk-UA"/>
        </w:rPr>
        <w:t>ХІ. АНТИКОРУПЦІЙНЕ ЗАСТЕРЕЖЕННЯ</w:t>
      </w:r>
    </w:p>
    <w:p w14:paraId="3293DDB2" w14:textId="77777777" w:rsidR="00543703" w:rsidRPr="00543703" w:rsidRDefault="00543703" w:rsidP="0054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543703">
        <w:rPr>
          <w:rFonts w:ascii="Times New Roman" w:eastAsia="SimSun" w:hAnsi="Times New Roman" w:cs="Times New Roman"/>
          <w:sz w:val="24"/>
          <w:szCs w:val="24"/>
          <w:lang w:eastAsia="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DACC1B7" w14:textId="77777777" w:rsidR="00543703" w:rsidRPr="00543703" w:rsidRDefault="00543703" w:rsidP="0054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543703">
        <w:rPr>
          <w:rFonts w:ascii="Times New Roman" w:eastAsia="SimSun" w:hAnsi="Times New Roman" w:cs="Times New Roman"/>
          <w:sz w:val="24"/>
          <w:szCs w:val="24"/>
          <w:lang w:eastAsia="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17907155" w14:textId="77777777" w:rsidR="00543703" w:rsidRPr="00543703" w:rsidRDefault="00543703" w:rsidP="0054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543703">
        <w:rPr>
          <w:rFonts w:ascii="Times New Roman" w:eastAsia="SimSun" w:hAnsi="Times New Roman" w:cs="Times New Roman"/>
          <w:sz w:val="24"/>
          <w:szCs w:val="24"/>
          <w:lang w:eastAsia="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B589A6E" w14:textId="77777777" w:rsidR="00543703" w:rsidRPr="00543703" w:rsidRDefault="00543703" w:rsidP="00543703">
      <w:pPr>
        <w:tabs>
          <w:tab w:val="center" w:pos="5133"/>
        </w:tabs>
        <w:spacing w:after="0" w:line="264" w:lineRule="auto"/>
        <w:jc w:val="both"/>
        <w:rPr>
          <w:rFonts w:ascii="Times New Roman" w:eastAsia="SimSun" w:hAnsi="Times New Roman" w:cs="Times New Roman"/>
          <w:sz w:val="24"/>
          <w:szCs w:val="24"/>
          <w:lang w:eastAsia="uk-UA"/>
        </w:rPr>
      </w:pPr>
      <w:r w:rsidRPr="00543703">
        <w:rPr>
          <w:rFonts w:ascii="Times New Roman" w:eastAsia="SimSun" w:hAnsi="Times New Roman" w:cs="Times New Roman"/>
          <w:sz w:val="24"/>
          <w:szCs w:val="24"/>
          <w:lang w:eastAsia="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31292B8E"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sz w:val="24"/>
          <w:szCs w:val="24"/>
          <w:lang w:eastAsia="zh-CN"/>
        </w:rPr>
        <w:t>ХІІ. ІНШІ УМОВИ</w:t>
      </w:r>
    </w:p>
    <w:p w14:paraId="1378A5E7" w14:textId="77777777" w:rsidR="00543703" w:rsidRPr="00543703" w:rsidRDefault="00543703" w:rsidP="00543703">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12.1. Виконання договору буде здійснюватися в межах бюджетних призначень згідно зі статтею 23 Бюджетного Кодексу України.</w:t>
      </w:r>
    </w:p>
    <w:p w14:paraId="1681550E" w14:textId="77777777" w:rsidR="00543703" w:rsidRPr="00543703" w:rsidRDefault="00543703" w:rsidP="00543703">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12.2. Сторони домовились про нерозголошення будь-яких даних, щодо персональних,  які стали відомі в процесі виконання ними договірних відносин.</w:t>
      </w:r>
    </w:p>
    <w:p w14:paraId="7AA8AE28"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342E3DF3"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D0B7236" w14:textId="77777777" w:rsidR="00543703" w:rsidRPr="00543703" w:rsidRDefault="00543703" w:rsidP="00543703">
      <w:pPr>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12.5. Зміна істотних умов може здійснюватися за згодою сторін у випадках, що передбачені ст.41 Закону України «Про публічні закупівлі» із урахуванням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6B2960C6"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43703">
        <w:rPr>
          <w:rFonts w:ascii="Times New Roman" w:eastAsia="Times New Roman" w:hAnsi="Times New Roman" w:cs="Times New Roman"/>
          <w:sz w:val="24"/>
          <w:szCs w:val="24"/>
          <w:lang w:eastAsia="zh-CN"/>
        </w:rPr>
        <w:t>Prozorro</w:t>
      </w:r>
      <w:proofErr w:type="spellEnd"/>
      <w:r w:rsidRPr="00543703">
        <w:rPr>
          <w:rFonts w:ascii="Times New Roman" w:eastAsia="Times New Roman" w:hAnsi="Times New Roman" w:cs="Times New Roman"/>
          <w:sz w:val="24"/>
          <w:szCs w:val="24"/>
          <w:lang w:eastAsia="zh-CN"/>
        </w:rPr>
        <w:t>».</w:t>
      </w:r>
    </w:p>
    <w:p w14:paraId="2D728025"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 xml:space="preserve">XIІІ.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543703" w:rsidRPr="00543703" w14:paraId="61985EEF" w14:textId="77777777" w:rsidTr="00FF21A5">
        <w:trPr>
          <w:trHeight w:val="65"/>
        </w:trPr>
        <w:tc>
          <w:tcPr>
            <w:tcW w:w="10500" w:type="dxa"/>
            <w:shd w:val="clear" w:color="auto" w:fill="auto"/>
            <w:vAlign w:val="center"/>
          </w:tcPr>
          <w:p w14:paraId="1CAADACB" w14:textId="77777777" w:rsidR="00543703" w:rsidRPr="00543703" w:rsidRDefault="00543703" w:rsidP="00543703">
            <w:pPr>
              <w:widowControl w:val="0"/>
              <w:suppressAutoHyphens/>
              <w:autoSpaceDE w:val="0"/>
              <w:spacing w:after="0" w:line="264" w:lineRule="auto"/>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13.1. Невід'ємною частиною цього Договору є Специфікація (Додаток 1).</w:t>
            </w:r>
          </w:p>
        </w:tc>
      </w:tr>
    </w:tbl>
    <w:p w14:paraId="2D7ED1B7"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bCs/>
          <w:sz w:val="24"/>
          <w:szCs w:val="24"/>
          <w:lang w:eastAsia="zh-CN"/>
        </w:rPr>
        <w:t>XI</w:t>
      </w:r>
      <w:r w:rsidRPr="00543703">
        <w:rPr>
          <w:rFonts w:ascii="Times New Roman" w:eastAsia="Times New Roman" w:hAnsi="Times New Roman" w:cs="Times New Roman"/>
          <w:b/>
          <w:bCs/>
          <w:sz w:val="24"/>
          <w:szCs w:val="24"/>
          <w:lang w:val="en-US" w:eastAsia="zh-CN"/>
        </w:rPr>
        <w:t>V</w:t>
      </w:r>
      <w:r w:rsidRPr="00543703">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543703" w:rsidRPr="00543703" w14:paraId="104D4222" w14:textId="77777777" w:rsidTr="00FF21A5">
        <w:trPr>
          <w:trHeight w:val="5278"/>
        </w:trPr>
        <w:tc>
          <w:tcPr>
            <w:tcW w:w="5030" w:type="dxa"/>
            <w:shd w:val="clear" w:color="auto" w:fill="auto"/>
          </w:tcPr>
          <w:p w14:paraId="7540199E" w14:textId="77777777" w:rsidR="00543703" w:rsidRPr="00543703" w:rsidRDefault="00543703" w:rsidP="00543703">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3723AED2" w14:textId="77777777" w:rsidR="00543703" w:rsidRPr="00543703" w:rsidRDefault="00543703" w:rsidP="00543703">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543703">
              <w:rPr>
                <w:rFonts w:ascii="Times New Roman" w:eastAsia="Times New Roman" w:hAnsi="Times New Roman" w:cs="Times New Roman"/>
                <w:b/>
                <w:spacing w:val="-1"/>
                <w:sz w:val="24"/>
                <w:szCs w:val="24"/>
                <w:u w:val="single"/>
                <w:lang w:eastAsia="zh-CN"/>
              </w:rPr>
              <w:t>ЗАМОВНИК:</w:t>
            </w:r>
          </w:p>
          <w:p w14:paraId="6EF681D5"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01DFB687"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7E6A0D1D"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5861AF5"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4C4F881"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37E3BFD"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2CD02B8F"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923CDD6"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7D9C701E" w14:textId="77777777" w:rsidR="00543703" w:rsidRPr="00543703" w:rsidRDefault="00543703" w:rsidP="00543703">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758625E2"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36683A06" w14:textId="77777777" w:rsidR="00543703" w:rsidRPr="00543703" w:rsidRDefault="00543703" w:rsidP="00543703">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lang w:eastAsia="zh-CN"/>
              </w:rPr>
              <w:t>________________</w:t>
            </w:r>
          </w:p>
          <w:p w14:paraId="5786D9CF" w14:textId="77777777" w:rsidR="00543703" w:rsidRPr="00543703" w:rsidRDefault="00543703" w:rsidP="00543703">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543703">
              <w:rPr>
                <w:rFonts w:ascii="Times New Roman" w:eastAsia="Arial" w:hAnsi="Times New Roman" w:cs="Times New Roman"/>
                <w:b/>
                <w:color w:val="000000"/>
                <w:sz w:val="24"/>
                <w:szCs w:val="24"/>
                <w:lang w:eastAsia="zh-CN"/>
              </w:rPr>
              <w:t>____________________  ____________</w:t>
            </w:r>
          </w:p>
          <w:p w14:paraId="6B5ECE09" w14:textId="77777777" w:rsidR="00543703" w:rsidRPr="00543703" w:rsidRDefault="00543703" w:rsidP="00543703">
            <w:pPr>
              <w:spacing w:after="0" w:line="264" w:lineRule="auto"/>
              <w:rPr>
                <w:rFonts w:ascii="Times New Roman" w:eastAsiaTheme="minorEastAsia" w:hAnsi="Times New Roman" w:cs="Times New Roman"/>
                <w:sz w:val="24"/>
                <w:szCs w:val="24"/>
                <w:lang w:eastAsia="uk-UA"/>
              </w:rPr>
            </w:pPr>
            <w:proofErr w:type="spellStart"/>
            <w:r w:rsidRPr="00543703">
              <w:rPr>
                <w:rFonts w:ascii="Times New Roman" w:eastAsia="Arial" w:hAnsi="Times New Roman" w:cs="Times New Roman"/>
                <w:color w:val="000000"/>
                <w:sz w:val="24"/>
                <w:szCs w:val="24"/>
                <w:lang w:eastAsia="zh-CN"/>
              </w:rPr>
              <w:t>м.п</w:t>
            </w:r>
            <w:proofErr w:type="spellEnd"/>
            <w:r w:rsidRPr="00543703">
              <w:rPr>
                <w:rFonts w:ascii="Times New Roman" w:eastAsia="Arial" w:hAnsi="Times New Roman" w:cs="Times New Roman"/>
                <w:color w:val="000000"/>
                <w:sz w:val="24"/>
                <w:szCs w:val="24"/>
                <w:lang w:eastAsia="zh-CN"/>
              </w:rPr>
              <w:t xml:space="preserve">.  </w:t>
            </w:r>
          </w:p>
        </w:tc>
        <w:tc>
          <w:tcPr>
            <w:tcW w:w="5030" w:type="dxa"/>
            <w:shd w:val="clear" w:color="auto" w:fill="auto"/>
          </w:tcPr>
          <w:p w14:paraId="2F13286E" w14:textId="77777777" w:rsidR="00543703" w:rsidRPr="00543703" w:rsidRDefault="00543703" w:rsidP="00543703">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0D02D2DD" w14:textId="77777777" w:rsidR="00543703" w:rsidRPr="00543703" w:rsidRDefault="00543703" w:rsidP="00543703">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u w:val="single"/>
                <w:lang w:eastAsia="zh-CN"/>
              </w:rPr>
              <w:t>ПОСТАЧАЛЬНИК</w:t>
            </w:r>
            <w:r w:rsidRPr="00543703">
              <w:rPr>
                <w:rFonts w:ascii="Times New Roman" w:eastAsia="Arial" w:hAnsi="Times New Roman" w:cs="Times New Roman"/>
                <w:b/>
                <w:color w:val="000000"/>
                <w:sz w:val="24"/>
                <w:szCs w:val="24"/>
                <w:lang w:eastAsia="zh-CN"/>
              </w:rPr>
              <w:t>:</w:t>
            </w:r>
          </w:p>
          <w:p w14:paraId="40602607"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39FA7CB"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EF4FB00"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774E0A2F"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07E9AF74"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2AFCAAB7"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3A2E0373"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12472BDF"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F6ABC5D" w14:textId="77777777" w:rsidR="00543703" w:rsidRPr="00543703" w:rsidRDefault="00543703" w:rsidP="00543703">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4CC91805"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9AB68A8" w14:textId="77777777" w:rsidR="00543703" w:rsidRPr="00543703" w:rsidRDefault="00543703" w:rsidP="00543703">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lang w:eastAsia="zh-CN"/>
              </w:rPr>
              <w:t>________________</w:t>
            </w:r>
          </w:p>
          <w:p w14:paraId="1FDAE401" w14:textId="77777777" w:rsidR="00543703" w:rsidRPr="00543703" w:rsidRDefault="00543703" w:rsidP="00543703">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543703">
              <w:rPr>
                <w:rFonts w:ascii="Times New Roman" w:eastAsia="Arial" w:hAnsi="Times New Roman" w:cs="Times New Roman"/>
                <w:b/>
                <w:color w:val="000000"/>
                <w:sz w:val="24"/>
                <w:szCs w:val="24"/>
                <w:lang w:eastAsia="zh-CN"/>
              </w:rPr>
              <w:t>____________________  ____________</w:t>
            </w:r>
          </w:p>
          <w:p w14:paraId="2B69AE37" w14:textId="77777777" w:rsidR="00543703" w:rsidRPr="00543703" w:rsidRDefault="00543703" w:rsidP="00543703">
            <w:pPr>
              <w:spacing w:after="0" w:line="264" w:lineRule="auto"/>
              <w:rPr>
                <w:rFonts w:ascii="Times New Roman" w:eastAsiaTheme="minorEastAsia" w:hAnsi="Times New Roman" w:cs="Times New Roman"/>
                <w:b/>
                <w:sz w:val="24"/>
                <w:szCs w:val="24"/>
                <w:lang w:eastAsia="uk-UA"/>
              </w:rPr>
            </w:pPr>
            <w:proofErr w:type="spellStart"/>
            <w:r w:rsidRPr="00543703">
              <w:rPr>
                <w:rFonts w:ascii="Times New Roman" w:eastAsia="Arial" w:hAnsi="Times New Roman" w:cs="Times New Roman"/>
                <w:color w:val="000000"/>
                <w:sz w:val="24"/>
                <w:szCs w:val="24"/>
                <w:lang w:eastAsia="zh-CN"/>
              </w:rPr>
              <w:t>м.п</w:t>
            </w:r>
            <w:proofErr w:type="spellEnd"/>
            <w:r w:rsidRPr="00543703">
              <w:rPr>
                <w:rFonts w:ascii="Times New Roman" w:eastAsia="Arial" w:hAnsi="Times New Roman" w:cs="Times New Roman"/>
                <w:color w:val="000000"/>
                <w:sz w:val="24"/>
                <w:szCs w:val="24"/>
                <w:lang w:eastAsia="zh-CN"/>
              </w:rPr>
              <w:t xml:space="preserve">.  </w:t>
            </w:r>
          </w:p>
        </w:tc>
      </w:tr>
    </w:tbl>
    <w:p w14:paraId="7EEED722" w14:textId="77777777" w:rsidR="00543703" w:rsidRPr="00543703" w:rsidRDefault="00543703" w:rsidP="00543703">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43703" w:rsidRPr="00543703" w:rsidSect="00831B1C">
          <w:footerReference w:type="default" r:id="rId7"/>
          <w:pgSz w:w="11906" w:h="16838"/>
          <w:pgMar w:top="709" w:right="707" w:bottom="851" w:left="1134" w:header="708" w:footer="81" w:gutter="0"/>
          <w:cols w:space="708"/>
          <w:docGrid w:linePitch="360"/>
        </w:sectPr>
      </w:pPr>
    </w:p>
    <w:p w14:paraId="2BC029D1" w14:textId="77777777" w:rsidR="00543703" w:rsidRPr="00543703" w:rsidRDefault="00543703" w:rsidP="00543703">
      <w:pPr>
        <w:widowControl w:val="0"/>
        <w:suppressAutoHyphens/>
        <w:autoSpaceDE w:val="0"/>
        <w:spacing w:after="0" w:line="264" w:lineRule="auto"/>
        <w:ind w:left="6372"/>
        <w:jc w:val="right"/>
        <w:rPr>
          <w:rFonts w:ascii="Times New Roman" w:eastAsiaTheme="minorEastAsia" w:hAnsi="Times New Roman" w:cs="Times New Roman"/>
          <w:b/>
          <w:sz w:val="24"/>
          <w:szCs w:val="24"/>
          <w:lang w:eastAsia="ar-SA"/>
        </w:rPr>
      </w:pPr>
      <w:r w:rsidRPr="00543703">
        <w:rPr>
          <w:rFonts w:ascii="Times New Roman" w:eastAsiaTheme="minorEastAsia" w:hAnsi="Times New Roman" w:cs="Times New Roman"/>
          <w:b/>
          <w:sz w:val="24"/>
          <w:szCs w:val="24"/>
          <w:lang w:eastAsia="ar-SA"/>
        </w:rPr>
        <w:lastRenderedPageBreak/>
        <w:t>Додаток №1</w:t>
      </w:r>
    </w:p>
    <w:p w14:paraId="0610F126" w14:textId="77777777" w:rsidR="00543703" w:rsidRPr="00543703" w:rsidRDefault="00543703" w:rsidP="00543703">
      <w:pPr>
        <w:widowControl w:val="0"/>
        <w:suppressAutoHyphens/>
        <w:autoSpaceDE w:val="0"/>
        <w:spacing w:after="0" w:line="264" w:lineRule="auto"/>
        <w:ind w:left="5664" w:firstLine="708"/>
        <w:jc w:val="right"/>
        <w:rPr>
          <w:rFonts w:ascii="Times New Roman" w:eastAsiaTheme="minorEastAsia" w:hAnsi="Times New Roman" w:cs="Times New Roman"/>
          <w:b/>
          <w:sz w:val="24"/>
          <w:szCs w:val="24"/>
          <w:lang w:eastAsia="ar-SA"/>
        </w:rPr>
      </w:pPr>
      <w:r w:rsidRPr="00543703">
        <w:rPr>
          <w:rFonts w:ascii="Times New Roman" w:eastAsiaTheme="minorEastAsia" w:hAnsi="Times New Roman" w:cs="Times New Roman"/>
          <w:b/>
          <w:sz w:val="24"/>
          <w:szCs w:val="24"/>
          <w:lang w:eastAsia="ar-SA"/>
        </w:rPr>
        <w:t>до договору № ________________</w:t>
      </w:r>
    </w:p>
    <w:p w14:paraId="52FFF773" w14:textId="77777777" w:rsidR="00543703" w:rsidRPr="00543703" w:rsidRDefault="00543703" w:rsidP="00543703">
      <w:pPr>
        <w:widowControl w:val="0"/>
        <w:suppressAutoHyphens/>
        <w:autoSpaceDE w:val="0"/>
        <w:spacing w:after="0" w:line="264" w:lineRule="auto"/>
        <w:ind w:left="6372"/>
        <w:jc w:val="right"/>
        <w:rPr>
          <w:rFonts w:ascii="Times New Roman" w:eastAsiaTheme="minorEastAsia" w:hAnsi="Times New Roman" w:cs="Times New Roman"/>
          <w:b/>
          <w:sz w:val="24"/>
          <w:szCs w:val="24"/>
          <w:lang w:eastAsia="ar-SA"/>
        </w:rPr>
      </w:pPr>
      <w:r w:rsidRPr="00543703">
        <w:rPr>
          <w:rFonts w:ascii="Times New Roman" w:eastAsiaTheme="minorEastAsia" w:hAnsi="Times New Roman" w:cs="Times New Roman"/>
          <w:b/>
          <w:sz w:val="24"/>
          <w:szCs w:val="24"/>
          <w:lang w:eastAsia="ar-SA"/>
        </w:rPr>
        <w:t>від «___» ____________202__ року</w:t>
      </w:r>
    </w:p>
    <w:p w14:paraId="40C4DCE8" w14:textId="77777777" w:rsidR="00543703" w:rsidRPr="00543703" w:rsidRDefault="00543703" w:rsidP="00543703">
      <w:pPr>
        <w:widowControl w:val="0"/>
        <w:shd w:val="clear" w:color="auto" w:fill="FFFFFF"/>
        <w:suppressAutoHyphens/>
        <w:autoSpaceDE w:val="0"/>
        <w:spacing w:after="0" w:line="264" w:lineRule="auto"/>
        <w:ind w:firstLine="567"/>
        <w:jc w:val="both"/>
        <w:rPr>
          <w:rFonts w:ascii="Times New Roman" w:eastAsiaTheme="minorEastAsia" w:hAnsi="Times New Roman" w:cs="Times New Roman"/>
          <w:b/>
          <w:sz w:val="24"/>
          <w:szCs w:val="24"/>
          <w:lang w:eastAsia="ar-SA"/>
        </w:rPr>
      </w:pPr>
    </w:p>
    <w:p w14:paraId="5B5B79DC" w14:textId="77777777" w:rsidR="00543703" w:rsidRPr="00543703" w:rsidRDefault="00543703" w:rsidP="00543703">
      <w:pPr>
        <w:shd w:val="clear" w:color="auto" w:fill="FFFFFF"/>
        <w:spacing w:after="0" w:line="264" w:lineRule="auto"/>
        <w:ind w:firstLine="567"/>
        <w:jc w:val="center"/>
        <w:outlineLvl w:val="0"/>
        <w:rPr>
          <w:rFonts w:ascii="Times New Roman" w:eastAsiaTheme="minorEastAsia" w:hAnsi="Times New Roman" w:cs="Times New Roman"/>
          <w:b/>
          <w:sz w:val="24"/>
          <w:szCs w:val="24"/>
          <w:lang w:eastAsia="uk-UA"/>
        </w:rPr>
      </w:pPr>
      <w:r w:rsidRPr="00543703">
        <w:rPr>
          <w:rFonts w:ascii="Times New Roman" w:eastAsiaTheme="minorEastAsia" w:hAnsi="Times New Roman" w:cs="Times New Roman"/>
          <w:b/>
          <w:sz w:val="24"/>
          <w:szCs w:val="24"/>
          <w:lang w:eastAsia="uk-UA"/>
        </w:rPr>
        <w:t>СПЕЦИФІКАЦІЯ</w:t>
      </w:r>
    </w:p>
    <w:p w14:paraId="5F5ED4FF" w14:textId="77777777" w:rsidR="00543703" w:rsidRPr="00543703" w:rsidRDefault="00543703" w:rsidP="00543703">
      <w:pPr>
        <w:spacing w:after="0" w:line="240" w:lineRule="auto"/>
        <w:jc w:val="both"/>
        <w:outlineLvl w:val="0"/>
        <w:rPr>
          <w:rFonts w:eastAsiaTheme="minorEastAsia"/>
          <w:b/>
          <w:shd w:val="clear" w:color="auto" w:fill="FFFFFF"/>
          <w:lang w:eastAsia="uk-UA"/>
        </w:rPr>
      </w:pPr>
    </w:p>
    <w:tbl>
      <w:tblPr>
        <w:tblpPr w:leftFromText="180" w:rightFromText="180" w:vertAnchor="text" w:horzAnchor="margin" w:tblpXSpec="center" w:tblpY="20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543703" w:rsidRPr="00543703" w14:paraId="2C17DACD" w14:textId="77777777" w:rsidTr="00FF21A5">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541E1FF0" w14:textId="77777777" w:rsidR="00543703" w:rsidRPr="00543703" w:rsidRDefault="00543703" w:rsidP="00543703">
            <w:pPr>
              <w:spacing w:after="0" w:line="264" w:lineRule="auto"/>
              <w:jc w:val="both"/>
              <w:rPr>
                <w:rFonts w:ascii="Times New Roman" w:eastAsiaTheme="minorEastAsia" w:hAnsi="Times New Roman" w:cs="Times New Roman"/>
                <w:b/>
                <w:sz w:val="20"/>
                <w:szCs w:val="20"/>
                <w:lang w:eastAsia="uk-UA"/>
              </w:rPr>
            </w:pPr>
            <w:r w:rsidRPr="00543703">
              <w:rPr>
                <w:rFonts w:ascii="Times New Roman" w:eastAsiaTheme="minorEastAsia" w:hAnsi="Times New Roman" w:cs="Times New Roman"/>
                <w:b/>
                <w:sz w:val="20"/>
                <w:szCs w:val="20"/>
                <w:lang w:eastAsia="uk-UA"/>
              </w:rPr>
              <w:t>№</w:t>
            </w:r>
          </w:p>
          <w:p w14:paraId="22BC2A35"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7ABFBF0"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0BECE102"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1980D3C2"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7E487EA2"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3E2EFFCB"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Всього, грн. з або без ПДВ</w:t>
            </w:r>
          </w:p>
        </w:tc>
      </w:tr>
      <w:tr w:rsidR="00543703" w:rsidRPr="00543703" w14:paraId="366841DC" w14:textId="77777777" w:rsidTr="00FF21A5">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2A31ABF6"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E9ECCC4"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3D225139"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6892BF43"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60C05916"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4E268279"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r>
      <w:tr w:rsidR="00543703" w:rsidRPr="00543703" w14:paraId="433E9BF6" w14:textId="77777777" w:rsidTr="00FF21A5">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58B36FF5"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6DAFE70"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4A60193B"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63B4C0BA"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285286AC"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01054BEE"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r>
      <w:tr w:rsidR="00543703" w:rsidRPr="00543703" w14:paraId="0F8B1DFF" w14:textId="77777777" w:rsidTr="00FF21A5">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53F2168A"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r w:rsidRPr="00543703">
              <w:rPr>
                <w:rFonts w:ascii="Times New Roman" w:eastAsiaTheme="minorEastAsia" w:hAnsi="Times New Roman" w:cs="Times New Roman"/>
                <w:lang w:eastAsia="uk-UA"/>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957A033"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01A985DE"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5F81581C"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001E0870"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1B365C99"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r>
      <w:tr w:rsidR="00543703" w:rsidRPr="00543703" w14:paraId="5BA36DB9" w14:textId="77777777" w:rsidTr="00FF21A5">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70A7B47" w14:textId="77777777" w:rsidR="00543703" w:rsidRPr="00543703" w:rsidRDefault="00543703" w:rsidP="00543703">
            <w:pPr>
              <w:spacing w:after="0" w:line="264" w:lineRule="auto"/>
              <w:jc w:val="both"/>
              <w:rPr>
                <w:rFonts w:ascii="Times New Roman" w:eastAsiaTheme="minorEastAsia" w:hAnsi="Times New Roman" w:cs="Times New Roman"/>
                <w:b/>
                <w:lang w:eastAsia="uk-UA"/>
              </w:rPr>
            </w:pPr>
            <w:r w:rsidRPr="00543703">
              <w:rPr>
                <w:rFonts w:ascii="Times New Roman" w:eastAsiaTheme="minorEastAsia" w:hAnsi="Times New Roman" w:cs="Times New Roman"/>
                <w:b/>
                <w:lang w:eastAsia="uk-UA"/>
              </w:rPr>
              <w:t xml:space="preserve">Загальна вартість тендерної пропозиції, грн. з ПДВ </w:t>
            </w:r>
            <w:r w:rsidRPr="00543703">
              <w:rPr>
                <w:rFonts w:ascii="Times New Roman" w:eastAsiaTheme="minorEastAsia" w:hAnsi="Times New Roman" w:cs="Times New Roman"/>
                <w:i/>
                <w:lang w:eastAsia="uk-UA"/>
              </w:rPr>
              <w:t>(</w:t>
            </w:r>
            <w:r w:rsidRPr="00543703">
              <w:rPr>
                <w:rFonts w:ascii="Times New Roman" w:eastAsiaTheme="minorEastAsia" w:hAnsi="Times New Roman" w:cs="Times New Roman"/>
                <w:i/>
                <w:u w:val="single"/>
                <w:lang w:eastAsia="uk-UA"/>
              </w:rPr>
              <w:t>якщо учасник не є платником ПДВ поруч з ціною має бути зазначено: «без ПДВ»</w:t>
            </w:r>
            <w:r w:rsidRPr="00543703">
              <w:rPr>
                <w:rFonts w:ascii="Times New Roman" w:eastAsiaTheme="minorEastAsia" w:hAnsi="Times New Roman" w:cs="Times New Roman"/>
                <w:i/>
                <w:lang w:eastAsia="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828431D"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i/>
                <w:lang w:eastAsia="uk-UA"/>
              </w:rPr>
            </w:pPr>
            <w:r w:rsidRPr="00543703">
              <w:rPr>
                <w:rFonts w:ascii="Times New Roman" w:eastAsiaTheme="minorEastAsia" w:hAnsi="Times New Roman" w:cs="Times New Roman"/>
                <w:i/>
                <w:lang w:eastAsia="uk-UA"/>
              </w:rPr>
              <w:t>(цифрами та словами)</w:t>
            </w:r>
          </w:p>
        </w:tc>
      </w:tr>
    </w:tbl>
    <w:p w14:paraId="27B54945" w14:textId="77777777" w:rsidR="00543703" w:rsidRPr="00543703" w:rsidRDefault="00543703" w:rsidP="00543703">
      <w:pPr>
        <w:suppressAutoHyphens/>
        <w:spacing w:after="0" w:line="264" w:lineRule="auto"/>
        <w:ind w:firstLine="567"/>
        <w:jc w:val="both"/>
        <w:rPr>
          <w:rFonts w:ascii="Times New Roman" w:eastAsia="Times New Roman" w:hAnsi="Times New Roman" w:cs="Times New Roman"/>
          <w:b/>
          <w:sz w:val="24"/>
          <w:szCs w:val="24"/>
          <w:shd w:val="clear" w:color="auto" w:fill="FFFFFF"/>
          <w:lang w:eastAsia="zh-CN"/>
        </w:rPr>
      </w:pPr>
    </w:p>
    <w:p w14:paraId="70C8A797" w14:textId="77777777" w:rsidR="00543703" w:rsidRPr="00543703" w:rsidRDefault="00543703" w:rsidP="00543703">
      <w:pPr>
        <w:suppressAutoHyphens/>
        <w:spacing w:after="0" w:line="264" w:lineRule="auto"/>
        <w:ind w:firstLine="567"/>
        <w:jc w:val="both"/>
        <w:rPr>
          <w:rFonts w:ascii="Times New Roman" w:eastAsia="Times New Roman" w:hAnsi="Times New Roman" w:cs="Times New Roman"/>
          <w:sz w:val="24"/>
          <w:szCs w:val="24"/>
          <w:lang w:eastAsia="zh-CN"/>
        </w:rPr>
      </w:pPr>
    </w:p>
    <w:tbl>
      <w:tblPr>
        <w:tblW w:w="10022" w:type="dxa"/>
        <w:tblInd w:w="708" w:type="dxa"/>
        <w:tblLayout w:type="fixed"/>
        <w:tblLook w:val="0000" w:firstRow="0" w:lastRow="0" w:firstColumn="0" w:lastColumn="0" w:noHBand="0" w:noVBand="0"/>
      </w:tblPr>
      <w:tblGrid>
        <w:gridCol w:w="5003"/>
        <w:gridCol w:w="5019"/>
      </w:tblGrid>
      <w:tr w:rsidR="00543703" w:rsidRPr="00543703" w14:paraId="6F4D8BB0" w14:textId="77777777" w:rsidTr="00FF21A5">
        <w:trPr>
          <w:trHeight w:val="3894"/>
        </w:trPr>
        <w:tc>
          <w:tcPr>
            <w:tcW w:w="5003" w:type="dxa"/>
            <w:shd w:val="clear" w:color="auto" w:fill="auto"/>
          </w:tcPr>
          <w:p w14:paraId="5CD24FA7" w14:textId="77777777" w:rsidR="00543703" w:rsidRPr="00543703" w:rsidRDefault="00543703" w:rsidP="00543703">
            <w:pPr>
              <w:widowControl w:val="0"/>
              <w:suppressAutoHyphens/>
              <w:autoSpaceDE w:val="0"/>
              <w:snapToGrid w:val="0"/>
              <w:spacing w:after="0" w:line="264" w:lineRule="auto"/>
              <w:contextualSpacing/>
              <w:jc w:val="both"/>
              <w:rPr>
                <w:rFonts w:ascii="Times New Roman" w:eastAsia="Times New Roman" w:hAnsi="Times New Roman" w:cs="Times New Roman"/>
                <w:b/>
                <w:spacing w:val="-1"/>
                <w:sz w:val="24"/>
                <w:szCs w:val="24"/>
                <w:u w:val="single"/>
                <w:lang w:eastAsia="zh-CN"/>
              </w:rPr>
            </w:pPr>
            <w:r w:rsidRPr="00543703">
              <w:rPr>
                <w:rFonts w:ascii="Times New Roman" w:eastAsia="Times New Roman" w:hAnsi="Times New Roman" w:cs="Times New Roman"/>
                <w:b/>
                <w:spacing w:val="-1"/>
                <w:sz w:val="24"/>
                <w:szCs w:val="24"/>
                <w:u w:val="single"/>
                <w:lang w:eastAsia="zh-CN"/>
              </w:rPr>
              <w:t>ЗАМОВНИК:</w:t>
            </w:r>
          </w:p>
          <w:p w14:paraId="0B46A6FE"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30811246"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62A6E384"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377321DC"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6E6C5C5"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6E3DF007"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92E3819"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D2B0526"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6717C7D"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
                <w:sz w:val="24"/>
                <w:szCs w:val="24"/>
                <w:lang w:eastAsia="zh-CN"/>
              </w:rPr>
            </w:pPr>
          </w:p>
          <w:p w14:paraId="5AC1A0A6"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13CE6F5"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lang w:eastAsia="zh-CN"/>
              </w:rPr>
              <w:t>________________</w:t>
            </w:r>
          </w:p>
          <w:p w14:paraId="28751900"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r w:rsidRPr="00543703">
              <w:rPr>
                <w:rFonts w:ascii="Times New Roman" w:eastAsia="Arial" w:hAnsi="Times New Roman" w:cs="Times New Roman"/>
                <w:b/>
                <w:color w:val="000000"/>
                <w:sz w:val="24"/>
                <w:szCs w:val="24"/>
                <w:lang w:eastAsia="zh-CN"/>
              </w:rPr>
              <w:t>____________________  ____________</w:t>
            </w:r>
          </w:p>
          <w:p w14:paraId="2F4CE03B"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proofErr w:type="spellStart"/>
            <w:r w:rsidRPr="00543703">
              <w:rPr>
                <w:rFonts w:ascii="Times New Roman" w:eastAsia="Arial" w:hAnsi="Times New Roman" w:cs="Times New Roman"/>
                <w:color w:val="000000"/>
                <w:sz w:val="24"/>
                <w:szCs w:val="24"/>
                <w:lang w:eastAsia="zh-CN"/>
              </w:rPr>
              <w:t>м.п</w:t>
            </w:r>
            <w:proofErr w:type="spellEnd"/>
            <w:r w:rsidRPr="00543703">
              <w:rPr>
                <w:rFonts w:ascii="Times New Roman" w:eastAsia="Arial" w:hAnsi="Times New Roman" w:cs="Times New Roman"/>
                <w:color w:val="000000"/>
                <w:sz w:val="24"/>
                <w:szCs w:val="24"/>
                <w:lang w:eastAsia="zh-CN"/>
              </w:rPr>
              <w:t xml:space="preserve">.  </w:t>
            </w:r>
          </w:p>
        </w:tc>
        <w:tc>
          <w:tcPr>
            <w:tcW w:w="5019" w:type="dxa"/>
            <w:shd w:val="clear" w:color="auto" w:fill="auto"/>
          </w:tcPr>
          <w:p w14:paraId="3342F8FF"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u w:val="single"/>
                <w:lang w:eastAsia="zh-CN"/>
              </w:rPr>
              <w:t>ПОСТАЧАЛЬНИК</w:t>
            </w:r>
            <w:r w:rsidRPr="00543703">
              <w:rPr>
                <w:rFonts w:ascii="Times New Roman" w:eastAsia="Arial" w:hAnsi="Times New Roman" w:cs="Times New Roman"/>
                <w:b/>
                <w:color w:val="000000"/>
                <w:sz w:val="24"/>
                <w:szCs w:val="24"/>
                <w:lang w:eastAsia="zh-CN"/>
              </w:rPr>
              <w:t>:</w:t>
            </w:r>
          </w:p>
          <w:p w14:paraId="2B572601"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959C642"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1417C046"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6E37FF4A"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7549AD1F"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26836630"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19F416E2"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41E8E9A"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6351941E"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
                <w:sz w:val="24"/>
                <w:szCs w:val="24"/>
                <w:lang w:eastAsia="zh-CN"/>
              </w:rPr>
            </w:pPr>
          </w:p>
          <w:p w14:paraId="4BAC2B7F"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270D96DB"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lang w:eastAsia="zh-CN"/>
              </w:rPr>
              <w:t>________________</w:t>
            </w:r>
          </w:p>
          <w:p w14:paraId="4F6122BA"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r w:rsidRPr="00543703">
              <w:rPr>
                <w:rFonts w:ascii="Times New Roman" w:eastAsia="Arial" w:hAnsi="Times New Roman" w:cs="Times New Roman"/>
                <w:b/>
                <w:color w:val="000000"/>
                <w:sz w:val="24"/>
                <w:szCs w:val="24"/>
                <w:lang w:eastAsia="zh-CN"/>
              </w:rPr>
              <w:t>____________________  ____________</w:t>
            </w:r>
          </w:p>
          <w:p w14:paraId="5C7E2B3C"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proofErr w:type="spellStart"/>
            <w:r w:rsidRPr="00543703">
              <w:rPr>
                <w:rFonts w:ascii="Times New Roman" w:eastAsia="Arial" w:hAnsi="Times New Roman" w:cs="Times New Roman"/>
                <w:color w:val="000000"/>
                <w:sz w:val="24"/>
                <w:szCs w:val="24"/>
                <w:lang w:eastAsia="zh-CN"/>
              </w:rPr>
              <w:t>м.п</w:t>
            </w:r>
            <w:proofErr w:type="spellEnd"/>
            <w:r w:rsidRPr="00543703">
              <w:rPr>
                <w:rFonts w:ascii="Times New Roman" w:eastAsia="Arial" w:hAnsi="Times New Roman" w:cs="Times New Roman"/>
                <w:color w:val="000000"/>
                <w:sz w:val="24"/>
                <w:szCs w:val="24"/>
                <w:lang w:eastAsia="zh-CN"/>
              </w:rPr>
              <w:t xml:space="preserve">.  </w:t>
            </w:r>
          </w:p>
        </w:tc>
      </w:tr>
    </w:tbl>
    <w:p w14:paraId="0CF4D88D" w14:textId="77777777" w:rsidR="00543703" w:rsidRPr="00543703" w:rsidRDefault="00543703" w:rsidP="00543703">
      <w:pPr>
        <w:spacing w:after="200" w:line="276" w:lineRule="auto"/>
        <w:jc w:val="both"/>
        <w:rPr>
          <w:rFonts w:eastAsiaTheme="minorEastAsia"/>
          <w:lang w:eastAsia="uk-UA"/>
        </w:rPr>
      </w:pPr>
    </w:p>
    <w:p w14:paraId="2F0E432F" w14:textId="77777777" w:rsidR="00997A36" w:rsidRDefault="00997A36"/>
    <w:sectPr w:rsidR="00997A36" w:rsidSect="00831B1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CD17" w14:textId="77777777" w:rsidR="00831B1C" w:rsidRDefault="00831B1C">
      <w:pPr>
        <w:spacing w:after="0" w:line="240" w:lineRule="auto"/>
      </w:pPr>
      <w:r>
        <w:separator/>
      </w:r>
    </w:p>
  </w:endnote>
  <w:endnote w:type="continuationSeparator" w:id="0">
    <w:p w14:paraId="5CA1B64D" w14:textId="77777777" w:rsidR="00831B1C" w:rsidRDefault="0083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72345"/>
      <w:docPartObj>
        <w:docPartGallery w:val="Page Numbers (Bottom of Page)"/>
        <w:docPartUnique/>
      </w:docPartObj>
    </w:sdtPr>
    <w:sdtEndPr>
      <w:rPr>
        <w:rFonts w:ascii="Arial" w:hAnsi="Arial" w:cs="Arial"/>
        <w:b/>
        <w:bCs/>
        <w:sz w:val="16"/>
        <w:szCs w:val="16"/>
      </w:rPr>
    </w:sdtEndPr>
    <w:sdtContent>
      <w:p w14:paraId="28244535" w14:textId="77777777" w:rsidR="005C2AB8" w:rsidRPr="00A2588B" w:rsidRDefault="00000000">
        <w:pPr>
          <w:pStyle w:val="a3"/>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Pr="008F3154">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127FCDA3" w14:textId="77777777" w:rsidR="005C2AB8" w:rsidRDefault="005C2AB8" w:rsidP="00A2588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59BB" w14:textId="77777777" w:rsidR="00831B1C" w:rsidRDefault="00831B1C">
      <w:pPr>
        <w:spacing w:after="0" w:line="240" w:lineRule="auto"/>
      </w:pPr>
      <w:r>
        <w:separator/>
      </w:r>
    </w:p>
  </w:footnote>
  <w:footnote w:type="continuationSeparator" w:id="0">
    <w:p w14:paraId="4518F9EA" w14:textId="77777777" w:rsidR="00831B1C" w:rsidRDefault="00831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53889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03"/>
    <w:rsid w:val="000474CE"/>
    <w:rsid w:val="000666FF"/>
    <w:rsid w:val="00536F6A"/>
    <w:rsid w:val="00543703"/>
    <w:rsid w:val="005C2AB8"/>
    <w:rsid w:val="00751227"/>
    <w:rsid w:val="00831B1C"/>
    <w:rsid w:val="00997A36"/>
    <w:rsid w:val="00C22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46FA"/>
  <w15:chartTrackingRefBased/>
  <w15:docId w15:val="{E2C2AC35-8BFB-416D-BAC1-01512FE9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43703"/>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54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17722</Words>
  <Characters>10102</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3</cp:revision>
  <dcterms:created xsi:type="dcterms:W3CDTF">2024-03-18T09:23:00Z</dcterms:created>
  <dcterms:modified xsi:type="dcterms:W3CDTF">2024-03-18T12:31:00Z</dcterms:modified>
</cp:coreProperties>
</file>