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87D" w:rsidRPr="000875A9" w:rsidRDefault="00BF787D" w:rsidP="00BF787D">
      <w:pPr>
        <w:rPr>
          <w:rFonts w:ascii="Times New Roman" w:hAnsi="Times New Roman"/>
          <w:lang w:val="ru-RU"/>
        </w:rPr>
      </w:pPr>
    </w:p>
    <w:p w:rsidR="00BF787D" w:rsidRDefault="00BF787D" w:rsidP="00BF787D">
      <w:pPr>
        <w:jc w:val="right"/>
        <w:rPr>
          <w:rFonts w:ascii="Times New Roman" w:hAnsi="Times New Roman"/>
          <w:b/>
          <w:bCs/>
        </w:rPr>
      </w:pPr>
      <w:r>
        <w:rPr>
          <w:rFonts w:ascii="Times New Roman" w:hAnsi="Times New Roman"/>
          <w:b/>
          <w:bCs/>
        </w:rPr>
        <w:t>ДОДАТОК №3</w:t>
      </w:r>
    </w:p>
    <w:p w:rsidR="00BF787D" w:rsidRPr="00EB36B1" w:rsidRDefault="00BF787D" w:rsidP="00BF787D">
      <w:pPr>
        <w:ind w:left="5660" w:firstLine="700"/>
        <w:jc w:val="right"/>
        <w:rPr>
          <w:rFonts w:ascii="Times New Roman" w:eastAsia="Times New Roman" w:hAnsi="Times New Roman" w:cs="Times New Roman"/>
          <w:i/>
        </w:rPr>
      </w:pPr>
      <w:r>
        <w:rPr>
          <w:rFonts w:ascii="Times New Roman" w:eastAsia="Times New Roman" w:hAnsi="Times New Roman" w:cs="Times New Roman"/>
          <w:i/>
        </w:rPr>
        <w:t>до тендерної документації</w:t>
      </w:r>
    </w:p>
    <w:p w:rsidR="00BF787D" w:rsidRDefault="00B42A53" w:rsidP="00B42A53">
      <w:pPr>
        <w:tabs>
          <w:tab w:val="left" w:pos="3120"/>
        </w:tabs>
        <w:rPr>
          <w:rFonts w:ascii="Times New Roman" w:eastAsia="Times New Roman" w:hAnsi="Times New Roman"/>
          <w:b/>
        </w:rPr>
      </w:pPr>
      <w:r>
        <w:rPr>
          <w:rFonts w:ascii="Times New Roman" w:hAnsi="Times New Roman"/>
        </w:rPr>
        <w:tab/>
      </w:r>
      <w:r w:rsidR="00BF787D">
        <w:rPr>
          <w:rFonts w:ascii="Times New Roman" w:eastAsia="Times New Roman" w:hAnsi="Times New Roman"/>
          <w:b/>
        </w:rPr>
        <w:t>П Р О Є К Т    Д О Г О В О Р У</w:t>
      </w:r>
    </w:p>
    <w:p w:rsidR="00BF787D" w:rsidRDefault="00BF787D" w:rsidP="00BF787D">
      <w:pPr>
        <w:jc w:val="center"/>
        <w:rPr>
          <w:rFonts w:ascii="Times New Roman" w:eastAsia="Times New Roman" w:hAnsi="Times New Roman"/>
          <w:b/>
        </w:rPr>
      </w:pPr>
    </w:p>
    <w:p w:rsidR="00BF787D" w:rsidRDefault="00BF787D" w:rsidP="00BF787D">
      <w:pPr>
        <w:jc w:val="center"/>
        <w:rPr>
          <w:rFonts w:ascii="Times New Roman" w:eastAsia="Times New Roman" w:hAnsi="Times New Roman"/>
          <w:b/>
        </w:rPr>
      </w:pPr>
      <w:r>
        <w:rPr>
          <w:rFonts w:ascii="Times New Roman" w:eastAsia="Times New Roman" w:hAnsi="Times New Roman"/>
          <w:b/>
        </w:rPr>
        <w:t>ДОГОВІР № _____</w:t>
      </w:r>
    </w:p>
    <w:p w:rsidR="00B42A53" w:rsidRDefault="00B42A53" w:rsidP="00B42A53">
      <w:pPr>
        <w:jc w:val="center"/>
        <w:rPr>
          <w:rFonts w:ascii="Times New Roman" w:eastAsia="Times New Roman" w:hAnsi="Times New Roman"/>
          <w:b/>
        </w:rPr>
      </w:pPr>
      <w:r>
        <w:rPr>
          <w:rFonts w:ascii="Times New Roman" w:eastAsia="Times New Roman" w:hAnsi="Times New Roman"/>
          <w:b/>
        </w:rPr>
        <w:t>ПРО НАДАННЯ ПОСЛУГ З ФІЗИЧНОЇ ОХОРОНИ</w:t>
      </w:r>
    </w:p>
    <w:p w:rsidR="00BF787D" w:rsidRDefault="00B42A53" w:rsidP="00B42A53">
      <w:pPr>
        <w:jc w:val="center"/>
        <w:rPr>
          <w:rFonts w:ascii="Times New Roman" w:eastAsia="Times New Roman" w:hAnsi="Times New Roman"/>
          <w:b/>
        </w:rPr>
      </w:pPr>
      <w:r>
        <w:rPr>
          <w:rFonts w:ascii="Times New Roman" w:eastAsia="Times New Roman" w:hAnsi="Times New Roman"/>
          <w:b/>
        </w:rPr>
        <w:t>АДМІНІСТРАТИВНОГО ПРИМІЩЕННЯ</w:t>
      </w:r>
    </w:p>
    <w:p w:rsidR="00B42A53" w:rsidRDefault="00B42A53" w:rsidP="00B42A53">
      <w:pPr>
        <w:jc w:val="center"/>
        <w:rPr>
          <w:rFonts w:ascii="Times New Roman" w:hAnsi="Times New Roman"/>
        </w:rPr>
      </w:pPr>
    </w:p>
    <w:p w:rsidR="00BF787D" w:rsidRDefault="00BF787D" w:rsidP="00BF787D">
      <w:pPr>
        <w:jc w:val="both"/>
        <w:rPr>
          <w:rFonts w:ascii="Times New Roman" w:eastAsia="Times New Roman" w:hAnsi="Times New Roman"/>
        </w:rPr>
      </w:pPr>
      <w:r>
        <w:rPr>
          <w:rFonts w:ascii="Times New Roman" w:eastAsia="Times New Roman" w:hAnsi="Times New Roman"/>
        </w:rPr>
        <w:t>м. Рівне                                                                                       «___»_____________202</w:t>
      </w:r>
      <w:r w:rsidR="002F49CA">
        <w:rPr>
          <w:rFonts w:ascii="Times New Roman" w:eastAsia="Times New Roman" w:hAnsi="Times New Roman"/>
        </w:rPr>
        <w:t xml:space="preserve">4 </w:t>
      </w:r>
      <w:r>
        <w:rPr>
          <w:rFonts w:ascii="Times New Roman" w:eastAsia="Times New Roman" w:hAnsi="Times New Roman"/>
        </w:rPr>
        <w:t>року</w:t>
      </w:r>
    </w:p>
    <w:p w:rsidR="00BF787D" w:rsidRDefault="00BF787D" w:rsidP="00BF787D">
      <w:pPr>
        <w:jc w:val="both"/>
        <w:rPr>
          <w:rFonts w:ascii="Times New Roman" w:eastAsia="Times New Roman" w:hAnsi="Times New Roman"/>
        </w:rPr>
      </w:pPr>
    </w:p>
    <w:p w:rsidR="00BF787D" w:rsidRDefault="00BF787D" w:rsidP="00BF787D">
      <w:pPr>
        <w:jc w:val="both"/>
        <w:rPr>
          <w:rFonts w:ascii="Times New Roman" w:hAnsi="Times New Roman"/>
        </w:rPr>
      </w:pPr>
      <w:r>
        <w:rPr>
          <w:rFonts w:ascii="Times New Roman" w:eastAsia="Times New Roman" w:hAnsi="Times New Roman"/>
          <w:b/>
        </w:rPr>
        <w:t xml:space="preserve">Виконавчий комітет Рівненської міської ради </w:t>
      </w:r>
      <w:r>
        <w:rPr>
          <w:rFonts w:ascii="Times New Roman" w:eastAsia="Times New Roman" w:hAnsi="Times New Roman"/>
        </w:rPr>
        <w:t xml:space="preserve">(далі — Замовник) в особі </w:t>
      </w:r>
      <w:r w:rsidR="00946D99" w:rsidRPr="0057491D">
        <w:rPr>
          <w:rFonts w:ascii="Times New Roman" w:eastAsia="Times New Roman" w:hAnsi="Times New Roman" w:cs="Times New Roman"/>
        </w:rPr>
        <w:t xml:space="preserve">секретаря міської ради </w:t>
      </w:r>
      <w:proofErr w:type="spellStart"/>
      <w:r w:rsidR="00946D99" w:rsidRPr="0057491D">
        <w:rPr>
          <w:rFonts w:ascii="Times New Roman" w:eastAsia="Times New Roman" w:hAnsi="Times New Roman" w:cs="Times New Roman"/>
        </w:rPr>
        <w:t>Шакирзяна</w:t>
      </w:r>
      <w:proofErr w:type="spellEnd"/>
      <w:r w:rsidR="00946D99" w:rsidRPr="0057491D">
        <w:rPr>
          <w:rFonts w:ascii="Times New Roman" w:eastAsia="Times New Roman" w:hAnsi="Times New Roman" w:cs="Times New Roman"/>
        </w:rPr>
        <w:t xml:space="preserve"> Віктора Володимировича</w:t>
      </w:r>
      <w:r>
        <w:rPr>
          <w:rFonts w:ascii="Times New Roman" w:eastAsia="Times New Roman" w:hAnsi="Times New Roman"/>
        </w:rPr>
        <w:t xml:space="preserve">, що діє на підставі Закону України «Про місцеве самоврядування в Україні» з однієї сторони та </w:t>
      </w:r>
      <w:r>
        <w:rPr>
          <w:rFonts w:ascii="Times New Roman" w:eastAsia="Times New Roman" w:hAnsi="Times New Roman"/>
          <w:b/>
        </w:rPr>
        <w:t>____________________________________________________________</w:t>
      </w:r>
      <w:r>
        <w:rPr>
          <w:rFonts w:ascii="Times New Roman" w:eastAsia="Times New Roman" w:hAnsi="Times New Roman"/>
        </w:rPr>
        <w:t>____________________________________________________________________________________________________з іншої сторони (далі разом — Сторони), уклали цей договір (далі — Договір) про наступне:</w:t>
      </w:r>
    </w:p>
    <w:p w:rsidR="00BF787D" w:rsidRDefault="00BF787D" w:rsidP="00BF787D">
      <w:pPr>
        <w:jc w:val="center"/>
        <w:rPr>
          <w:rFonts w:ascii="Times New Roman" w:eastAsia="Times New Roman" w:hAnsi="Times New Roman"/>
          <w:b/>
        </w:rPr>
      </w:pPr>
    </w:p>
    <w:p w:rsidR="00BF787D" w:rsidRDefault="00BF787D" w:rsidP="00BF787D">
      <w:pPr>
        <w:jc w:val="center"/>
        <w:rPr>
          <w:rFonts w:ascii="Times New Roman" w:eastAsia="Times New Roman" w:hAnsi="Times New Roman"/>
        </w:rPr>
      </w:pPr>
      <w:r>
        <w:rPr>
          <w:rFonts w:ascii="Times New Roman" w:eastAsia="Times New Roman" w:hAnsi="Times New Roman"/>
          <w:b/>
          <w:lang w:val="en-US"/>
        </w:rPr>
        <w:t>I</w:t>
      </w:r>
      <w:r>
        <w:rPr>
          <w:rFonts w:ascii="Times New Roman" w:eastAsia="Times New Roman" w:hAnsi="Times New Roman"/>
          <w:b/>
        </w:rPr>
        <w:t>. ПРЕДМЕТ ДОГОВОРУ</w:t>
      </w:r>
    </w:p>
    <w:p w:rsidR="003D7FC9" w:rsidRDefault="00BF787D" w:rsidP="00BF787D">
      <w:pPr>
        <w:jc w:val="both"/>
        <w:rPr>
          <w:rFonts w:ascii="Times New Roman" w:eastAsia="Times New Roman" w:hAnsi="Times New Roman"/>
          <w:b/>
          <w:i/>
        </w:rPr>
      </w:pPr>
      <w:r>
        <w:rPr>
          <w:rFonts w:ascii="Times New Roman" w:eastAsia="Times New Roman" w:hAnsi="Times New Roman"/>
        </w:rPr>
        <w:t xml:space="preserve">1.1. </w:t>
      </w:r>
      <w:r w:rsidR="002F49CA">
        <w:rPr>
          <w:rFonts w:ascii="Times New Roman" w:eastAsia="Times New Roman" w:hAnsi="Times New Roman" w:cs="Times New Roman"/>
        </w:rPr>
        <w:t xml:space="preserve">За результатами відкритих торгів (з особливостями) </w:t>
      </w:r>
      <w:r w:rsidR="002F49CA" w:rsidRPr="0097407A">
        <w:rPr>
          <w:rFonts w:ascii="Times New Roman" w:eastAsia="Times New Roman" w:hAnsi="Times New Roman" w:cs="Times New Roman"/>
        </w:rPr>
        <w:t>ID:UA-202</w:t>
      </w:r>
      <w:r w:rsidR="002F49CA">
        <w:rPr>
          <w:rFonts w:ascii="Times New Roman" w:eastAsia="Times New Roman" w:hAnsi="Times New Roman" w:cs="Times New Roman"/>
        </w:rPr>
        <w:t>4</w:t>
      </w:r>
      <w:r w:rsidR="002F49CA" w:rsidRPr="00D02DE5">
        <w:rPr>
          <w:rFonts w:ascii="Times New Roman" w:eastAsia="Times New Roman" w:hAnsi="Times New Roman" w:cs="Times New Roman"/>
        </w:rPr>
        <w:t>-0</w:t>
      </w:r>
      <w:r w:rsidR="00D02DE5" w:rsidRPr="00D02DE5">
        <w:rPr>
          <w:rFonts w:ascii="Times New Roman" w:eastAsia="Times New Roman" w:hAnsi="Times New Roman" w:cs="Times New Roman"/>
        </w:rPr>
        <w:t>4</w:t>
      </w:r>
      <w:r w:rsidR="002F49CA" w:rsidRPr="00D02DE5">
        <w:rPr>
          <w:rFonts w:ascii="Times New Roman" w:eastAsia="Times New Roman" w:hAnsi="Times New Roman" w:cs="Times New Roman"/>
        </w:rPr>
        <w:t>-1</w:t>
      </w:r>
      <w:r w:rsidR="00D02DE5" w:rsidRPr="00D02DE5">
        <w:rPr>
          <w:rFonts w:ascii="Times New Roman" w:eastAsia="Times New Roman" w:hAnsi="Times New Roman" w:cs="Times New Roman"/>
        </w:rPr>
        <w:t>2</w:t>
      </w:r>
      <w:r w:rsidR="002F49CA" w:rsidRPr="00D02DE5">
        <w:rPr>
          <w:rFonts w:ascii="Times New Roman" w:eastAsia="Times New Roman" w:hAnsi="Times New Roman" w:cs="Times New Roman"/>
        </w:rPr>
        <w:t>-0</w:t>
      </w:r>
      <w:r w:rsidR="00D02DE5" w:rsidRPr="00D02DE5">
        <w:rPr>
          <w:rFonts w:ascii="Times New Roman" w:eastAsia="Times New Roman" w:hAnsi="Times New Roman" w:cs="Times New Roman"/>
        </w:rPr>
        <w:t>09822</w:t>
      </w:r>
      <w:r w:rsidR="002F49CA" w:rsidRPr="007836F9">
        <w:rPr>
          <w:rFonts w:ascii="Times New Roman" w:eastAsia="Times New Roman" w:hAnsi="Times New Roman" w:cs="Times New Roman"/>
        </w:rPr>
        <w:t>-a</w:t>
      </w:r>
      <w:r w:rsidR="002F49CA">
        <w:rPr>
          <w:rFonts w:ascii="Times New Roman" w:eastAsia="Times New Roman" w:hAnsi="Times New Roman"/>
        </w:rPr>
        <w:t xml:space="preserve"> </w:t>
      </w:r>
      <w:r>
        <w:rPr>
          <w:rFonts w:ascii="Times New Roman" w:eastAsia="Times New Roman" w:hAnsi="Times New Roman"/>
        </w:rPr>
        <w:t xml:space="preserve">Замовник доручає, а Виконавець приймає на себе зобов’язання з надання послуг </w:t>
      </w:r>
      <w:r w:rsidRPr="007110EE">
        <w:rPr>
          <w:rFonts w:ascii="Times New Roman" w:hAnsi="Times New Roman"/>
          <w:color w:val="000000"/>
          <w:lang w:eastAsia="uk-UA"/>
        </w:rPr>
        <w:t>Фізична охорона адміністративного приміщення</w:t>
      </w:r>
      <w:r w:rsidR="003D7FC9" w:rsidRPr="003D7FC9">
        <w:rPr>
          <w:rFonts w:ascii="Times New Roman" w:eastAsia="Times New Roman" w:hAnsi="Times New Roman"/>
          <w:b/>
          <w:i/>
        </w:rPr>
        <w:t xml:space="preserve"> </w:t>
      </w:r>
      <w:r w:rsidR="003D7FC9">
        <w:rPr>
          <w:rFonts w:ascii="Times New Roman" w:eastAsia="Times New Roman" w:hAnsi="Times New Roman"/>
          <w:b/>
          <w:i/>
        </w:rPr>
        <w:t xml:space="preserve">(ДК021:2015 79710000-4—Охоронні послуги) </w:t>
      </w:r>
    </w:p>
    <w:p w:rsidR="00BF787D" w:rsidRDefault="00BF787D" w:rsidP="00BF787D">
      <w:pPr>
        <w:jc w:val="both"/>
        <w:rPr>
          <w:rFonts w:ascii="Times New Roman" w:eastAsia="Times New Roman" w:hAnsi="Times New Roman"/>
        </w:rPr>
      </w:pPr>
      <w:r>
        <w:rPr>
          <w:rFonts w:ascii="Times New Roman" w:eastAsia="Times New Roman" w:hAnsi="Times New Roman"/>
        </w:rPr>
        <w:t>1.2. Під охороною об’єкта та майна у ньому розуміється забезпечення їх цілісності та недоторканості.</w:t>
      </w:r>
    </w:p>
    <w:p w:rsidR="00BF787D" w:rsidRDefault="00BF787D" w:rsidP="00BF787D">
      <w:pPr>
        <w:jc w:val="both"/>
        <w:rPr>
          <w:rFonts w:ascii="Times New Roman" w:eastAsia="Times New Roman" w:hAnsi="Times New Roman"/>
        </w:rPr>
      </w:pPr>
      <w:r>
        <w:rPr>
          <w:rFonts w:ascii="Times New Roman" w:eastAsia="Times New Roman" w:hAnsi="Times New Roman"/>
        </w:rPr>
        <w:t>1.3.  Об’єкт охорони знаходиться за адресою: Україна, 33028, м. Рівне, вул. Соборна, 12А.</w:t>
      </w:r>
    </w:p>
    <w:p w:rsidR="00BF787D" w:rsidRDefault="00BF787D" w:rsidP="00BF787D">
      <w:pPr>
        <w:jc w:val="both"/>
        <w:rPr>
          <w:rFonts w:ascii="Times New Roman" w:eastAsia="Times New Roman" w:hAnsi="Times New Roman"/>
        </w:rPr>
      </w:pPr>
      <w:r>
        <w:rPr>
          <w:rFonts w:ascii="Times New Roman" w:eastAsia="Times New Roman" w:hAnsi="Times New Roman"/>
        </w:rPr>
        <w:t>1.</w:t>
      </w:r>
      <w:r w:rsidR="00717E6A">
        <w:rPr>
          <w:rFonts w:ascii="Times New Roman" w:eastAsia="Times New Roman" w:hAnsi="Times New Roman"/>
        </w:rPr>
        <w:t>4</w:t>
      </w:r>
      <w:r>
        <w:rPr>
          <w:rFonts w:ascii="Times New Roman" w:eastAsia="Times New Roman" w:hAnsi="Times New Roman"/>
        </w:rPr>
        <w:t>. Об’єкт охорони передається Виконавцю з правом вільного проходу чи будь-якого іншого доступу до нього, згідно з правилами та графіком перебування у ньому, а також в приміщеннях, що його ск</w:t>
      </w:r>
      <w:r w:rsidR="00B42A53">
        <w:rPr>
          <w:rFonts w:ascii="Times New Roman" w:eastAsia="Times New Roman" w:hAnsi="Times New Roman"/>
        </w:rPr>
        <w:t>ладають</w:t>
      </w:r>
      <w:r>
        <w:rPr>
          <w:rFonts w:ascii="Times New Roman" w:eastAsia="Times New Roman" w:hAnsi="Times New Roman"/>
        </w:rPr>
        <w:t>.</w:t>
      </w:r>
    </w:p>
    <w:p w:rsidR="00BF787D" w:rsidRDefault="00BF787D" w:rsidP="00BF787D">
      <w:pPr>
        <w:jc w:val="center"/>
        <w:rPr>
          <w:rFonts w:ascii="Times New Roman" w:eastAsia="Times New Roman" w:hAnsi="Times New Roman"/>
          <w:b/>
        </w:rPr>
      </w:pPr>
    </w:p>
    <w:p w:rsidR="00BF787D" w:rsidRDefault="00BF787D" w:rsidP="00BF787D">
      <w:pPr>
        <w:jc w:val="center"/>
        <w:rPr>
          <w:rFonts w:ascii="Times New Roman" w:eastAsia="Times New Roman" w:hAnsi="Times New Roman"/>
        </w:rPr>
      </w:pPr>
      <w:r>
        <w:rPr>
          <w:rFonts w:ascii="Times New Roman" w:eastAsia="Times New Roman" w:hAnsi="Times New Roman"/>
          <w:b/>
        </w:rPr>
        <w:t>II. ПОРЯДОК ВИКОНАННЯ ОБОВ’ЯЗКІВ ЗА ДОГОВОРОМ</w:t>
      </w:r>
    </w:p>
    <w:p w:rsidR="00BF787D" w:rsidRDefault="00BF787D" w:rsidP="00BF787D">
      <w:pPr>
        <w:jc w:val="both"/>
        <w:rPr>
          <w:rFonts w:ascii="Times New Roman" w:eastAsia="Times New Roman" w:hAnsi="Times New Roman"/>
        </w:rPr>
      </w:pPr>
      <w:r>
        <w:rPr>
          <w:rFonts w:ascii="Times New Roman" w:eastAsia="Times New Roman" w:hAnsi="Times New Roman"/>
        </w:rPr>
        <w:t>2.1. Охорона об’єкту здійснюється у дні та години, обумовлені Додатком №1, який є невід’ємною частиною цього Договору.</w:t>
      </w:r>
    </w:p>
    <w:p w:rsidR="00BF787D" w:rsidRDefault="00BF787D" w:rsidP="00BF787D">
      <w:pPr>
        <w:jc w:val="both"/>
        <w:rPr>
          <w:rFonts w:ascii="Times New Roman" w:eastAsia="Times New Roman" w:hAnsi="Times New Roman"/>
        </w:rPr>
      </w:pPr>
      <w:r>
        <w:rPr>
          <w:rFonts w:ascii="Times New Roman" w:eastAsia="Times New Roman" w:hAnsi="Times New Roman"/>
        </w:rPr>
        <w:t>2.2. Дислокація та кількість постів (охоронців) фізичної охорони визначається Сторонами, зважаючи на принцип надійності охорони та затверджується Додатком до цього Договору.</w:t>
      </w:r>
    </w:p>
    <w:p w:rsidR="00BF787D" w:rsidRDefault="00BF787D" w:rsidP="00BF787D">
      <w:pPr>
        <w:jc w:val="both"/>
        <w:rPr>
          <w:rFonts w:ascii="Times New Roman" w:eastAsia="Times New Roman" w:hAnsi="Times New Roman"/>
        </w:rPr>
      </w:pPr>
      <w:r>
        <w:rPr>
          <w:rFonts w:ascii="Times New Roman" w:eastAsia="Times New Roman" w:hAnsi="Times New Roman"/>
        </w:rPr>
        <w:t>2.3. Подальше внесення змін до переліку об’єктів і приміщень, що охороняються, виду та системи охорони об’єкту може проводитись лише за погодженням Сторін шляхом внесення відповідних змін до цього Договору.</w:t>
      </w:r>
    </w:p>
    <w:p w:rsidR="00BF787D" w:rsidRDefault="00BF787D" w:rsidP="00BF787D">
      <w:pPr>
        <w:rPr>
          <w:rFonts w:ascii="Times New Roman" w:eastAsia="Times New Roman" w:hAnsi="Times New Roman"/>
          <w:b/>
        </w:rPr>
      </w:pPr>
    </w:p>
    <w:p w:rsidR="00BF787D" w:rsidRDefault="00BF787D" w:rsidP="00BF787D">
      <w:pPr>
        <w:jc w:val="center"/>
        <w:rPr>
          <w:rFonts w:ascii="Times New Roman" w:eastAsia="Times New Roman" w:hAnsi="Times New Roman"/>
          <w:b/>
        </w:rPr>
      </w:pPr>
    </w:p>
    <w:p w:rsidR="00BF787D" w:rsidRDefault="00BF787D" w:rsidP="00BF787D">
      <w:pPr>
        <w:jc w:val="center"/>
        <w:rPr>
          <w:rFonts w:ascii="Times New Roman" w:eastAsia="Times New Roman" w:hAnsi="Times New Roman"/>
        </w:rPr>
      </w:pPr>
      <w:r>
        <w:rPr>
          <w:rFonts w:ascii="Times New Roman" w:eastAsia="Times New Roman" w:hAnsi="Times New Roman"/>
          <w:b/>
        </w:rPr>
        <w:t>II</w:t>
      </w:r>
      <w:r>
        <w:rPr>
          <w:rFonts w:ascii="Times New Roman" w:eastAsia="Times New Roman" w:hAnsi="Times New Roman"/>
          <w:b/>
          <w:lang w:val="en-US"/>
        </w:rPr>
        <w:t>I</w:t>
      </w:r>
      <w:r>
        <w:rPr>
          <w:rFonts w:ascii="Times New Roman" w:eastAsia="Times New Roman" w:hAnsi="Times New Roman"/>
          <w:b/>
        </w:rPr>
        <w:t>. ЦІНА ДОГОВОРУ І ПОРЯДОК РОЗРАХУНКІВ</w:t>
      </w:r>
    </w:p>
    <w:p w:rsidR="00BF787D" w:rsidRDefault="00BF787D" w:rsidP="00BF787D">
      <w:pPr>
        <w:jc w:val="both"/>
        <w:rPr>
          <w:rFonts w:ascii="Times New Roman" w:eastAsia="Times New Roman" w:hAnsi="Times New Roman"/>
        </w:rPr>
      </w:pPr>
      <w:r>
        <w:rPr>
          <w:rFonts w:ascii="Times New Roman" w:eastAsia="Times New Roman" w:hAnsi="Times New Roman"/>
        </w:rPr>
        <w:t xml:space="preserve">3.1. Ціна цього Договору становить ______________ грн. ____________________________ </w:t>
      </w:r>
    </w:p>
    <w:p w:rsidR="00BF787D" w:rsidRDefault="00BF787D" w:rsidP="00BF787D">
      <w:pPr>
        <w:jc w:val="both"/>
        <w:rPr>
          <w:rFonts w:ascii="Times New Roman" w:eastAsia="Times New Roman" w:hAnsi="Times New Roman"/>
        </w:rPr>
      </w:pPr>
      <w:r>
        <w:rPr>
          <w:rFonts w:ascii="Times New Roman" w:eastAsia="Times New Roman" w:hAnsi="Times New Roman"/>
        </w:rPr>
        <w:t>________________________________________________________________________________</w:t>
      </w:r>
    </w:p>
    <w:p w:rsidR="00BF787D" w:rsidRDefault="00BF787D" w:rsidP="00BF787D">
      <w:pPr>
        <w:jc w:val="both"/>
        <w:rPr>
          <w:rFonts w:ascii="Times New Roman" w:eastAsia="Times New Roman" w:hAnsi="Times New Roman"/>
        </w:rPr>
      </w:pPr>
      <w:r>
        <w:rPr>
          <w:rFonts w:ascii="Times New Roman" w:eastAsia="Times New Roman" w:hAnsi="Times New Roman"/>
        </w:rPr>
        <w:t>3.2. Оплата за послуги охорони здійснюється Замовником за попередній місяць до 20 числа поточного місяця згідно Акту надання послуг.</w:t>
      </w:r>
    </w:p>
    <w:p w:rsidR="00BF787D" w:rsidRDefault="00BF787D" w:rsidP="00BF787D">
      <w:pPr>
        <w:rPr>
          <w:rFonts w:ascii="Times New Roman" w:eastAsia="Times New Roman" w:hAnsi="Times New Roman"/>
          <w:b/>
        </w:rPr>
      </w:pPr>
    </w:p>
    <w:p w:rsidR="00BF787D" w:rsidRDefault="00BF787D" w:rsidP="00BF787D">
      <w:pPr>
        <w:jc w:val="center"/>
        <w:rPr>
          <w:rFonts w:ascii="Times New Roman" w:eastAsia="Times New Roman" w:hAnsi="Times New Roman"/>
        </w:rPr>
      </w:pPr>
      <w:r>
        <w:rPr>
          <w:rFonts w:ascii="Times New Roman" w:eastAsia="Times New Roman" w:hAnsi="Times New Roman"/>
          <w:b/>
        </w:rPr>
        <w:t>IV. ОБОВ’ЯЗКИ СТОРІН</w:t>
      </w:r>
    </w:p>
    <w:p w:rsidR="00BF787D" w:rsidRDefault="00BF787D" w:rsidP="00BF787D">
      <w:pPr>
        <w:jc w:val="both"/>
        <w:rPr>
          <w:rFonts w:ascii="Times New Roman" w:eastAsia="Times New Roman" w:hAnsi="Times New Roman"/>
          <w:b/>
          <w:u w:val="single"/>
        </w:rPr>
      </w:pPr>
      <w:r>
        <w:rPr>
          <w:rFonts w:ascii="Times New Roman" w:eastAsia="Times New Roman" w:hAnsi="Times New Roman"/>
          <w:b/>
          <w:u w:val="single"/>
        </w:rPr>
        <w:t>4.1. Виконавець зобов’язується:</w:t>
      </w:r>
    </w:p>
    <w:p w:rsidR="00BF787D" w:rsidRDefault="00BF787D" w:rsidP="00BF787D">
      <w:pPr>
        <w:jc w:val="both"/>
        <w:rPr>
          <w:rFonts w:ascii="Times New Roman" w:eastAsia="Times New Roman" w:hAnsi="Times New Roman"/>
        </w:rPr>
      </w:pPr>
      <w:r>
        <w:rPr>
          <w:rFonts w:ascii="Times New Roman" w:eastAsia="Times New Roman" w:hAnsi="Times New Roman"/>
        </w:rPr>
        <w:t>4.1.1. Забезпечувати охорону об’єкту, майна в ньому, підтримувати громадський порядок на території об’єкту, не допускати проникнення сторонніх осіб на територію об’єкту в неузгоджений час,</w:t>
      </w:r>
    </w:p>
    <w:p w:rsidR="00BF787D" w:rsidRDefault="00BF787D" w:rsidP="00BF787D">
      <w:pPr>
        <w:jc w:val="both"/>
        <w:rPr>
          <w:rFonts w:ascii="Times New Roman" w:eastAsia="Times New Roman" w:hAnsi="Times New Roman"/>
        </w:rPr>
      </w:pPr>
      <w:r>
        <w:rPr>
          <w:rFonts w:ascii="Times New Roman" w:eastAsia="Times New Roman" w:hAnsi="Times New Roman"/>
        </w:rPr>
        <w:t>4.1.2. Письмово повідомляти Замовника про всі факти порушення громадського порядку на території об’єкту та про факти викрадення, псування, знищення майна, що охороняється, не пізніше наступного дня,</w:t>
      </w:r>
    </w:p>
    <w:p w:rsidR="00BF787D" w:rsidRDefault="00BF787D" w:rsidP="00BF787D">
      <w:pPr>
        <w:jc w:val="both"/>
        <w:rPr>
          <w:rFonts w:ascii="Times New Roman" w:eastAsia="Times New Roman" w:hAnsi="Times New Roman"/>
        </w:rPr>
      </w:pPr>
      <w:r>
        <w:rPr>
          <w:rFonts w:ascii="Times New Roman" w:eastAsia="Times New Roman" w:hAnsi="Times New Roman"/>
        </w:rPr>
        <w:lastRenderedPageBreak/>
        <w:t>4.1.3. Письмовим наказом визначити уповноважену особу для взаємовідносин із Замовником з питань здійснення заходів щодо охорони об’єкту,</w:t>
      </w:r>
    </w:p>
    <w:p w:rsidR="00BF787D" w:rsidRDefault="00BF787D" w:rsidP="00BF787D">
      <w:pPr>
        <w:jc w:val="both"/>
        <w:rPr>
          <w:rFonts w:ascii="Times New Roman" w:eastAsia="Times New Roman" w:hAnsi="Times New Roman"/>
        </w:rPr>
      </w:pPr>
      <w:r>
        <w:rPr>
          <w:rFonts w:ascii="Times New Roman" w:eastAsia="Times New Roman" w:hAnsi="Times New Roman"/>
        </w:rPr>
        <w:t>4.1.4. Письмово повідомляти Замовника про наміри подальшої відмови від надання послуг не пізніше, ніж за один місяць до закінчення договору,</w:t>
      </w:r>
    </w:p>
    <w:p w:rsidR="00BF787D" w:rsidRDefault="00BF787D" w:rsidP="00BF787D">
      <w:pPr>
        <w:jc w:val="both"/>
        <w:rPr>
          <w:rFonts w:ascii="Times New Roman" w:eastAsia="Times New Roman" w:hAnsi="Times New Roman"/>
        </w:rPr>
      </w:pPr>
      <w:r>
        <w:rPr>
          <w:rFonts w:ascii="Times New Roman" w:eastAsia="Times New Roman" w:hAnsi="Times New Roman"/>
        </w:rPr>
        <w:t>4.1.5. Утримувати в належному стані надані Замовником у тимчасове користування службові приміщення, обладнання та інше майно,</w:t>
      </w:r>
    </w:p>
    <w:p w:rsidR="00BF787D" w:rsidRDefault="00BF787D" w:rsidP="00BF787D">
      <w:pPr>
        <w:jc w:val="both"/>
        <w:rPr>
          <w:rFonts w:ascii="Times New Roman" w:eastAsia="Times New Roman" w:hAnsi="Times New Roman"/>
        </w:rPr>
      </w:pPr>
      <w:r>
        <w:rPr>
          <w:rFonts w:ascii="Times New Roman" w:eastAsia="Times New Roman" w:hAnsi="Times New Roman"/>
        </w:rPr>
        <w:t>4.1.6. Не передавати зобов’язання за цим Договором іншим фізичним та юридичним особам без письмової згоди Замовника,</w:t>
      </w:r>
    </w:p>
    <w:p w:rsidR="00BF787D" w:rsidRDefault="00BF787D" w:rsidP="00BF787D">
      <w:pPr>
        <w:jc w:val="both"/>
        <w:rPr>
          <w:rFonts w:ascii="Times New Roman" w:eastAsia="Times New Roman" w:hAnsi="Times New Roman"/>
        </w:rPr>
      </w:pPr>
      <w:r>
        <w:rPr>
          <w:rFonts w:ascii="Times New Roman" w:eastAsia="Times New Roman" w:hAnsi="Times New Roman"/>
        </w:rPr>
        <w:t>4.1.7. Забезпечувати вільний доступ працівників Замовника до об’єкта охорони у визначений час для проведення огляду та поточного ремонту,</w:t>
      </w:r>
    </w:p>
    <w:p w:rsidR="00BF787D" w:rsidRDefault="00BF787D" w:rsidP="00BF787D">
      <w:pPr>
        <w:jc w:val="both"/>
        <w:rPr>
          <w:rFonts w:ascii="Times New Roman" w:eastAsia="Times New Roman" w:hAnsi="Times New Roman"/>
        </w:rPr>
      </w:pPr>
      <w:r>
        <w:rPr>
          <w:rFonts w:ascii="Times New Roman" w:eastAsia="Times New Roman" w:hAnsi="Times New Roman"/>
        </w:rPr>
        <w:t xml:space="preserve">4.1.8. У разі виявлення на території об’єкту, що здійснили крадіжку, псування чи знищення майна Замовника або порушили порядок, невідкладно вжити заходів по затриманню таких осіб та </w:t>
      </w:r>
      <w:r w:rsidR="00B42A53">
        <w:rPr>
          <w:rFonts w:ascii="Times New Roman" w:eastAsia="Times New Roman" w:hAnsi="Times New Roman"/>
        </w:rPr>
        <w:t>повідомити про в органи поліції,</w:t>
      </w:r>
    </w:p>
    <w:p w:rsidR="00B42A53" w:rsidRDefault="00B42A53" w:rsidP="00BF787D">
      <w:pPr>
        <w:jc w:val="both"/>
        <w:rPr>
          <w:rFonts w:ascii="Times New Roman" w:eastAsia="Times New Roman" w:hAnsi="Times New Roman"/>
        </w:rPr>
      </w:pPr>
      <w:r w:rsidRPr="00E101FF">
        <w:rPr>
          <w:rFonts w:ascii="Times New Roman" w:eastAsia="Times New Roman" w:hAnsi="Times New Roman"/>
        </w:rPr>
        <w:t xml:space="preserve">4.1.9 </w:t>
      </w:r>
      <w:r>
        <w:rPr>
          <w:rFonts w:ascii="Times New Roman" w:hAnsi="Times New Roman"/>
          <w:bCs/>
        </w:rPr>
        <w:t xml:space="preserve"> Забезпечити охоронників</w:t>
      </w:r>
      <w:r w:rsidRPr="00E101FF">
        <w:rPr>
          <w:rFonts w:ascii="Times New Roman" w:hAnsi="Times New Roman"/>
          <w:bCs/>
        </w:rPr>
        <w:t xml:space="preserve"> необхідними спецзасобам</w:t>
      </w:r>
      <w:r>
        <w:rPr>
          <w:rFonts w:ascii="Times New Roman" w:hAnsi="Times New Roman"/>
          <w:bCs/>
        </w:rPr>
        <w:t>и та фірмовим одягом</w:t>
      </w:r>
      <w:r w:rsidRPr="00E101FF">
        <w:rPr>
          <w:rFonts w:ascii="Times New Roman" w:hAnsi="Times New Roman"/>
          <w:bCs/>
        </w:rPr>
        <w:t>.</w:t>
      </w:r>
    </w:p>
    <w:p w:rsidR="00BF787D" w:rsidRDefault="00BF787D" w:rsidP="00BF787D">
      <w:pPr>
        <w:jc w:val="both"/>
        <w:rPr>
          <w:rFonts w:ascii="Times New Roman" w:eastAsia="Times New Roman" w:hAnsi="Times New Roman"/>
          <w:b/>
          <w:u w:val="single"/>
        </w:rPr>
      </w:pPr>
      <w:r>
        <w:rPr>
          <w:rFonts w:ascii="Times New Roman" w:eastAsia="Times New Roman" w:hAnsi="Times New Roman"/>
          <w:b/>
          <w:u w:val="single"/>
        </w:rPr>
        <w:t>4.2. Замовник зобов’язується:</w:t>
      </w:r>
    </w:p>
    <w:p w:rsidR="00BF787D" w:rsidRDefault="00BF787D" w:rsidP="00BF787D">
      <w:pPr>
        <w:jc w:val="both"/>
        <w:rPr>
          <w:rFonts w:ascii="Times New Roman" w:eastAsia="Times New Roman" w:hAnsi="Times New Roman"/>
        </w:rPr>
      </w:pPr>
      <w:r>
        <w:rPr>
          <w:rFonts w:ascii="Times New Roman" w:eastAsia="Times New Roman" w:hAnsi="Times New Roman"/>
        </w:rPr>
        <w:t>4.2.1. Письмовим наказом визначити уповноважених осіб для взаємовідносин в Виконавцем з питань здійснення заходів щодо охорони об’єкта,</w:t>
      </w:r>
    </w:p>
    <w:p w:rsidR="00BF787D" w:rsidRDefault="00BF787D" w:rsidP="00BF787D">
      <w:pPr>
        <w:jc w:val="both"/>
        <w:rPr>
          <w:rFonts w:ascii="Times New Roman" w:eastAsia="Times New Roman" w:hAnsi="Times New Roman"/>
        </w:rPr>
      </w:pPr>
      <w:r>
        <w:rPr>
          <w:rFonts w:ascii="Times New Roman" w:eastAsia="Times New Roman" w:hAnsi="Times New Roman"/>
        </w:rPr>
        <w:t>4.2.2. Своєчасно згідно з п.3 цього Договору здійснювати розрахунки з Виконавцем за надані охоронні послуги,</w:t>
      </w:r>
    </w:p>
    <w:p w:rsidR="00BF787D" w:rsidRDefault="00BF787D" w:rsidP="00BF787D">
      <w:pPr>
        <w:jc w:val="both"/>
        <w:rPr>
          <w:rFonts w:ascii="Times New Roman" w:eastAsia="Times New Roman" w:hAnsi="Times New Roman"/>
        </w:rPr>
      </w:pPr>
      <w:r>
        <w:rPr>
          <w:rFonts w:ascii="Times New Roman" w:eastAsia="Times New Roman" w:hAnsi="Times New Roman"/>
        </w:rPr>
        <w:t>4.2.3. Надавати Виконавцеві безкоштовно у тимчасове користування на період дії Договору потрібні для виконання обов’язків з охорони об’єкту службові приміщення та обладнання, а  також забезпечувати наявність у службових приміщеннях освітлення, опалення та прибирання,</w:t>
      </w:r>
    </w:p>
    <w:p w:rsidR="00BF787D" w:rsidRDefault="00BF787D" w:rsidP="00BF787D">
      <w:pPr>
        <w:jc w:val="both"/>
        <w:rPr>
          <w:rFonts w:ascii="Times New Roman" w:eastAsia="Times New Roman" w:hAnsi="Times New Roman"/>
        </w:rPr>
      </w:pPr>
      <w:r>
        <w:rPr>
          <w:rFonts w:ascii="Times New Roman" w:eastAsia="Times New Roman" w:hAnsi="Times New Roman"/>
        </w:rPr>
        <w:t>4.2.4. Своєчасно, але не пізніше ніж за 15 діб до початку робіт, письмово повідомляти Виконавця про проведення капітального ремонту або переобладнання приміщення об’єкту, зміну режиму або профілю роботи, зміну або появу нових місць зберігання цінностей, передачу в оренду іншим юридичним особам окремих приміщень, що охороняються, проведення інших заходів, внаслідок яких може виникнути потреба тимчасової зміни характеру охорони, кількості та дислокації постів,</w:t>
      </w:r>
    </w:p>
    <w:p w:rsidR="00BF787D" w:rsidRDefault="00BF787D" w:rsidP="00BF787D">
      <w:pPr>
        <w:jc w:val="both"/>
        <w:rPr>
          <w:rFonts w:ascii="Times New Roman" w:eastAsia="Times New Roman" w:hAnsi="Times New Roman"/>
        </w:rPr>
      </w:pPr>
      <w:r>
        <w:rPr>
          <w:rFonts w:ascii="Times New Roman" w:eastAsia="Times New Roman" w:hAnsi="Times New Roman"/>
        </w:rPr>
        <w:t>4.2.5. Письмово повідомляти керівництво Виконавця про всі недоліки у роботі та порушення (невиконання) охоронниками своїх обов’язків для вжиття заходів реагування.</w:t>
      </w:r>
    </w:p>
    <w:p w:rsidR="00BF787D" w:rsidRDefault="00BF787D" w:rsidP="00BF787D">
      <w:pPr>
        <w:jc w:val="both"/>
        <w:rPr>
          <w:rFonts w:ascii="Times New Roman" w:eastAsia="Times New Roman" w:hAnsi="Times New Roman"/>
          <w:b/>
          <w:u w:val="single"/>
        </w:rPr>
      </w:pPr>
      <w:r>
        <w:rPr>
          <w:rFonts w:ascii="Times New Roman" w:eastAsia="Times New Roman" w:hAnsi="Times New Roman"/>
          <w:b/>
          <w:u w:val="single"/>
        </w:rPr>
        <w:t>4.3. Замовник має право:</w:t>
      </w:r>
    </w:p>
    <w:p w:rsidR="00BF787D" w:rsidRDefault="00BF787D" w:rsidP="00BF787D">
      <w:pPr>
        <w:jc w:val="both"/>
        <w:rPr>
          <w:rFonts w:ascii="Times New Roman" w:eastAsia="Times New Roman" w:hAnsi="Times New Roman"/>
        </w:rPr>
      </w:pPr>
      <w:r>
        <w:rPr>
          <w:rFonts w:ascii="Times New Roman" w:eastAsia="Times New Roman" w:hAnsi="Times New Roman"/>
        </w:rPr>
        <w:t>4.3.1. Змінювати режим охорони об’єкту на власний розсуд, письмово узгодивши це з Виконавцем, виходячи з принципів доцільності,</w:t>
      </w:r>
    </w:p>
    <w:p w:rsidR="00BF787D" w:rsidRDefault="00BF787D" w:rsidP="00BF787D">
      <w:pPr>
        <w:jc w:val="both"/>
        <w:rPr>
          <w:rFonts w:ascii="Times New Roman" w:eastAsia="Times New Roman" w:hAnsi="Times New Roman"/>
        </w:rPr>
      </w:pPr>
      <w:r>
        <w:rPr>
          <w:rFonts w:ascii="Times New Roman" w:eastAsia="Times New Roman" w:hAnsi="Times New Roman"/>
        </w:rPr>
        <w:t>4.3.2. Здійснювати перевірку порядку виконання Виконавцем своїх функціональних обов’язків,</w:t>
      </w:r>
    </w:p>
    <w:p w:rsidR="00BF787D" w:rsidRDefault="00BF787D" w:rsidP="00BF787D">
      <w:pPr>
        <w:jc w:val="both"/>
        <w:rPr>
          <w:rFonts w:ascii="Times New Roman" w:eastAsia="Times New Roman" w:hAnsi="Times New Roman"/>
        </w:rPr>
      </w:pPr>
      <w:r>
        <w:rPr>
          <w:rFonts w:ascii="Times New Roman" w:eastAsia="Times New Roman" w:hAnsi="Times New Roman"/>
        </w:rPr>
        <w:t>4.3.3. Достроково розірвати цей Договір, у випадках, передбачених цим Договором.</w:t>
      </w:r>
    </w:p>
    <w:p w:rsidR="00BF787D" w:rsidRDefault="00BF787D" w:rsidP="00BF787D">
      <w:pPr>
        <w:rPr>
          <w:rFonts w:ascii="Times New Roman" w:eastAsia="Times New Roman" w:hAnsi="Times New Roman"/>
          <w:b/>
          <w:bCs/>
          <w:lang w:val="ru-RU"/>
        </w:rPr>
      </w:pPr>
    </w:p>
    <w:p w:rsidR="00BF787D" w:rsidRDefault="00BF787D" w:rsidP="00BF787D">
      <w:pPr>
        <w:jc w:val="center"/>
        <w:rPr>
          <w:rFonts w:ascii="Times New Roman" w:eastAsia="Times New Roman" w:hAnsi="Times New Roman"/>
          <w:b/>
        </w:rPr>
      </w:pPr>
    </w:p>
    <w:p w:rsidR="00BF787D" w:rsidRDefault="00BF787D" w:rsidP="00BF787D">
      <w:pPr>
        <w:jc w:val="center"/>
        <w:rPr>
          <w:rFonts w:ascii="Times New Roman" w:eastAsia="Times New Roman" w:hAnsi="Times New Roman"/>
        </w:rPr>
      </w:pPr>
      <w:r>
        <w:rPr>
          <w:rFonts w:ascii="Times New Roman" w:eastAsia="Times New Roman" w:hAnsi="Times New Roman"/>
          <w:b/>
        </w:rPr>
        <w:t>V. ВІДПОВІДАЛЬНІСТЬ СТОРІН</w:t>
      </w:r>
    </w:p>
    <w:p w:rsidR="00BF787D" w:rsidRDefault="00BF787D" w:rsidP="00BF787D">
      <w:pPr>
        <w:jc w:val="both"/>
        <w:rPr>
          <w:rFonts w:ascii="Times New Roman" w:eastAsia="Times New Roman" w:hAnsi="Times New Roman"/>
        </w:rPr>
      </w:pPr>
      <w:r>
        <w:rPr>
          <w:rFonts w:ascii="Times New Roman" w:eastAsia="Times New Roman" w:hAnsi="Times New Roman"/>
        </w:rPr>
        <w:t>5.1.У разі невиконання або неналежного виконання Сторонами своїх обов’язків, викладених у розділі IV цього Договору, вони несуть відповідальність відповідно до цього Договору та чинного законодавства України.</w:t>
      </w:r>
    </w:p>
    <w:p w:rsidR="00BF787D" w:rsidRDefault="00BF787D" w:rsidP="00BF787D">
      <w:pPr>
        <w:jc w:val="both"/>
        <w:rPr>
          <w:rFonts w:ascii="Times New Roman" w:eastAsia="Times New Roman" w:hAnsi="Times New Roman"/>
        </w:rPr>
      </w:pPr>
      <w:r>
        <w:rPr>
          <w:rFonts w:ascii="Times New Roman" w:eastAsia="Times New Roman" w:hAnsi="Times New Roman"/>
        </w:rPr>
        <w:t>5.2. У випадку викрадення, псування чи знищення переданого Виконавцеві для фізичної охорони об’єкта та наявного у ньому майна, Виконавець відшкодовує його повну вартість відповідно до підтверджуючих таку вартість документів. В разі неможливості встановити точний розмір збитків, заподіяних викраденням, псуванням чи знищенням майна, він встановлюється комісією, утвореною з представників Сторін.</w:t>
      </w:r>
    </w:p>
    <w:p w:rsidR="00BF787D" w:rsidRDefault="00BF787D" w:rsidP="00BF787D">
      <w:pPr>
        <w:jc w:val="both"/>
        <w:rPr>
          <w:rFonts w:ascii="Times New Roman" w:eastAsia="Times New Roman" w:hAnsi="Times New Roman"/>
        </w:rPr>
      </w:pPr>
      <w:r>
        <w:rPr>
          <w:rFonts w:ascii="Times New Roman" w:eastAsia="Times New Roman" w:hAnsi="Times New Roman"/>
        </w:rPr>
        <w:t>5.3. Відповідальність за псування чи знищення майна, яке належить Замовнику та надане ним Виконавцеві для виконання ним своїх функціональних обов’язків, покладена на Виконавця, який зобов’язується відшкодувати їх вартість у повному обсязі.</w:t>
      </w:r>
    </w:p>
    <w:p w:rsidR="00BF787D" w:rsidRDefault="00BF787D" w:rsidP="00BF787D">
      <w:pPr>
        <w:jc w:val="both"/>
        <w:rPr>
          <w:rFonts w:ascii="Times New Roman" w:eastAsia="Times New Roman" w:hAnsi="Times New Roman"/>
        </w:rPr>
      </w:pPr>
      <w:r>
        <w:rPr>
          <w:rFonts w:ascii="Times New Roman" w:eastAsia="Times New Roman" w:hAnsi="Times New Roman"/>
        </w:rPr>
        <w:t>5.4. Виконавець не несе майнової відповідальності за залишене в приміщенні, що охороняється, особисте майно працівників та відвідувачів.</w:t>
      </w:r>
    </w:p>
    <w:p w:rsidR="00BF787D" w:rsidRDefault="00BF787D" w:rsidP="00BF787D">
      <w:pPr>
        <w:jc w:val="both"/>
        <w:rPr>
          <w:rFonts w:ascii="Times New Roman" w:eastAsia="Times New Roman" w:hAnsi="Times New Roman"/>
        </w:rPr>
      </w:pPr>
      <w:r>
        <w:rPr>
          <w:rFonts w:ascii="Times New Roman" w:eastAsia="Times New Roman" w:hAnsi="Times New Roman"/>
        </w:rPr>
        <w:lastRenderedPageBreak/>
        <w:t>5.5. Сторони звільняються від відповідальності за повне або часткове невиконання своїх зобов’язань за Договором, якщо їх невиконання є наслідком форс-мажорних обставин.</w:t>
      </w:r>
    </w:p>
    <w:p w:rsidR="00BF787D" w:rsidRDefault="00BF787D" w:rsidP="00BF787D">
      <w:pPr>
        <w:jc w:val="both"/>
        <w:rPr>
          <w:rFonts w:ascii="Times New Roman" w:eastAsia="Times New Roman" w:hAnsi="Times New Roman"/>
        </w:rPr>
      </w:pPr>
    </w:p>
    <w:p w:rsidR="00BF787D" w:rsidRDefault="00BF787D" w:rsidP="00BF787D">
      <w:pPr>
        <w:jc w:val="both"/>
        <w:rPr>
          <w:rFonts w:ascii="Times New Roman" w:hAnsi="Times New Roman"/>
        </w:rPr>
      </w:pPr>
    </w:p>
    <w:p w:rsidR="00BF787D" w:rsidRDefault="00BF787D" w:rsidP="00BF787D">
      <w:pPr>
        <w:jc w:val="center"/>
        <w:rPr>
          <w:rFonts w:ascii="Times New Roman" w:eastAsia="Times New Roman" w:hAnsi="Times New Roman"/>
          <w:b/>
        </w:rPr>
      </w:pPr>
      <w:r>
        <w:rPr>
          <w:rFonts w:ascii="Times New Roman" w:eastAsia="Times New Roman" w:hAnsi="Times New Roman"/>
          <w:b/>
        </w:rPr>
        <w:t xml:space="preserve">VI. </w:t>
      </w:r>
      <w:r w:rsidRPr="007A3016">
        <w:rPr>
          <w:rFonts w:ascii="Times New Roman" w:eastAsia="Times New Roman" w:hAnsi="Times New Roman"/>
          <w:b/>
          <w:lang w:val="ru-RU"/>
        </w:rPr>
        <w:t>І</w:t>
      </w:r>
      <w:r>
        <w:rPr>
          <w:rFonts w:ascii="Times New Roman" w:eastAsia="Times New Roman" w:hAnsi="Times New Roman"/>
          <w:b/>
          <w:lang w:val="ru-RU"/>
        </w:rPr>
        <w:t>НШІ</w:t>
      </w:r>
      <w:r>
        <w:rPr>
          <w:rFonts w:ascii="Times New Roman" w:eastAsia="Times New Roman" w:hAnsi="Times New Roman"/>
          <w:b/>
        </w:rPr>
        <w:t xml:space="preserve"> УМОВИ ДОГОВОРУ</w:t>
      </w:r>
    </w:p>
    <w:p w:rsidR="00BF787D" w:rsidRDefault="00BF787D" w:rsidP="00BF787D">
      <w:pPr>
        <w:pBdr>
          <w:top w:val="nil"/>
          <w:left w:val="nil"/>
          <w:bottom w:val="nil"/>
          <w:right w:val="nil"/>
          <w:between w:val="nil"/>
        </w:pBdr>
        <w:tabs>
          <w:tab w:val="left" w:pos="993"/>
        </w:tabs>
        <w:jc w:val="both"/>
        <w:rPr>
          <w:rFonts w:ascii="Times New Roman" w:hAnsi="Times New Roman" w:cs="Times New Roman"/>
        </w:rPr>
      </w:pPr>
      <w:r>
        <w:rPr>
          <w:rFonts w:ascii="Times New Roman" w:hAnsi="Times New Roman" w:cs="Times New Roman"/>
        </w:rPr>
        <w:t xml:space="preserve">6.1. </w:t>
      </w:r>
      <w:r w:rsidRPr="00386785">
        <w:rPr>
          <w:rFonts w:ascii="Times New Roman" w:hAnsi="Times New Roman" w:cs="Times New Roman"/>
        </w:rPr>
        <w:t>Цей Договір може бути змінено та доповнено за домовленістю Сторін</w:t>
      </w:r>
      <w:r>
        <w:rPr>
          <w:rFonts w:ascii="Times New Roman" w:hAnsi="Times New Roman" w:cs="Times New Roman"/>
        </w:rPr>
        <w:t>.</w:t>
      </w:r>
      <w:r w:rsidRPr="00386785">
        <w:rPr>
          <w:rFonts w:ascii="Times New Roman" w:hAnsi="Times New Roman" w:cs="Times New Roman"/>
        </w:rPr>
        <w:t xml:space="preserve"> </w:t>
      </w:r>
    </w:p>
    <w:p w:rsidR="00BF787D" w:rsidRPr="006C3899" w:rsidRDefault="00BF787D" w:rsidP="00BF787D">
      <w:pPr>
        <w:pBdr>
          <w:top w:val="nil"/>
          <w:left w:val="nil"/>
          <w:bottom w:val="nil"/>
          <w:right w:val="nil"/>
          <w:between w:val="nil"/>
        </w:pBdr>
        <w:tabs>
          <w:tab w:val="left" w:pos="993"/>
        </w:tabs>
        <w:ind w:firstLine="851"/>
        <w:jc w:val="both"/>
        <w:rPr>
          <w:rFonts w:ascii="Times New Roman" w:eastAsia="Times New Roman" w:hAnsi="Times New Roman" w:cs="Times New Roman"/>
          <w:color w:val="000000"/>
        </w:rPr>
      </w:pPr>
      <w:r w:rsidRPr="006C3899">
        <w:rPr>
          <w:rFonts w:ascii="Times New Roman" w:eastAsia="Times New Roman" w:hAnsi="Times New Roman" w:cs="Times New Roman"/>
        </w:rPr>
        <w:t>І</w:t>
      </w:r>
      <w:r w:rsidRPr="006C3899">
        <w:rPr>
          <w:rFonts w:ascii="Times New Roman" w:eastAsia="Times New Roman" w:hAnsi="Times New Roman" w:cs="Times New Roman"/>
          <w:color w:val="000000"/>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BF787D" w:rsidRPr="006C3899" w:rsidRDefault="00BF787D" w:rsidP="00BF787D">
      <w:pPr>
        <w:numPr>
          <w:ilvl w:val="0"/>
          <w:numId w:val="1"/>
        </w:numPr>
        <w:pBdr>
          <w:top w:val="nil"/>
          <w:left w:val="nil"/>
          <w:bottom w:val="nil"/>
          <w:right w:val="nil"/>
          <w:between w:val="nil"/>
        </w:pBdr>
        <w:tabs>
          <w:tab w:val="left" w:pos="993"/>
        </w:tabs>
        <w:suppressAutoHyphens w:val="0"/>
        <w:spacing w:line="259" w:lineRule="auto"/>
        <w:ind w:left="0" w:firstLine="851"/>
        <w:jc w:val="both"/>
        <w:rPr>
          <w:rFonts w:ascii="Times New Roman" w:eastAsia="Times New Roman" w:hAnsi="Times New Roman" w:cs="Times New Roman"/>
          <w:color w:val="000000"/>
        </w:rPr>
      </w:pPr>
      <w:r w:rsidRPr="006C3899">
        <w:rPr>
          <w:rFonts w:ascii="Times New Roman" w:eastAsia="Times New Roman" w:hAnsi="Times New Roman" w:cs="Times New Roman"/>
          <w:color w:val="000000"/>
        </w:rPr>
        <w:t>зменшення обсягів закупівлі, зокрема з урахуванням фактичного обсягу видатків замовника;</w:t>
      </w:r>
    </w:p>
    <w:p w:rsidR="00BF787D" w:rsidRPr="006C3899" w:rsidRDefault="00BF787D" w:rsidP="00BF787D">
      <w:pPr>
        <w:numPr>
          <w:ilvl w:val="0"/>
          <w:numId w:val="1"/>
        </w:numPr>
        <w:pBdr>
          <w:top w:val="nil"/>
          <w:left w:val="nil"/>
          <w:bottom w:val="nil"/>
          <w:right w:val="nil"/>
          <w:between w:val="nil"/>
        </w:pBdr>
        <w:tabs>
          <w:tab w:val="left" w:pos="993"/>
        </w:tabs>
        <w:suppressAutoHyphens w:val="0"/>
        <w:spacing w:line="259" w:lineRule="auto"/>
        <w:ind w:left="0" w:firstLine="851"/>
        <w:jc w:val="both"/>
        <w:rPr>
          <w:rFonts w:ascii="Times New Roman" w:eastAsia="Times New Roman" w:hAnsi="Times New Roman" w:cs="Times New Roman"/>
          <w:color w:val="000000"/>
        </w:rPr>
      </w:pPr>
      <w:r w:rsidRPr="006C3899">
        <w:rPr>
          <w:rFonts w:ascii="Times New Roman" w:eastAsia="Times New Roman" w:hAnsi="Times New Roman" w:cs="Times New Roman"/>
          <w:color w:val="000000"/>
        </w:rPr>
        <w:t>покращення якості предмета закупівлі за умови, що таке покращення не призведе до збільшення суми, визначеної в договорі про закупівлю;</w:t>
      </w:r>
    </w:p>
    <w:p w:rsidR="00BF787D" w:rsidRPr="006C3899" w:rsidRDefault="00BF787D" w:rsidP="00BF787D">
      <w:pPr>
        <w:numPr>
          <w:ilvl w:val="0"/>
          <w:numId w:val="1"/>
        </w:numPr>
        <w:pBdr>
          <w:top w:val="nil"/>
          <w:left w:val="nil"/>
          <w:bottom w:val="nil"/>
          <w:right w:val="nil"/>
          <w:between w:val="nil"/>
        </w:pBdr>
        <w:tabs>
          <w:tab w:val="left" w:pos="993"/>
        </w:tabs>
        <w:suppressAutoHyphens w:val="0"/>
        <w:spacing w:line="259" w:lineRule="auto"/>
        <w:ind w:left="0" w:firstLine="851"/>
        <w:jc w:val="both"/>
        <w:rPr>
          <w:rFonts w:ascii="Times New Roman" w:eastAsia="Times New Roman" w:hAnsi="Times New Roman" w:cs="Times New Roman"/>
          <w:color w:val="000000"/>
        </w:rPr>
      </w:pPr>
      <w:r w:rsidRPr="006C3899">
        <w:rPr>
          <w:rFonts w:ascii="Times New Roman" w:eastAsia="Times New Roman" w:hAnsi="Times New Roman" w:cs="Times New Roman"/>
          <w:color w:val="000000"/>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F787D" w:rsidRPr="006C3899" w:rsidRDefault="00BF787D" w:rsidP="00BF787D">
      <w:pPr>
        <w:numPr>
          <w:ilvl w:val="0"/>
          <w:numId w:val="1"/>
        </w:numPr>
        <w:pBdr>
          <w:top w:val="nil"/>
          <w:left w:val="nil"/>
          <w:bottom w:val="nil"/>
          <w:right w:val="nil"/>
          <w:between w:val="nil"/>
        </w:pBdr>
        <w:tabs>
          <w:tab w:val="left" w:pos="993"/>
        </w:tabs>
        <w:suppressAutoHyphens w:val="0"/>
        <w:spacing w:line="259" w:lineRule="auto"/>
        <w:ind w:left="0" w:firstLine="851"/>
        <w:jc w:val="both"/>
        <w:rPr>
          <w:rFonts w:ascii="Times New Roman" w:eastAsia="Times New Roman" w:hAnsi="Times New Roman" w:cs="Times New Roman"/>
          <w:color w:val="000000"/>
        </w:rPr>
      </w:pPr>
      <w:r w:rsidRPr="006C3899">
        <w:rPr>
          <w:rFonts w:ascii="Times New Roman" w:eastAsia="Times New Roman" w:hAnsi="Times New Roman" w:cs="Times New Roman"/>
          <w:color w:val="000000"/>
        </w:rPr>
        <w:t>погодження зміни ціни в договорі про закупівлю в бік зменшення (без зміни кількості (обсягу) та якості товарів, робіт і послуг);</w:t>
      </w:r>
    </w:p>
    <w:p w:rsidR="00BF787D" w:rsidRPr="006C3899" w:rsidRDefault="00BF787D" w:rsidP="00BF787D">
      <w:pPr>
        <w:numPr>
          <w:ilvl w:val="0"/>
          <w:numId w:val="1"/>
        </w:numPr>
        <w:pBdr>
          <w:top w:val="nil"/>
          <w:left w:val="nil"/>
          <w:bottom w:val="nil"/>
          <w:right w:val="nil"/>
          <w:between w:val="nil"/>
        </w:pBdr>
        <w:tabs>
          <w:tab w:val="left" w:pos="993"/>
        </w:tabs>
        <w:suppressAutoHyphens w:val="0"/>
        <w:spacing w:line="259" w:lineRule="auto"/>
        <w:ind w:left="0" w:firstLine="851"/>
        <w:jc w:val="both"/>
        <w:rPr>
          <w:rFonts w:ascii="Times New Roman" w:eastAsia="Times New Roman" w:hAnsi="Times New Roman" w:cs="Times New Roman"/>
          <w:color w:val="000000"/>
        </w:rPr>
      </w:pPr>
      <w:r w:rsidRPr="006C3899">
        <w:rPr>
          <w:rFonts w:ascii="Times New Roman" w:eastAsia="Times New Roman" w:hAnsi="Times New Roman" w:cs="Times New Roman"/>
          <w:color w:val="000000"/>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F787D" w:rsidRPr="006C3899" w:rsidRDefault="00BF787D" w:rsidP="00BF787D">
      <w:pPr>
        <w:numPr>
          <w:ilvl w:val="0"/>
          <w:numId w:val="1"/>
        </w:numPr>
        <w:pBdr>
          <w:top w:val="nil"/>
          <w:left w:val="nil"/>
          <w:bottom w:val="nil"/>
          <w:right w:val="nil"/>
          <w:between w:val="nil"/>
        </w:pBdr>
        <w:tabs>
          <w:tab w:val="left" w:pos="993"/>
        </w:tabs>
        <w:suppressAutoHyphens w:val="0"/>
        <w:spacing w:line="259" w:lineRule="auto"/>
        <w:ind w:left="0" w:firstLine="851"/>
        <w:jc w:val="both"/>
        <w:rPr>
          <w:rFonts w:ascii="Times New Roman" w:eastAsia="Times New Roman" w:hAnsi="Times New Roman" w:cs="Times New Roman"/>
          <w:color w:val="000000"/>
        </w:rPr>
      </w:pPr>
      <w:r w:rsidRPr="006C3899">
        <w:rPr>
          <w:rFonts w:ascii="Times New Roman" w:eastAsia="Times New Roman" w:hAnsi="Times New Roman" w:cs="Times New Roman"/>
          <w:color w:val="000000"/>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C3899">
        <w:rPr>
          <w:rFonts w:ascii="Times New Roman" w:eastAsia="Times New Roman" w:hAnsi="Times New Roman" w:cs="Times New Roman"/>
          <w:color w:val="000000"/>
        </w:rPr>
        <w:t>Platts</w:t>
      </w:r>
      <w:proofErr w:type="spellEnd"/>
      <w:r w:rsidRPr="006C3899">
        <w:rPr>
          <w:rFonts w:ascii="Times New Roman" w:eastAsia="Times New Roman" w:hAnsi="Times New Roman" w:cs="Times New Roman"/>
          <w:color w:val="000000"/>
        </w:rPr>
        <w:t xml:space="preserve">, ARGUS, регульованих цін (тарифів), нормативів, середньозважених цін на електроенергію на ринку </w:t>
      </w:r>
      <w:proofErr w:type="spellStart"/>
      <w:r w:rsidRPr="006C3899">
        <w:rPr>
          <w:rFonts w:ascii="Times New Roman" w:eastAsia="Times New Roman" w:hAnsi="Times New Roman" w:cs="Times New Roman"/>
          <w:color w:val="000000"/>
        </w:rPr>
        <w:t>“на</w:t>
      </w:r>
      <w:proofErr w:type="spellEnd"/>
      <w:r w:rsidRPr="006C3899">
        <w:rPr>
          <w:rFonts w:ascii="Times New Roman" w:eastAsia="Times New Roman" w:hAnsi="Times New Roman" w:cs="Times New Roman"/>
          <w:color w:val="000000"/>
        </w:rPr>
        <w:t xml:space="preserve"> добу </w:t>
      </w:r>
      <w:proofErr w:type="spellStart"/>
      <w:r w:rsidRPr="006C3899">
        <w:rPr>
          <w:rFonts w:ascii="Times New Roman" w:eastAsia="Times New Roman" w:hAnsi="Times New Roman" w:cs="Times New Roman"/>
          <w:color w:val="000000"/>
        </w:rPr>
        <w:t>наперед”</w:t>
      </w:r>
      <w:proofErr w:type="spellEnd"/>
      <w:r w:rsidRPr="006C3899">
        <w:rPr>
          <w:rFonts w:ascii="Times New Roman" w:eastAsia="Times New Roman" w:hAnsi="Times New Roman" w:cs="Times New Roman"/>
          <w:color w:val="000000"/>
        </w:rPr>
        <w:t>, що застосовуються в договорі про закупівлю, у разі встановлення в договорі про закупівлю порядку зміни ціни;</w:t>
      </w:r>
    </w:p>
    <w:p w:rsidR="00B42A53" w:rsidRPr="00962C2D" w:rsidRDefault="00B42A53" w:rsidP="00B42A53">
      <w:pPr>
        <w:numPr>
          <w:ilvl w:val="0"/>
          <w:numId w:val="1"/>
        </w:numPr>
        <w:pBdr>
          <w:top w:val="nil"/>
          <w:left w:val="nil"/>
          <w:bottom w:val="nil"/>
          <w:right w:val="nil"/>
          <w:between w:val="nil"/>
        </w:pBdr>
        <w:tabs>
          <w:tab w:val="left" w:pos="993"/>
        </w:tabs>
        <w:suppressAutoHyphens w:val="0"/>
        <w:ind w:left="0" w:firstLine="851"/>
        <w:jc w:val="both"/>
        <w:rPr>
          <w:rFonts w:ascii="Times New Roman" w:eastAsia="Times New Roman" w:hAnsi="Times New Roman" w:cs="Times New Roman"/>
          <w:color w:val="000000"/>
        </w:rPr>
      </w:pPr>
      <w:r w:rsidRPr="00962C2D">
        <w:rPr>
          <w:rFonts w:ascii="Times New Roman" w:eastAsia="Times New Roman" w:hAnsi="Times New Roman" w:cs="Times New Roman"/>
          <w:color w:val="000000"/>
        </w:rPr>
        <w:t xml:space="preserve">зміни умов у зв’язку із застосуванням положень </w:t>
      </w:r>
      <w:r>
        <w:rPr>
          <w:rFonts w:ascii="Times New Roman" w:eastAsia="Times New Roman" w:hAnsi="Times New Roman" w:cs="Times New Roman"/>
          <w:color w:val="000000"/>
        </w:rPr>
        <w:t>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w:t>
      </w:r>
    </w:p>
    <w:p w:rsidR="00BF787D" w:rsidRDefault="00BF787D" w:rsidP="00BF787D">
      <w:pPr>
        <w:jc w:val="both"/>
        <w:rPr>
          <w:rFonts w:ascii="Times New Roman" w:eastAsia="Times New Roman" w:hAnsi="Times New Roman"/>
        </w:rPr>
      </w:pPr>
      <w:r>
        <w:rPr>
          <w:rFonts w:ascii="Times New Roman" w:eastAsia="Times New Roman" w:hAnsi="Times New Roman"/>
        </w:rPr>
        <w:t>6.2. Всі питання, не врегульовані Сторонами і пов’язані з дією даного Договору, вирішуються шляхом оформлення Додатків до Договору, що є його невід’ємними частинами.</w:t>
      </w:r>
    </w:p>
    <w:p w:rsidR="00BF787D" w:rsidRDefault="00BF787D" w:rsidP="00BF787D">
      <w:pPr>
        <w:jc w:val="both"/>
        <w:rPr>
          <w:rFonts w:ascii="Times New Roman" w:hAnsi="Times New Roman"/>
        </w:rPr>
      </w:pPr>
      <w:r>
        <w:rPr>
          <w:rFonts w:ascii="Times New Roman" w:hAnsi="Times New Roman"/>
        </w:rPr>
        <w:t>6.3. Всі спори, що виникатимуть з даного Договору між Сторонами, вирішуються шляхом переговорів або у Господарському суді.</w:t>
      </w:r>
    </w:p>
    <w:p w:rsidR="00BF787D" w:rsidRDefault="00BF787D" w:rsidP="00BF787D">
      <w:pPr>
        <w:jc w:val="both"/>
        <w:rPr>
          <w:rFonts w:ascii="Times New Roman" w:hAnsi="Times New Roman"/>
        </w:rPr>
      </w:pPr>
      <w:r>
        <w:rPr>
          <w:rFonts w:ascii="Times New Roman" w:hAnsi="Times New Roman"/>
        </w:rPr>
        <w:t>6.4. Договір складений у двох примірниках, що мають однакову юридичну силу, по одному для кожної Сторони.</w:t>
      </w:r>
    </w:p>
    <w:p w:rsidR="00BF787D" w:rsidRDefault="00BF787D" w:rsidP="00BF787D">
      <w:pPr>
        <w:jc w:val="center"/>
        <w:rPr>
          <w:rFonts w:ascii="Times New Roman" w:eastAsia="Times New Roman" w:hAnsi="Times New Roman"/>
          <w:b/>
        </w:rPr>
      </w:pPr>
    </w:p>
    <w:p w:rsidR="00BF787D" w:rsidRDefault="00BF787D" w:rsidP="00BF787D">
      <w:pPr>
        <w:jc w:val="center"/>
        <w:rPr>
          <w:rFonts w:ascii="Times New Roman" w:eastAsia="Times New Roman" w:hAnsi="Times New Roman"/>
        </w:rPr>
      </w:pPr>
      <w:r>
        <w:rPr>
          <w:rFonts w:ascii="Times New Roman" w:eastAsia="Times New Roman" w:hAnsi="Times New Roman"/>
          <w:b/>
        </w:rPr>
        <w:t>VI</w:t>
      </w:r>
      <w:r>
        <w:rPr>
          <w:rFonts w:ascii="Times New Roman" w:eastAsia="Times New Roman" w:hAnsi="Times New Roman"/>
          <w:b/>
          <w:lang w:val="en-US"/>
        </w:rPr>
        <w:t>I</w:t>
      </w:r>
      <w:r>
        <w:rPr>
          <w:rFonts w:ascii="Times New Roman" w:eastAsia="Times New Roman" w:hAnsi="Times New Roman"/>
          <w:b/>
        </w:rPr>
        <w:t>. СТРОК ДІЇ ТА УМОВИ ПРИПИНЕННЯ ДОГОВОРУ</w:t>
      </w:r>
    </w:p>
    <w:p w:rsidR="002F49CA" w:rsidRPr="00962C2D" w:rsidRDefault="002F49CA" w:rsidP="002F49CA">
      <w:pPr>
        <w:jc w:val="both"/>
        <w:rPr>
          <w:rFonts w:ascii="Times New Roman" w:eastAsia="Times New Roman" w:hAnsi="Times New Roman" w:cs="Times New Roman"/>
        </w:rPr>
      </w:pPr>
      <w:r w:rsidRPr="00962C2D">
        <w:rPr>
          <w:rFonts w:ascii="Times New Roman" w:eastAsia="Times New Roman" w:hAnsi="Times New Roman" w:cs="Times New Roman"/>
        </w:rPr>
        <w:t>7.1. Цей Договір набирає чинності з «___»__________ 202</w:t>
      </w:r>
      <w:r>
        <w:rPr>
          <w:rFonts w:ascii="Times New Roman" w:eastAsia="Times New Roman" w:hAnsi="Times New Roman" w:cs="Times New Roman"/>
        </w:rPr>
        <w:t xml:space="preserve">4 </w:t>
      </w:r>
      <w:r w:rsidRPr="00962C2D">
        <w:rPr>
          <w:rFonts w:ascii="Times New Roman" w:eastAsia="Times New Roman" w:hAnsi="Times New Roman" w:cs="Times New Roman"/>
        </w:rPr>
        <w:t>року та діє до 31 грудня 202</w:t>
      </w:r>
      <w:r>
        <w:rPr>
          <w:rFonts w:ascii="Times New Roman" w:eastAsia="Times New Roman" w:hAnsi="Times New Roman" w:cs="Times New Roman"/>
          <w:lang w:val="ru-RU"/>
        </w:rPr>
        <w:t>4</w:t>
      </w:r>
      <w:r>
        <w:rPr>
          <w:rFonts w:ascii="Times New Roman" w:eastAsia="Times New Roman" w:hAnsi="Times New Roman" w:cs="Times New Roman"/>
        </w:rPr>
        <w:t xml:space="preserve"> року,  а в частині проведення розрахунків – до повного виконання Сторонами своїх зобов’язань за цим Договором.</w:t>
      </w:r>
    </w:p>
    <w:p w:rsidR="00BF787D" w:rsidRDefault="00BF787D" w:rsidP="00BF787D">
      <w:pPr>
        <w:rPr>
          <w:rFonts w:ascii="Times New Roman" w:eastAsia="Times New Roman" w:hAnsi="Times New Roman"/>
          <w:b/>
        </w:rPr>
      </w:pPr>
    </w:p>
    <w:p w:rsidR="00BF787D" w:rsidRDefault="00BF787D" w:rsidP="00BF787D">
      <w:pPr>
        <w:jc w:val="center"/>
        <w:rPr>
          <w:rFonts w:ascii="Times New Roman" w:eastAsia="Times New Roman" w:hAnsi="Times New Roman"/>
          <w:b/>
        </w:rPr>
      </w:pPr>
    </w:p>
    <w:p w:rsidR="00BF787D" w:rsidRDefault="00BF787D" w:rsidP="00BF787D">
      <w:pPr>
        <w:jc w:val="center"/>
        <w:rPr>
          <w:rFonts w:ascii="Times New Roman" w:eastAsia="Times New Roman" w:hAnsi="Times New Roman"/>
        </w:rPr>
      </w:pPr>
      <w:r>
        <w:rPr>
          <w:rFonts w:ascii="Times New Roman" w:eastAsia="Times New Roman" w:hAnsi="Times New Roman"/>
          <w:b/>
          <w:lang w:val="en-US"/>
        </w:rPr>
        <w:t>VIII</w:t>
      </w:r>
      <w:r>
        <w:rPr>
          <w:rFonts w:ascii="Times New Roman" w:eastAsia="Times New Roman" w:hAnsi="Times New Roman"/>
          <w:b/>
        </w:rPr>
        <w:t>. ОБСТАВИНИ НЕПЕРЕБОРНОЇ СИЛИ</w:t>
      </w:r>
    </w:p>
    <w:p w:rsidR="00BF787D" w:rsidRDefault="00BF787D" w:rsidP="00BF787D">
      <w:pPr>
        <w:jc w:val="both"/>
        <w:rPr>
          <w:rFonts w:ascii="Times New Roman" w:eastAsia="Times New Roman" w:hAnsi="Times New Roman"/>
        </w:rPr>
      </w:pPr>
      <w:r w:rsidRPr="007A3016">
        <w:rPr>
          <w:rFonts w:ascii="Times New Roman" w:eastAsia="Times New Roman" w:hAnsi="Times New Roman"/>
        </w:rPr>
        <w:t>8</w:t>
      </w:r>
      <w:r>
        <w:rPr>
          <w:rFonts w:ascii="Times New Roman" w:eastAsia="Times New Roman" w:hAnsi="Times New Roman"/>
        </w:rPr>
        <w:t>.1. Сторони звільняються від відповідальності за невиконання або неналежне виконання своїх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тощо).</w:t>
      </w:r>
    </w:p>
    <w:p w:rsidR="00BF787D" w:rsidRDefault="00BF787D" w:rsidP="00BF787D">
      <w:pPr>
        <w:jc w:val="both"/>
        <w:rPr>
          <w:rFonts w:ascii="Times New Roman" w:hAnsi="Times New Roman"/>
        </w:rPr>
      </w:pPr>
      <w:r w:rsidRPr="00B546F8">
        <w:rPr>
          <w:rFonts w:ascii="Times New Roman" w:eastAsia="Times New Roman" w:hAnsi="Times New Roman"/>
        </w:rPr>
        <w:lastRenderedPageBreak/>
        <w:t>8</w:t>
      </w:r>
      <w:r>
        <w:rPr>
          <w:rFonts w:ascii="Times New Roman" w:eastAsia="Times New Roman" w:hAnsi="Times New Roman"/>
        </w:rPr>
        <w:t>.2. Доказом виникнення обставин непереборної сили та строку їх дії є відповідні документи, які видаються Торгово-промисловою палатою України</w:t>
      </w:r>
    </w:p>
    <w:p w:rsidR="00BF787D" w:rsidRDefault="00BF787D" w:rsidP="00BF787D">
      <w:pPr>
        <w:jc w:val="both"/>
        <w:rPr>
          <w:rFonts w:ascii="Times New Roman" w:hAnsi="Times New Roman"/>
        </w:rPr>
      </w:pPr>
    </w:p>
    <w:p w:rsidR="00BF787D" w:rsidRDefault="00BF787D" w:rsidP="00BF787D">
      <w:pPr>
        <w:jc w:val="center"/>
        <w:rPr>
          <w:rFonts w:ascii="Times New Roman" w:eastAsia="Times New Roman" w:hAnsi="Times New Roman"/>
        </w:rPr>
      </w:pPr>
      <w:r>
        <w:rPr>
          <w:rFonts w:ascii="Times New Roman" w:eastAsia="Times New Roman" w:hAnsi="Times New Roman"/>
          <w:b/>
          <w:lang w:val="en-US"/>
        </w:rPr>
        <w:t>I</w:t>
      </w:r>
      <w:r>
        <w:rPr>
          <w:rFonts w:ascii="Times New Roman" w:eastAsia="Times New Roman" w:hAnsi="Times New Roman"/>
          <w:b/>
        </w:rPr>
        <w:t>X. ДОДАТКИ ДО ДОГОВОРУ</w:t>
      </w:r>
    </w:p>
    <w:p w:rsidR="00BF787D" w:rsidRDefault="00BF787D" w:rsidP="00BF787D">
      <w:pPr>
        <w:jc w:val="both"/>
        <w:rPr>
          <w:rFonts w:ascii="Times New Roman" w:hAnsi="Times New Roman"/>
        </w:rPr>
      </w:pPr>
      <w:r w:rsidRPr="007A3016">
        <w:rPr>
          <w:rFonts w:ascii="Times New Roman" w:eastAsia="Times New Roman" w:hAnsi="Times New Roman"/>
          <w:lang w:val="ru-RU"/>
        </w:rPr>
        <w:t>9</w:t>
      </w:r>
      <w:r>
        <w:rPr>
          <w:rFonts w:ascii="Times New Roman" w:eastAsia="Times New Roman" w:hAnsi="Times New Roman"/>
        </w:rPr>
        <w:t xml:space="preserve">.1. Невід'ємною частиною цього Договору є </w:t>
      </w:r>
      <w:proofErr w:type="spellStart"/>
      <w:r>
        <w:rPr>
          <w:rFonts w:ascii="Times New Roman" w:eastAsia="Times New Roman" w:hAnsi="Times New Roman"/>
        </w:rPr>
        <w:t>Додат</w:t>
      </w:r>
      <w:r w:rsidRPr="00224739">
        <w:rPr>
          <w:rFonts w:ascii="Times New Roman" w:eastAsia="Times New Roman" w:hAnsi="Times New Roman"/>
          <w:lang w:val="ru-RU"/>
        </w:rPr>
        <w:t>ок</w:t>
      </w:r>
      <w:proofErr w:type="spellEnd"/>
      <w:r w:rsidRPr="00224739">
        <w:rPr>
          <w:rFonts w:ascii="Times New Roman" w:eastAsia="Times New Roman" w:hAnsi="Times New Roman"/>
          <w:lang w:val="ru-RU"/>
        </w:rPr>
        <w:t xml:space="preserve"> №1</w:t>
      </w:r>
      <w:r>
        <w:rPr>
          <w:rFonts w:ascii="Times New Roman" w:eastAsia="Times New Roman" w:hAnsi="Times New Roman"/>
        </w:rPr>
        <w:t xml:space="preserve"> до цього Договору.</w:t>
      </w:r>
    </w:p>
    <w:p w:rsidR="00BF787D" w:rsidRDefault="00BF787D" w:rsidP="00BF787D">
      <w:pPr>
        <w:rPr>
          <w:rFonts w:ascii="Times New Roman" w:eastAsia="Times New Roman" w:hAnsi="Times New Roman"/>
          <w:b/>
        </w:rPr>
      </w:pPr>
    </w:p>
    <w:p w:rsidR="00BF787D" w:rsidRDefault="00BF787D" w:rsidP="00BF787D">
      <w:pPr>
        <w:jc w:val="center"/>
        <w:rPr>
          <w:rFonts w:ascii="Times New Roman" w:eastAsia="Times New Roman" w:hAnsi="Times New Roman"/>
          <w:b/>
        </w:rPr>
      </w:pPr>
    </w:p>
    <w:p w:rsidR="00BF787D" w:rsidRPr="00224739" w:rsidRDefault="00BF787D" w:rsidP="00BF787D">
      <w:pPr>
        <w:jc w:val="center"/>
        <w:rPr>
          <w:rFonts w:ascii="Times New Roman" w:hAnsi="Times New Roman"/>
          <w:lang w:val="ru-RU"/>
        </w:rPr>
      </w:pPr>
      <w:r>
        <w:rPr>
          <w:rFonts w:ascii="Times New Roman" w:eastAsia="Times New Roman" w:hAnsi="Times New Roman"/>
          <w:b/>
          <w:lang w:val="en-US"/>
        </w:rPr>
        <w:t>X</w:t>
      </w:r>
      <w:r>
        <w:rPr>
          <w:rFonts w:ascii="Times New Roman" w:eastAsia="Times New Roman" w:hAnsi="Times New Roman"/>
          <w:b/>
        </w:rPr>
        <w:t>. МІСЦЕ ЗНАХОДЖЕННЯ ТА БАНКІВСЬКІ РЕКВІЗИТИ СТОРІН</w:t>
      </w:r>
    </w:p>
    <w:p w:rsidR="00BF787D" w:rsidRDefault="00BF787D" w:rsidP="00BF787D">
      <w:pPr>
        <w:jc w:val="center"/>
        <w:rPr>
          <w:rFonts w:ascii="Times New Roman" w:hAnsi="Times New Roman"/>
        </w:rPr>
      </w:pPr>
    </w:p>
    <w:p w:rsidR="00BF787D" w:rsidRDefault="00BF787D" w:rsidP="00BF787D">
      <w:pPr>
        <w:jc w:val="both"/>
        <w:rPr>
          <w:rFonts w:ascii="Times New Roman" w:eastAsia="Times New Roman" w:hAnsi="Times New Roman"/>
          <w:b/>
        </w:rPr>
      </w:pPr>
      <w:r>
        <w:rPr>
          <w:rFonts w:ascii="Times New Roman" w:eastAsia="Times New Roman" w:hAnsi="Times New Roman"/>
          <w:b/>
        </w:rPr>
        <w:t xml:space="preserve">                   ЗАМОВНИК                                                                    ВИКОНАВЕЦЬ</w:t>
      </w:r>
    </w:p>
    <w:tbl>
      <w:tblPr>
        <w:tblW w:w="9648" w:type="dxa"/>
        <w:tblInd w:w="55" w:type="dxa"/>
        <w:tblLayout w:type="fixed"/>
        <w:tblCellMar>
          <w:top w:w="55" w:type="dxa"/>
          <w:left w:w="55" w:type="dxa"/>
          <w:bottom w:w="55" w:type="dxa"/>
          <w:right w:w="55" w:type="dxa"/>
        </w:tblCellMar>
        <w:tblLook w:val="04A0"/>
      </w:tblPr>
      <w:tblGrid>
        <w:gridCol w:w="4819"/>
        <w:gridCol w:w="4829"/>
      </w:tblGrid>
      <w:tr w:rsidR="00BF787D" w:rsidTr="005051D9">
        <w:tc>
          <w:tcPr>
            <w:tcW w:w="4819" w:type="dxa"/>
          </w:tcPr>
          <w:p w:rsidR="002F49CA" w:rsidRPr="001C7F3B" w:rsidRDefault="00BF787D" w:rsidP="005051D9">
            <w:pPr>
              <w:widowControl w:val="0"/>
              <w:jc w:val="both"/>
              <w:rPr>
                <w:rFonts w:ascii="Times New Roman" w:eastAsia="Times New Roman" w:hAnsi="Times New Roman"/>
                <w:b/>
              </w:rPr>
            </w:pPr>
            <w:r w:rsidRPr="001C7F3B">
              <w:rPr>
                <w:rFonts w:ascii="Times New Roman" w:eastAsia="Times New Roman" w:hAnsi="Times New Roman"/>
                <w:b/>
              </w:rPr>
              <w:t>Виконавчий комітет Рівненської</w:t>
            </w:r>
          </w:p>
          <w:p w:rsidR="00BF787D" w:rsidRPr="001C7F3B" w:rsidRDefault="00BF787D" w:rsidP="005051D9">
            <w:pPr>
              <w:widowControl w:val="0"/>
              <w:jc w:val="both"/>
              <w:rPr>
                <w:rFonts w:ascii="Times New Roman" w:eastAsia="Times New Roman" w:hAnsi="Times New Roman"/>
                <w:b/>
              </w:rPr>
            </w:pPr>
            <w:r w:rsidRPr="001C7F3B">
              <w:rPr>
                <w:rFonts w:ascii="Times New Roman" w:eastAsia="Times New Roman" w:hAnsi="Times New Roman"/>
                <w:b/>
              </w:rPr>
              <w:t xml:space="preserve"> міської ради</w:t>
            </w:r>
          </w:p>
          <w:p w:rsidR="00BF787D" w:rsidRDefault="00BF787D" w:rsidP="005051D9">
            <w:pPr>
              <w:widowControl w:val="0"/>
              <w:jc w:val="both"/>
              <w:rPr>
                <w:rFonts w:ascii="Times New Roman" w:eastAsia="Times New Roman" w:hAnsi="Times New Roman"/>
              </w:rPr>
            </w:pPr>
            <w:r>
              <w:rPr>
                <w:rFonts w:ascii="Times New Roman" w:eastAsia="Times New Roman" w:hAnsi="Times New Roman"/>
              </w:rPr>
              <w:t>33028 м. Рівне, вул. Соборна, 12А</w:t>
            </w:r>
          </w:p>
          <w:p w:rsidR="00BF787D" w:rsidRDefault="00BF787D" w:rsidP="005051D9">
            <w:pPr>
              <w:widowControl w:val="0"/>
              <w:jc w:val="both"/>
              <w:rPr>
                <w:rFonts w:ascii="Times New Roman" w:eastAsia="Times New Roman" w:hAnsi="Times New Roman"/>
              </w:rPr>
            </w:pPr>
            <w:r>
              <w:rPr>
                <w:rFonts w:ascii="Times New Roman" w:eastAsia="Times New Roman" w:hAnsi="Times New Roman"/>
              </w:rPr>
              <w:t>телефони (0362) 26-39-68, 63-58-61</w:t>
            </w:r>
          </w:p>
          <w:p w:rsidR="00BF787D" w:rsidRPr="001C7F3B" w:rsidRDefault="00BF787D" w:rsidP="005051D9">
            <w:pPr>
              <w:widowControl w:val="0"/>
              <w:jc w:val="both"/>
              <w:rPr>
                <w:rFonts w:ascii="Times New Roman" w:eastAsia="Times New Roman" w:hAnsi="Times New Roman"/>
              </w:rPr>
            </w:pPr>
            <w:r>
              <w:rPr>
                <w:rFonts w:ascii="Times New Roman" w:eastAsia="Times New Roman" w:hAnsi="Times New Roman"/>
              </w:rPr>
              <w:t>код ЄДРПОУ 04057758</w:t>
            </w:r>
          </w:p>
          <w:p w:rsidR="00BF787D" w:rsidRPr="001C7F3B" w:rsidRDefault="001C7F3B" w:rsidP="005051D9">
            <w:pPr>
              <w:widowControl w:val="0"/>
              <w:jc w:val="both"/>
              <w:rPr>
                <w:rFonts w:ascii="Times New Roman" w:eastAsia="Times New Roman" w:hAnsi="Times New Roman"/>
              </w:rPr>
            </w:pPr>
            <w:r w:rsidRPr="005E4E49">
              <w:rPr>
                <w:sz w:val="22"/>
                <w:szCs w:val="22"/>
              </w:rPr>
              <w:t>IBAN</w:t>
            </w:r>
            <w:r w:rsidRPr="001C7F3B">
              <w:rPr>
                <w:rFonts w:ascii="Times New Roman" w:eastAsia="Times New Roman" w:hAnsi="Times New Roman"/>
              </w:rPr>
              <w:t xml:space="preserve"> </w:t>
            </w:r>
            <w:r w:rsidR="00BF787D" w:rsidRPr="001C7F3B">
              <w:rPr>
                <w:rFonts w:ascii="Times New Roman" w:eastAsia="Times New Roman" w:hAnsi="Times New Roman"/>
              </w:rPr>
              <w:t xml:space="preserve">UA </w:t>
            </w:r>
            <w:r>
              <w:rPr>
                <w:rFonts w:ascii="Times New Roman" w:eastAsia="Times New Roman" w:hAnsi="Times New Roman"/>
              </w:rPr>
              <w:t>______________________________</w:t>
            </w:r>
          </w:p>
          <w:p w:rsidR="001C7F3B" w:rsidRPr="001C7F3B" w:rsidRDefault="001C7F3B" w:rsidP="001C7F3B">
            <w:pPr>
              <w:pStyle w:val="Standard"/>
              <w:spacing w:line="276" w:lineRule="auto"/>
              <w:rPr>
                <w:rFonts w:ascii="Times New Roman" w:eastAsia="Times New Roman" w:hAnsi="Times New Roman" w:cs="Arial"/>
                <w:color w:val="auto"/>
                <w:kern w:val="2"/>
              </w:rPr>
            </w:pPr>
            <w:r w:rsidRPr="001C7F3B">
              <w:rPr>
                <w:rFonts w:ascii="Times New Roman" w:eastAsia="Times New Roman" w:hAnsi="Times New Roman" w:cs="Arial"/>
                <w:color w:val="auto"/>
                <w:kern w:val="2"/>
              </w:rPr>
              <w:t>МФО 820172, Державна казначейська служба України м. Київ, УДКСУ у м. Рівному</w:t>
            </w:r>
          </w:p>
          <w:p w:rsidR="00BF787D" w:rsidRPr="001C7F3B" w:rsidRDefault="00BF787D" w:rsidP="005051D9">
            <w:pPr>
              <w:widowControl w:val="0"/>
              <w:jc w:val="both"/>
              <w:rPr>
                <w:rFonts w:ascii="Times New Roman" w:eastAsia="Times New Roman" w:hAnsi="Times New Roman"/>
              </w:rPr>
            </w:pPr>
            <w:r w:rsidRPr="001C7F3B">
              <w:rPr>
                <w:rFonts w:ascii="Times New Roman" w:eastAsia="Times New Roman" w:hAnsi="Times New Roman"/>
              </w:rPr>
              <w:t>електронна адреса:</w:t>
            </w:r>
          </w:p>
          <w:p w:rsidR="00BF787D" w:rsidRPr="001C7F3B" w:rsidRDefault="00164FFC" w:rsidP="005051D9">
            <w:pPr>
              <w:widowControl w:val="0"/>
              <w:jc w:val="both"/>
              <w:rPr>
                <w:rFonts w:ascii="Times New Roman" w:eastAsia="Times New Roman" w:hAnsi="Times New Roman"/>
              </w:rPr>
            </w:pPr>
            <w:hyperlink r:id="rId5" w:history="1">
              <w:r w:rsidR="00BF787D" w:rsidRPr="001C7F3B">
                <w:rPr>
                  <w:rFonts w:eastAsia="Times New Roman"/>
                </w:rPr>
                <w:t>vidgosp@gmail.com</w:t>
              </w:r>
            </w:hyperlink>
          </w:p>
          <w:p w:rsidR="00BF787D" w:rsidRPr="001C7F3B" w:rsidRDefault="00BF787D" w:rsidP="005051D9">
            <w:pPr>
              <w:widowControl w:val="0"/>
              <w:jc w:val="both"/>
              <w:rPr>
                <w:rFonts w:ascii="Times New Roman" w:eastAsia="Times New Roman" w:hAnsi="Times New Roman"/>
              </w:rPr>
            </w:pPr>
          </w:p>
          <w:p w:rsidR="00BF787D" w:rsidRPr="001C7F3B" w:rsidRDefault="002F49CA" w:rsidP="005051D9">
            <w:pPr>
              <w:widowControl w:val="0"/>
              <w:jc w:val="both"/>
              <w:rPr>
                <w:rFonts w:ascii="Times New Roman" w:eastAsia="Times New Roman" w:hAnsi="Times New Roman"/>
                <w:b/>
              </w:rPr>
            </w:pPr>
            <w:r w:rsidRPr="001C7F3B">
              <w:rPr>
                <w:rFonts w:ascii="Times New Roman" w:eastAsia="Times New Roman" w:hAnsi="Times New Roman"/>
                <w:b/>
              </w:rPr>
              <w:t xml:space="preserve">Секретар міської ради </w:t>
            </w:r>
          </w:p>
          <w:p w:rsidR="002F49CA" w:rsidRPr="001C7F3B" w:rsidRDefault="002F49CA" w:rsidP="005051D9">
            <w:pPr>
              <w:widowControl w:val="0"/>
              <w:jc w:val="both"/>
              <w:rPr>
                <w:rFonts w:ascii="Times New Roman" w:eastAsia="Times New Roman" w:hAnsi="Times New Roman"/>
              </w:rPr>
            </w:pPr>
          </w:p>
          <w:p w:rsidR="002F49CA" w:rsidRPr="001C7F3B" w:rsidRDefault="002F49CA" w:rsidP="005051D9">
            <w:pPr>
              <w:widowControl w:val="0"/>
              <w:jc w:val="both"/>
              <w:rPr>
                <w:rFonts w:ascii="Times New Roman" w:eastAsia="Times New Roman" w:hAnsi="Times New Roman"/>
              </w:rPr>
            </w:pPr>
          </w:p>
          <w:p w:rsidR="00BF787D" w:rsidRPr="001C7F3B" w:rsidRDefault="002F49CA" w:rsidP="005051D9">
            <w:pPr>
              <w:widowControl w:val="0"/>
              <w:jc w:val="both"/>
              <w:rPr>
                <w:rFonts w:ascii="Times New Roman" w:eastAsia="Times New Roman" w:hAnsi="Times New Roman"/>
              </w:rPr>
            </w:pPr>
            <w:r w:rsidRPr="001C7F3B">
              <w:rPr>
                <w:rFonts w:ascii="Times New Roman" w:eastAsia="Times New Roman" w:hAnsi="Times New Roman"/>
              </w:rPr>
              <w:t xml:space="preserve">__________________ </w:t>
            </w:r>
            <w:r w:rsidRPr="001C7F3B">
              <w:rPr>
                <w:rFonts w:ascii="Times New Roman" w:eastAsia="Times New Roman" w:hAnsi="Times New Roman"/>
                <w:b/>
              </w:rPr>
              <w:t>Віктор ШАКИРЗЯН</w:t>
            </w:r>
          </w:p>
          <w:p w:rsidR="00BF787D" w:rsidRPr="001C7F3B" w:rsidRDefault="00BF787D" w:rsidP="005051D9">
            <w:pPr>
              <w:widowControl w:val="0"/>
              <w:jc w:val="both"/>
              <w:rPr>
                <w:rFonts w:ascii="Times New Roman" w:eastAsia="Times New Roman" w:hAnsi="Times New Roman"/>
              </w:rPr>
            </w:pPr>
            <w:r w:rsidRPr="001C7F3B">
              <w:rPr>
                <w:rFonts w:ascii="Times New Roman" w:eastAsia="Times New Roman" w:hAnsi="Times New Roman"/>
              </w:rPr>
              <w:t xml:space="preserve"> </w:t>
            </w:r>
            <w:proofErr w:type="spellStart"/>
            <w:r w:rsidRPr="00282A23">
              <w:rPr>
                <w:rFonts w:ascii="Times New Roman" w:eastAsia="Times New Roman" w:hAnsi="Times New Roman"/>
              </w:rPr>
              <w:t>м.п</w:t>
            </w:r>
            <w:proofErr w:type="spellEnd"/>
            <w:r w:rsidRPr="00282A23">
              <w:rPr>
                <w:rFonts w:ascii="Times New Roman" w:eastAsia="Times New Roman" w:hAnsi="Times New Roman"/>
              </w:rPr>
              <w:t>.</w:t>
            </w:r>
          </w:p>
        </w:tc>
        <w:tc>
          <w:tcPr>
            <w:tcW w:w="4828" w:type="dxa"/>
          </w:tcPr>
          <w:p w:rsidR="00BF787D" w:rsidRDefault="00BF787D" w:rsidP="005051D9">
            <w:pPr>
              <w:widowControl w:val="0"/>
              <w:jc w:val="both"/>
              <w:rPr>
                <w:rFonts w:ascii="Times New Roman" w:hAnsi="Times New Roman"/>
              </w:rPr>
            </w:pPr>
          </w:p>
        </w:tc>
      </w:tr>
    </w:tbl>
    <w:p w:rsidR="00BF787D" w:rsidRDefault="00BF787D" w:rsidP="00BF787D">
      <w:pPr>
        <w:jc w:val="right"/>
        <w:rPr>
          <w:rFonts w:ascii="Times New Roman" w:hAnsi="Times New Roman"/>
          <w:b/>
        </w:rPr>
      </w:pPr>
    </w:p>
    <w:p w:rsidR="00BF787D" w:rsidRDefault="00BF787D" w:rsidP="00BF787D">
      <w:pPr>
        <w:jc w:val="right"/>
        <w:rPr>
          <w:rFonts w:ascii="Times New Roman" w:hAnsi="Times New Roman"/>
          <w:b/>
        </w:rPr>
      </w:pPr>
    </w:p>
    <w:p w:rsidR="00282A23" w:rsidRDefault="00282A23" w:rsidP="00BF787D">
      <w:pPr>
        <w:jc w:val="right"/>
        <w:rPr>
          <w:rFonts w:ascii="Times New Roman" w:hAnsi="Times New Roman"/>
          <w:b/>
        </w:rPr>
      </w:pPr>
    </w:p>
    <w:p w:rsidR="00282A23" w:rsidRDefault="00282A23" w:rsidP="00BF787D">
      <w:pPr>
        <w:jc w:val="right"/>
        <w:rPr>
          <w:rFonts w:ascii="Times New Roman" w:hAnsi="Times New Roman"/>
          <w:b/>
        </w:rPr>
      </w:pPr>
    </w:p>
    <w:p w:rsidR="00282A23" w:rsidRDefault="00282A23" w:rsidP="00BF787D">
      <w:pPr>
        <w:jc w:val="right"/>
        <w:rPr>
          <w:rFonts w:ascii="Times New Roman" w:hAnsi="Times New Roman"/>
          <w:b/>
        </w:rPr>
      </w:pPr>
    </w:p>
    <w:p w:rsidR="00282A23" w:rsidRDefault="00282A23" w:rsidP="00BF787D">
      <w:pPr>
        <w:jc w:val="right"/>
        <w:rPr>
          <w:rFonts w:ascii="Times New Roman" w:hAnsi="Times New Roman"/>
          <w:b/>
        </w:rPr>
      </w:pPr>
    </w:p>
    <w:p w:rsidR="00282A23" w:rsidRDefault="00282A23" w:rsidP="00BF787D">
      <w:pPr>
        <w:jc w:val="right"/>
        <w:rPr>
          <w:rFonts w:ascii="Times New Roman" w:hAnsi="Times New Roman"/>
          <w:b/>
        </w:rPr>
      </w:pPr>
    </w:p>
    <w:p w:rsidR="00282A23" w:rsidRDefault="00282A23" w:rsidP="00BF787D">
      <w:pPr>
        <w:jc w:val="right"/>
        <w:rPr>
          <w:rFonts w:ascii="Times New Roman" w:hAnsi="Times New Roman"/>
          <w:b/>
        </w:rPr>
      </w:pPr>
    </w:p>
    <w:p w:rsidR="00282A23" w:rsidRDefault="00282A23" w:rsidP="00BF787D">
      <w:pPr>
        <w:jc w:val="right"/>
        <w:rPr>
          <w:rFonts w:ascii="Times New Roman" w:hAnsi="Times New Roman"/>
          <w:b/>
        </w:rPr>
      </w:pPr>
    </w:p>
    <w:p w:rsidR="00282A23" w:rsidRDefault="00282A23" w:rsidP="00BF787D">
      <w:pPr>
        <w:jc w:val="right"/>
        <w:rPr>
          <w:rFonts w:ascii="Times New Roman" w:hAnsi="Times New Roman"/>
          <w:b/>
        </w:rPr>
      </w:pPr>
    </w:p>
    <w:p w:rsidR="00282A23" w:rsidRDefault="00282A23" w:rsidP="00BF787D">
      <w:pPr>
        <w:jc w:val="right"/>
        <w:rPr>
          <w:rFonts w:ascii="Times New Roman" w:hAnsi="Times New Roman"/>
          <w:b/>
        </w:rPr>
      </w:pPr>
    </w:p>
    <w:p w:rsidR="00282A23" w:rsidRDefault="00282A23" w:rsidP="00BF787D">
      <w:pPr>
        <w:jc w:val="right"/>
        <w:rPr>
          <w:rFonts w:ascii="Times New Roman" w:hAnsi="Times New Roman"/>
          <w:b/>
        </w:rPr>
      </w:pPr>
    </w:p>
    <w:p w:rsidR="00282A23" w:rsidRDefault="00282A23" w:rsidP="00BF787D">
      <w:pPr>
        <w:jc w:val="right"/>
        <w:rPr>
          <w:rFonts w:ascii="Times New Roman" w:hAnsi="Times New Roman"/>
          <w:b/>
        </w:rPr>
      </w:pPr>
    </w:p>
    <w:p w:rsidR="00282A23" w:rsidRDefault="00282A23" w:rsidP="00BF787D">
      <w:pPr>
        <w:jc w:val="right"/>
        <w:rPr>
          <w:rFonts w:ascii="Times New Roman" w:hAnsi="Times New Roman"/>
          <w:b/>
        </w:rPr>
      </w:pPr>
    </w:p>
    <w:p w:rsidR="00282A23" w:rsidRDefault="00282A23" w:rsidP="00BF787D">
      <w:pPr>
        <w:jc w:val="right"/>
        <w:rPr>
          <w:rFonts w:ascii="Times New Roman" w:hAnsi="Times New Roman"/>
          <w:b/>
        </w:rPr>
      </w:pPr>
    </w:p>
    <w:p w:rsidR="00282A23" w:rsidRDefault="00282A23" w:rsidP="00BF787D">
      <w:pPr>
        <w:jc w:val="right"/>
        <w:rPr>
          <w:rFonts w:ascii="Times New Roman" w:hAnsi="Times New Roman"/>
          <w:b/>
        </w:rPr>
      </w:pPr>
    </w:p>
    <w:p w:rsidR="00282A23" w:rsidRDefault="00282A23" w:rsidP="00BF787D">
      <w:pPr>
        <w:jc w:val="right"/>
        <w:rPr>
          <w:rFonts w:ascii="Times New Roman" w:hAnsi="Times New Roman"/>
          <w:b/>
        </w:rPr>
      </w:pPr>
    </w:p>
    <w:p w:rsidR="00282A23" w:rsidRDefault="00282A23" w:rsidP="00BF787D">
      <w:pPr>
        <w:jc w:val="right"/>
        <w:rPr>
          <w:rFonts w:ascii="Times New Roman" w:hAnsi="Times New Roman"/>
          <w:b/>
        </w:rPr>
      </w:pPr>
    </w:p>
    <w:p w:rsidR="00282A23" w:rsidRDefault="00282A23" w:rsidP="00BF787D">
      <w:pPr>
        <w:jc w:val="right"/>
        <w:rPr>
          <w:rFonts w:ascii="Times New Roman" w:hAnsi="Times New Roman"/>
          <w:b/>
        </w:rPr>
      </w:pPr>
    </w:p>
    <w:p w:rsidR="00282A23" w:rsidRDefault="00282A23" w:rsidP="00BF787D">
      <w:pPr>
        <w:jc w:val="right"/>
        <w:rPr>
          <w:rFonts w:ascii="Times New Roman" w:hAnsi="Times New Roman"/>
          <w:b/>
        </w:rPr>
      </w:pPr>
    </w:p>
    <w:p w:rsidR="00282A23" w:rsidRDefault="00282A23" w:rsidP="00BF787D">
      <w:pPr>
        <w:jc w:val="right"/>
        <w:rPr>
          <w:rFonts w:ascii="Times New Roman" w:hAnsi="Times New Roman"/>
          <w:b/>
        </w:rPr>
      </w:pPr>
    </w:p>
    <w:p w:rsidR="000573F1" w:rsidRDefault="000573F1" w:rsidP="00BF787D">
      <w:pPr>
        <w:jc w:val="right"/>
        <w:rPr>
          <w:rFonts w:ascii="Times New Roman" w:hAnsi="Times New Roman"/>
          <w:b/>
        </w:rPr>
      </w:pPr>
    </w:p>
    <w:p w:rsidR="00282A23" w:rsidRDefault="00282A23" w:rsidP="00BF787D">
      <w:pPr>
        <w:jc w:val="right"/>
        <w:rPr>
          <w:rFonts w:ascii="Times New Roman" w:hAnsi="Times New Roman"/>
          <w:b/>
        </w:rPr>
      </w:pPr>
    </w:p>
    <w:p w:rsidR="00282A23" w:rsidRDefault="00282A23" w:rsidP="00BF787D">
      <w:pPr>
        <w:jc w:val="right"/>
        <w:rPr>
          <w:rFonts w:ascii="Times New Roman" w:hAnsi="Times New Roman"/>
          <w:b/>
        </w:rPr>
      </w:pPr>
    </w:p>
    <w:p w:rsidR="00282A23" w:rsidRDefault="00282A23" w:rsidP="00BF787D">
      <w:pPr>
        <w:jc w:val="right"/>
        <w:rPr>
          <w:rFonts w:ascii="Times New Roman" w:hAnsi="Times New Roman"/>
          <w:b/>
        </w:rPr>
      </w:pPr>
    </w:p>
    <w:p w:rsidR="00282A23" w:rsidRDefault="00282A23" w:rsidP="00BF787D">
      <w:pPr>
        <w:jc w:val="right"/>
        <w:rPr>
          <w:rFonts w:ascii="Times New Roman" w:hAnsi="Times New Roman"/>
          <w:b/>
        </w:rPr>
      </w:pPr>
    </w:p>
    <w:p w:rsidR="00BF787D" w:rsidRDefault="00BF787D" w:rsidP="00BF787D">
      <w:pPr>
        <w:rPr>
          <w:rFonts w:ascii="Times New Roman" w:hAnsi="Times New Roman"/>
          <w:b/>
          <w:lang w:val="ru-RU"/>
        </w:rPr>
      </w:pPr>
    </w:p>
    <w:p w:rsidR="00BF787D" w:rsidRDefault="00BF787D" w:rsidP="00BF787D">
      <w:pPr>
        <w:rPr>
          <w:rFonts w:ascii="Times New Roman" w:hAnsi="Times New Roman"/>
          <w:b/>
          <w:lang w:val="ru-RU"/>
        </w:rPr>
      </w:pPr>
    </w:p>
    <w:p w:rsidR="00BF787D" w:rsidRDefault="00BF787D" w:rsidP="00BF787D">
      <w:pPr>
        <w:jc w:val="right"/>
        <w:rPr>
          <w:rFonts w:ascii="Times New Roman" w:hAnsi="Times New Roman"/>
          <w:b/>
        </w:rPr>
      </w:pPr>
      <w:r>
        <w:rPr>
          <w:rFonts w:ascii="Times New Roman" w:hAnsi="Times New Roman"/>
          <w:b/>
        </w:rPr>
        <w:lastRenderedPageBreak/>
        <w:t xml:space="preserve">ДОДАТОК №1 </w:t>
      </w:r>
    </w:p>
    <w:p w:rsidR="00BF787D" w:rsidRDefault="00BF787D" w:rsidP="003D7FC9">
      <w:pPr>
        <w:ind w:left="2836" w:firstLine="709"/>
        <w:rPr>
          <w:rFonts w:ascii="Times New Roman" w:hAnsi="Times New Roman"/>
          <w:b/>
        </w:rPr>
      </w:pPr>
      <w:r>
        <w:rPr>
          <w:rFonts w:ascii="Times New Roman" w:hAnsi="Times New Roman"/>
          <w:b/>
        </w:rPr>
        <w:t xml:space="preserve">до Договору від «___»____________ </w:t>
      </w:r>
      <w:r w:rsidR="003D7FC9">
        <w:rPr>
          <w:rFonts w:ascii="Times New Roman" w:hAnsi="Times New Roman"/>
          <w:b/>
        </w:rPr>
        <w:t>202</w:t>
      </w:r>
      <w:r w:rsidR="002F49CA">
        <w:rPr>
          <w:rFonts w:ascii="Times New Roman" w:hAnsi="Times New Roman"/>
          <w:b/>
        </w:rPr>
        <w:t>4</w:t>
      </w:r>
      <w:r w:rsidR="003D7FC9">
        <w:rPr>
          <w:rFonts w:ascii="Times New Roman" w:hAnsi="Times New Roman"/>
          <w:b/>
        </w:rPr>
        <w:t xml:space="preserve"> року №_____</w:t>
      </w:r>
    </w:p>
    <w:p w:rsidR="00BF787D" w:rsidRDefault="00BF787D" w:rsidP="00BF787D">
      <w:pPr>
        <w:jc w:val="both"/>
        <w:rPr>
          <w:rFonts w:ascii="Times New Roman" w:eastAsia="Times New Roman" w:hAnsi="Times New Roman"/>
        </w:rPr>
      </w:pPr>
    </w:p>
    <w:tbl>
      <w:tblPr>
        <w:tblpPr w:leftFromText="180" w:rightFromText="180" w:bottomFromText="200" w:vertAnchor="text" w:horzAnchor="margin" w:tblpY="91"/>
        <w:tblW w:w="9639" w:type="dxa"/>
        <w:tblInd w:w="55" w:type="dxa"/>
        <w:tblLayout w:type="fixed"/>
        <w:tblCellMar>
          <w:top w:w="55" w:type="dxa"/>
          <w:left w:w="55" w:type="dxa"/>
          <w:bottom w:w="55" w:type="dxa"/>
          <w:right w:w="55" w:type="dxa"/>
        </w:tblCellMar>
        <w:tblLook w:val="04A0"/>
      </w:tblPr>
      <w:tblGrid>
        <w:gridCol w:w="391"/>
        <w:gridCol w:w="3862"/>
        <w:gridCol w:w="1276"/>
        <w:gridCol w:w="1559"/>
        <w:gridCol w:w="1276"/>
        <w:gridCol w:w="1275"/>
      </w:tblGrid>
      <w:tr w:rsidR="00BF787D" w:rsidTr="005051D9">
        <w:tc>
          <w:tcPr>
            <w:tcW w:w="390" w:type="dxa"/>
            <w:tcBorders>
              <w:top w:val="single" w:sz="2" w:space="0" w:color="000000"/>
              <w:left w:val="single" w:sz="2" w:space="0" w:color="000000"/>
              <w:bottom w:val="single" w:sz="2" w:space="0" w:color="000000"/>
            </w:tcBorders>
          </w:tcPr>
          <w:p w:rsidR="00BF787D" w:rsidRDefault="00BF787D" w:rsidP="005051D9">
            <w:pPr>
              <w:pStyle w:val="a3"/>
              <w:spacing w:line="276" w:lineRule="auto"/>
              <w:ind w:left="-284" w:firstLine="284"/>
              <w:jc w:val="center"/>
              <w:rPr>
                <w:rFonts w:hint="eastAsia"/>
                <w:b/>
                <w:bCs/>
                <w:lang w:eastAsia="en-US"/>
              </w:rPr>
            </w:pPr>
            <w:r>
              <w:rPr>
                <w:rFonts w:eastAsia="Times New Roman"/>
                <w:b/>
                <w:bCs/>
                <w:lang w:eastAsia="en-US"/>
              </w:rPr>
              <w:t>№</w:t>
            </w:r>
          </w:p>
        </w:tc>
        <w:tc>
          <w:tcPr>
            <w:tcW w:w="3862" w:type="dxa"/>
            <w:tcBorders>
              <w:top w:val="single" w:sz="2" w:space="0" w:color="000000"/>
              <w:left w:val="single" w:sz="2" w:space="0" w:color="000000"/>
              <w:bottom w:val="single" w:sz="2" w:space="0" w:color="000000"/>
            </w:tcBorders>
          </w:tcPr>
          <w:p w:rsidR="00BF787D" w:rsidRDefault="002F49CA" w:rsidP="005051D9">
            <w:pPr>
              <w:pStyle w:val="a3"/>
              <w:spacing w:line="276" w:lineRule="auto"/>
              <w:jc w:val="center"/>
              <w:rPr>
                <w:rFonts w:hint="eastAsia"/>
                <w:b/>
                <w:bCs/>
                <w:lang w:eastAsia="en-US"/>
              </w:rPr>
            </w:pPr>
            <w:r w:rsidRPr="00CC69F9">
              <w:rPr>
                <w:rFonts w:ascii="Times New Roman" w:eastAsia="Calibri" w:hAnsi="Times New Roman" w:cs="Times New Roman"/>
                <w:b/>
              </w:rPr>
              <w:t>Найменування предмету закупівлі, та його адреса</w:t>
            </w:r>
          </w:p>
        </w:tc>
        <w:tc>
          <w:tcPr>
            <w:tcW w:w="1276" w:type="dxa"/>
            <w:tcBorders>
              <w:top w:val="single" w:sz="2" w:space="0" w:color="000000"/>
              <w:left w:val="single" w:sz="2" w:space="0" w:color="000000"/>
              <w:bottom w:val="single" w:sz="2" w:space="0" w:color="000000"/>
            </w:tcBorders>
          </w:tcPr>
          <w:p w:rsidR="00BF787D" w:rsidRDefault="00BF787D" w:rsidP="005051D9">
            <w:pPr>
              <w:pStyle w:val="a3"/>
              <w:spacing w:line="276" w:lineRule="auto"/>
              <w:jc w:val="both"/>
              <w:rPr>
                <w:rFonts w:hint="eastAsia"/>
                <w:b/>
                <w:bCs/>
                <w:lang w:eastAsia="en-US"/>
              </w:rPr>
            </w:pPr>
            <w:r>
              <w:rPr>
                <w:b/>
                <w:bCs/>
                <w:lang w:eastAsia="en-US"/>
              </w:rPr>
              <w:t>Кількість постів охорони</w:t>
            </w:r>
          </w:p>
        </w:tc>
        <w:tc>
          <w:tcPr>
            <w:tcW w:w="1559" w:type="dxa"/>
            <w:tcBorders>
              <w:top w:val="single" w:sz="2" w:space="0" w:color="000000"/>
              <w:left w:val="single" w:sz="2" w:space="0" w:color="000000"/>
              <w:bottom w:val="single" w:sz="2" w:space="0" w:color="000000"/>
            </w:tcBorders>
          </w:tcPr>
          <w:p w:rsidR="00BF787D" w:rsidRDefault="00BF787D" w:rsidP="005051D9">
            <w:pPr>
              <w:pStyle w:val="a3"/>
              <w:spacing w:line="276" w:lineRule="auto"/>
              <w:jc w:val="both"/>
              <w:rPr>
                <w:rFonts w:hint="eastAsia"/>
                <w:b/>
                <w:bCs/>
                <w:lang w:eastAsia="en-US"/>
              </w:rPr>
            </w:pPr>
            <w:r>
              <w:rPr>
                <w:b/>
                <w:bCs/>
                <w:lang w:eastAsia="en-US"/>
              </w:rPr>
              <w:t>Ціна* за 1  (одну) годину охорони, грн. без ПДВ</w:t>
            </w:r>
          </w:p>
        </w:tc>
        <w:tc>
          <w:tcPr>
            <w:tcW w:w="1276" w:type="dxa"/>
            <w:tcBorders>
              <w:top w:val="single" w:sz="2" w:space="0" w:color="000000"/>
              <w:left w:val="single" w:sz="2" w:space="0" w:color="000000"/>
              <w:bottom w:val="single" w:sz="2" w:space="0" w:color="000000"/>
            </w:tcBorders>
          </w:tcPr>
          <w:p w:rsidR="00BF787D" w:rsidRDefault="00BF787D" w:rsidP="005051D9">
            <w:pPr>
              <w:pStyle w:val="a3"/>
              <w:spacing w:line="276" w:lineRule="auto"/>
              <w:jc w:val="both"/>
              <w:rPr>
                <w:rFonts w:hint="eastAsia"/>
                <w:b/>
                <w:bCs/>
                <w:lang w:eastAsia="en-US"/>
              </w:rPr>
            </w:pPr>
            <w:r>
              <w:rPr>
                <w:b/>
                <w:bCs/>
                <w:lang w:eastAsia="en-US"/>
              </w:rPr>
              <w:t>Кількість годин охорони</w:t>
            </w:r>
          </w:p>
        </w:tc>
        <w:tc>
          <w:tcPr>
            <w:tcW w:w="1275" w:type="dxa"/>
            <w:tcBorders>
              <w:top w:val="single" w:sz="2" w:space="0" w:color="000000"/>
              <w:left w:val="single" w:sz="2" w:space="0" w:color="000000"/>
              <w:bottom w:val="single" w:sz="2" w:space="0" w:color="000000"/>
              <w:right w:val="single" w:sz="4" w:space="0" w:color="000000"/>
            </w:tcBorders>
          </w:tcPr>
          <w:p w:rsidR="00BF787D" w:rsidRDefault="00BF787D" w:rsidP="005051D9">
            <w:pPr>
              <w:pStyle w:val="a3"/>
              <w:spacing w:line="276" w:lineRule="auto"/>
              <w:jc w:val="both"/>
              <w:rPr>
                <w:rFonts w:hint="eastAsia"/>
                <w:b/>
                <w:bCs/>
                <w:lang w:eastAsia="en-US"/>
              </w:rPr>
            </w:pPr>
            <w:r>
              <w:rPr>
                <w:b/>
                <w:bCs/>
                <w:lang w:eastAsia="en-US"/>
              </w:rPr>
              <w:t>Ціна послуг, грн. без ПДВ</w:t>
            </w:r>
          </w:p>
        </w:tc>
      </w:tr>
      <w:tr w:rsidR="00BF787D" w:rsidRPr="002F49CA" w:rsidTr="005051D9">
        <w:tc>
          <w:tcPr>
            <w:tcW w:w="390" w:type="dxa"/>
            <w:tcBorders>
              <w:left w:val="single" w:sz="2" w:space="0" w:color="000000"/>
              <w:bottom w:val="single" w:sz="2" w:space="0" w:color="000000"/>
            </w:tcBorders>
          </w:tcPr>
          <w:p w:rsidR="00BF787D" w:rsidRPr="002F49CA" w:rsidRDefault="00BF787D" w:rsidP="005051D9">
            <w:pPr>
              <w:pStyle w:val="a3"/>
              <w:spacing w:line="276" w:lineRule="auto"/>
              <w:jc w:val="center"/>
              <w:rPr>
                <w:rFonts w:hint="eastAsia"/>
                <w:bCs/>
                <w:lang w:eastAsia="en-US"/>
              </w:rPr>
            </w:pPr>
            <w:r w:rsidRPr="002F49CA">
              <w:rPr>
                <w:bCs/>
                <w:lang w:eastAsia="en-US"/>
              </w:rPr>
              <w:t>1.</w:t>
            </w:r>
          </w:p>
        </w:tc>
        <w:tc>
          <w:tcPr>
            <w:tcW w:w="3862" w:type="dxa"/>
            <w:tcBorders>
              <w:left w:val="single" w:sz="2" w:space="0" w:color="000000"/>
              <w:bottom w:val="single" w:sz="2" w:space="0" w:color="000000"/>
            </w:tcBorders>
          </w:tcPr>
          <w:p w:rsidR="00BF787D" w:rsidRPr="002F49CA" w:rsidRDefault="00BF787D" w:rsidP="005051D9">
            <w:pPr>
              <w:jc w:val="center"/>
              <w:rPr>
                <w:rFonts w:ascii="Times New Roman" w:eastAsia="Calibri" w:hAnsi="Times New Roman" w:cs="Times New Roman"/>
              </w:rPr>
            </w:pPr>
            <w:r w:rsidRPr="002F49CA">
              <w:rPr>
                <w:rFonts w:ascii="Times New Roman" w:eastAsia="Calibri" w:hAnsi="Times New Roman" w:cs="Times New Roman"/>
              </w:rPr>
              <w:t>Фізична охорона адміністративного приміщення,</w:t>
            </w:r>
          </w:p>
          <w:p w:rsidR="00BF787D" w:rsidRPr="002F49CA" w:rsidRDefault="00BF787D" w:rsidP="005051D9">
            <w:pPr>
              <w:jc w:val="center"/>
              <w:rPr>
                <w:rFonts w:ascii="Times New Roman" w:eastAsia="Calibri" w:hAnsi="Times New Roman" w:cs="Times New Roman"/>
              </w:rPr>
            </w:pPr>
            <w:r w:rsidRPr="002F49CA">
              <w:rPr>
                <w:rFonts w:ascii="Times New Roman" w:eastAsia="Calibri" w:hAnsi="Times New Roman" w:cs="Times New Roman"/>
              </w:rPr>
              <w:t>розташованого за адресою: м. Рівне, вул. Соборна, 12А</w:t>
            </w:r>
          </w:p>
          <w:p w:rsidR="00BF787D" w:rsidRPr="002F49CA" w:rsidRDefault="00BF787D" w:rsidP="005051D9">
            <w:pPr>
              <w:pStyle w:val="a3"/>
              <w:spacing w:line="276" w:lineRule="auto"/>
              <w:jc w:val="both"/>
              <w:rPr>
                <w:rFonts w:hint="eastAsia"/>
                <w:bCs/>
                <w:lang w:eastAsia="en-US"/>
              </w:rPr>
            </w:pPr>
          </w:p>
        </w:tc>
        <w:tc>
          <w:tcPr>
            <w:tcW w:w="1276" w:type="dxa"/>
            <w:tcBorders>
              <w:left w:val="single" w:sz="2" w:space="0" w:color="000000"/>
              <w:bottom w:val="single" w:sz="2" w:space="0" w:color="000000"/>
              <w:right w:val="single" w:sz="4" w:space="0" w:color="000000"/>
            </w:tcBorders>
          </w:tcPr>
          <w:p w:rsidR="00BF787D" w:rsidRPr="002F49CA" w:rsidRDefault="00BF787D" w:rsidP="005051D9">
            <w:pPr>
              <w:pStyle w:val="a3"/>
              <w:spacing w:line="276" w:lineRule="auto"/>
              <w:jc w:val="center"/>
              <w:rPr>
                <w:rFonts w:hint="eastAsia"/>
                <w:bCs/>
                <w:lang w:eastAsia="en-US"/>
              </w:rPr>
            </w:pPr>
          </w:p>
          <w:p w:rsidR="00BF787D" w:rsidRPr="002F49CA" w:rsidRDefault="00BF787D" w:rsidP="005051D9">
            <w:pPr>
              <w:pStyle w:val="a3"/>
              <w:spacing w:line="276" w:lineRule="auto"/>
              <w:jc w:val="center"/>
              <w:rPr>
                <w:rFonts w:hint="eastAsia"/>
                <w:bCs/>
                <w:lang w:eastAsia="en-US"/>
              </w:rPr>
            </w:pPr>
            <w:r w:rsidRPr="002F49CA">
              <w:rPr>
                <w:bCs/>
                <w:lang w:eastAsia="en-US"/>
              </w:rPr>
              <w:t>1</w:t>
            </w:r>
          </w:p>
        </w:tc>
        <w:tc>
          <w:tcPr>
            <w:tcW w:w="1559" w:type="dxa"/>
            <w:tcBorders>
              <w:left w:val="single" w:sz="4" w:space="0" w:color="000000"/>
              <w:bottom w:val="single" w:sz="2" w:space="0" w:color="000000"/>
            </w:tcBorders>
          </w:tcPr>
          <w:p w:rsidR="00BF787D" w:rsidRPr="002F49CA" w:rsidRDefault="00BF787D" w:rsidP="005051D9">
            <w:pPr>
              <w:pStyle w:val="a3"/>
              <w:snapToGrid w:val="0"/>
              <w:spacing w:line="276" w:lineRule="auto"/>
              <w:jc w:val="center"/>
              <w:rPr>
                <w:rFonts w:hint="eastAsia"/>
                <w:bCs/>
                <w:lang w:eastAsia="en-US"/>
              </w:rPr>
            </w:pPr>
          </w:p>
        </w:tc>
        <w:tc>
          <w:tcPr>
            <w:tcW w:w="1276" w:type="dxa"/>
            <w:tcBorders>
              <w:left w:val="single" w:sz="2" w:space="0" w:color="000000"/>
              <w:bottom w:val="single" w:sz="2" w:space="0" w:color="000000"/>
            </w:tcBorders>
          </w:tcPr>
          <w:p w:rsidR="00BF787D" w:rsidRPr="002F49CA" w:rsidRDefault="00BF787D" w:rsidP="005051D9">
            <w:pPr>
              <w:pStyle w:val="a3"/>
              <w:snapToGrid w:val="0"/>
              <w:spacing w:line="276" w:lineRule="auto"/>
              <w:jc w:val="center"/>
              <w:rPr>
                <w:rFonts w:hint="eastAsia"/>
                <w:bCs/>
                <w:lang w:eastAsia="en-US"/>
              </w:rPr>
            </w:pPr>
          </w:p>
          <w:p w:rsidR="00BF787D" w:rsidRPr="002F49CA" w:rsidRDefault="002F49CA" w:rsidP="005051D9">
            <w:pPr>
              <w:pStyle w:val="a3"/>
              <w:snapToGrid w:val="0"/>
              <w:spacing w:line="276" w:lineRule="auto"/>
              <w:jc w:val="center"/>
              <w:rPr>
                <w:rFonts w:hint="eastAsia"/>
                <w:bCs/>
                <w:lang w:val="en-US" w:eastAsia="en-US"/>
              </w:rPr>
            </w:pPr>
            <w:r>
              <w:rPr>
                <w:bCs/>
                <w:lang w:eastAsia="en-US"/>
              </w:rPr>
              <w:t>5880</w:t>
            </w:r>
          </w:p>
        </w:tc>
        <w:tc>
          <w:tcPr>
            <w:tcW w:w="1275" w:type="dxa"/>
            <w:tcBorders>
              <w:left w:val="single" w:sz="2" w:space="0" w:color="000000"/>
              <w:bottom w:val="single" w:sz="2" w:space="0" w:color="000000"/>
              <w:right w:val="single" w:sz="4" w:space="0" w:color="000000"/>
            </w:tcBorders>
          </w:tcPr>
          <w:p w:rsidR="00BF787D" w:rsidRPr="002F49CA" w:rsidRDefault="00BF787D" w:rsidP="005051D9">
            <w:pPr>
              <w:pStyle w:val="a3"/>
              <w:snapToGrid w:val="0"/>
              <w:spacing w:line="276" w:lineRule="auto"/>
              <w:jc w:val="both"/>
              <w:rPr>
                <w:rFonts w:hint="eastAsia"/>
                <w:bCs/>
                <w:lang w:eastAsia="en-US"/>
              </w:rPr>
            </w:pPr>
          </w:p>
        </w:tc>
      </w:tr>
      <w:tr w:rsidR="00BF787D" w:rsidTr="005051D9">
        <w:tc>
          <w:tcPr>
            <w:tcW w:w="8363" w:type="dxa"/>
            <w:gridSpan w:val="5"/>
            <w:tcBorders>
              <w:left w:val="single" w:sz="2" w:space="0" w:color="000000"/>
              <w:bottom w:val="single" w:sz="4" w:space="0" w:color="000000"/>
            </w:tcBorders>
          </w:tcPr>
          <w:p w:rsidR="00BF787D" w:rsidRPr="002F49CA" w:rsidRDefault="00BF787D" w:rsidP="005051D9">
            <w:pPr>
              <w:pStyle w:val="a3"/>
              <w:snapToGrid w:val="0"/>
              <w:spacing w:line="276" w:lineRule="auto"/>
              <w:jc w:val="both"/>
              <w:rPr>
                <w:rFonts w:hint="eastAsia"/>
                <w:bCs/>
                <w:lang w:eastAsia="en-US"/>
              </w:rPr>
            </w:pPr>
            <w:r w:rsidRPr="002F49CA">
              <w:rPr>
                <w:bCs/>
                <w:lang w:eastAsia="en-US"/>
              </w:rPr>
              <w:t xml:space="preserve">                                                                                                          Разом (без ПДВ):</w:t>
            </w:r>
          </w:p>
          <w:p w:rsidR="00BF787D" w:rsidRPr="002F49CA" w:rsidRDefault="00BF787D" w:rsidP="005051D9">
            <w:pPr>
              <w:pStyle w:val="a3"/>
              <w:snapToGrid w:val="0"/>
              <w:spacing w:line="276" w:lineRule="auto"/>
              <w:jc w:val="both"/>
              <w:rPr>
                <w:rFonts w:hint="eastAsia"/>
                <w:bCs/>
                <w:lang w:eastAsia="en-US"/>
              </w:rPr>
            </w:pPr>
            <w:r w:rsidRPr="002F49CA">
              <w:rPr>
                <w:bCs/>
                <w:lang w:eastAsia="en-US"/>
              </w:rPr>
              <w:t xml:space="preserve">                                                                                                                              ПДВ:</w:t>
            </w:r>
          </w:p>
          <w:p w:rsidR="00BF787D" w:rsidRPr="002F49CA" w:rsidRDefault="00BF787D" w:rsidP="005051D9">
            <w:pPr>
              <w:pStyle w:val="a3"/>
              <w:snapToGrid w:val="0"/>
              <w:spacing w:line="276" w:lineRule="auto"/>
              <w:jc w:val="both"/>
              <w:rPr>
                <w:rFonts w:hint="eastAsia"/>
                <w:bCs/>
                <w:lang w:eastAsia="en-US"/>
              </w:rPr>
            </w:pPr>
            <w:r w:rsidRPr="002F49CA">
              <w:rPr>
                <w:bCs/>
                <w:lang w:eastAsia="en-US"/>
              </w:rPr>
              <w:t xml:space="preserve">                                                                                                            Всього (з ПДВ):</w:t>
            </w:r>
          </w:p>
          <w:p w:rsidR="00BF787D" w:rsidRPr="002F49CA" w:rsidRDefault="00BF787D" w:rsidP="005051D9">
            <w:pPr>
              <w:pStyle w:val="a3"/>
              <w:snapToGrid w:val="0"/>
              <w:spacing w:line="276" w:lineRule="auto"/>
              <w:jc w:val="both"/>
              <w:rPr>
                <w:rFonts w:hint="eastAsia"/>
                <w:bCs/>
                <w:lang w:eastAsia="en-US"/>
              </w:rPr>
            </w:pPr>
            <w:r w:rsidRPr="002F49CA">
              <w:rPr>
                <w:bCs/>
                <w:lang w:eastAsia="en-US"/>
              </w:rPr>
              <w:t xml:space="preserve">                                                                     Ціна тендерної пропозиції становить:</w:t>
            </w:r>
          </w:p>
        </w:tc>
        <w:tc>
          <w:tcPr>
            <w:tcW w:w="1275" w:type="dxa"/>
            <w:tcBorders>
              <w:left w:val="single" w:sz="2" w:space="0" w:color="000000"/>
              <w:bottom w:val="single" w:sz="2" w:space="0" w:color="000000"/>
              <w:right w:val="single" w:sz="4" w:space="0" w:color="000000"/>
            </w:tcBorders>
          </w:tcPr>
          <w:p w:rsidR="00BF787D" w:rsidRPr="002F49CA" w:rsidRDefault="00BF787D" w:rsidP="005051D9">
            <w:pPr>
              <w:pStyle w:val="a3"/>
              <w:snapToGrid w:val="0"/>
              <w:spacing w:line="276" w:lineRule="auto"/>
              <w:jc w:val="both"/>
              <w:rPr>
                <w:rFonts w:hint="eastAsia"/>
                <w:bCs/>
                <w:lang w:eastAsia="en-US"/>
              </w:rPr>
            </w:pPr>
          </w:p>
        </w:tc>
      </w:tr>
    </w:tbl>
    <w:p w:rsidR="00BF787D" w:rsidRDefault="00BF787D" w:rsidP="00BF787D">
      <w:pPr>
        <w:tabs>
          <w:tab w:val="left" w:pos="4080"/>
        </w:tabs>
        <w:rPr>
          <w:rFonts w:ascii="Times New Roman" w:hAnsi="Times New Roman"/>
        </w:rPr>
      </w:pPr>
      <w:r>
        <w:rPr>
          <w:rFonts w:ascii="Times New Roman" w:hAnsi="Times New Roman"/>
        </w:rPr>
        <w:tab/>
      </w:r>
    </w:p>
    <w:tbl>
      <w:tblPr>
        <w:tblStyle w:val="a6"/>
        <w:tblW w:w="9639" w:type="dxa"/>
        <w:tblInd w:w="108" w:type="dxa"/>
        <w:tblLayout w:type="fixed"/>
        <w:tblLook w:val="04A0"/>
      </w:tblPr>
      <w:tblGrid>
        <w:gridCol w:w="2127"/>
        <w:gridCol w:w="1560"/>
        <w:gridCol w:w="1275"/>
        <w:gridCol w:w="1701"/>
        <w:gridCol w:w="1559"/>
        <w:gridCol w:w="1417"/>
      </w:tblGrid>
      <w:tr w:rsidR="00BF787D" w:rsidTr="00282A23">
        <w:tc>
          <w:tcPr>
            <w:tcW w:w="2127" w:type="dxa"/>
            <w:vMerge w:val="restart"/>
          </w:tcPr>
          <w:p w:rsidR="00BF787D" w:rsidRDefault="00BF787D" w:rsidP="005051D9">
            <w:pPr>
              <w:widowControl w:val="0"/>
              <w:jc w:val="both"/>
              <w:rPr>
                <w:rFonts w:ascii="Times New Roman" w:hAnsi="Times New Roman"/>
                <w:b/>
                <w:bCs/>
                <w:sz w:val="24"/>
                <w:szCs w:val="24"/>
              </w:rPr>
            </w:pPr>
            <w:r>
              <w:rPr>
                <w:rFonts w:ascii="Times New Roman" w:hAnsi="Times New Roman"/>
                <w:b/>
                <w:bCs/>
                <w:sz w:val="24"/>
                <w:szCs w:val="24"/>
              </w:rPr>
              <w:t>Найменування об’єкту</w:t>
            </w:r>
          </w:p>
        </w:tc>
        <w:tc>
          <w:tcPr>
            <w:tcW w:w="1560" w:type="dxa"/>
            <w:vMerge w:val="restart"/>
          </w:tcPr>
          <w:p w:rsidR="00BF787D" w:rsidRDefault="00BF787D" w:rsidP="005051D9">
            <w:pPr>
              <w:widowControl w:val="0"/>
              <w:jc w:val="both"/>
              <w:rPr>
                <w:rFonts w:ascii="Times New Roman" w:hAnsi="Times New Roman"/>
                <w:b/>
                <w:bCs/>
                <w:sz w:val="24"/>
                <w:szCs w:val="24"/>
              </w:rPr>
            </w:pPr>
            <w:r>
              <w:rPr>
                <w:rFonts w:ascii="Times New Roman" w:hAnsi="Times New Roman"/>
                <w:b/>
                <w:bCs/>
                <w:sz w:val="24"/>
                <w:szCs w:val="24"/>
              </w:rPr>
              <w:t>Адреса розташування</w:t>
            </w:r>
          </w:p>
        </w:tc>
        <w:tc>
          <w:tcPr>
            <w:tcW w:w="1275" w:type="dxa"/>
            <w:vMerge w:val="restart"/>
          </w:tcPr>
          <w:p w:rsidR="00BF787D" w:rsidRDefault="00BF787D" w:rsidP="005051D9">
            <w:pPr>
              <w:widowControl w:val="0"/>
              <w:jc w:val="both"/>
              <w:rPr>
                <w:rFonts w:ascii="Times New Roman" w:hAnsi="Times New Roman"/>
                <w:b/>
                <w:bCs/>
                <w:sz w:val="24"/>
                <w:szCs w:val="24"/>
              </w:rPr>
            </w:pPr>
            <w:r>
              <w:rPr>
                <w:rFonts w:ascii="Times New Roman" w:hAnsi="Times New Roman"/>
                <w:b/>
                <w:bCs/>
                <w:sz w:val="24"/>
                <w:szCs w:val="24"/>
              </w:rPr>
              <w:t>Кількість охоронників на добу</w:t>
            </w:r>
          </w:p>
        </w:tc>
        <w:tc>
          <w:tcPr>
            <w:tcW w:w="4677" w:type="dxa"/>
            <w:gridSpan w:val="3"/>
          </w:tcPr>
          <w:p w:rsidR="00BF787D" w:rsidRDefault="00BF787D" w:rsidP="005051D9">
            <w:pPr>
              <w:widowControl w:val="0"/>
              <w:jc w:val="both"/>
              <w:rPr>
                <w:rFonts w:ascii="Times New Roman" w:hAnsi="Times New Roman"/>
                <w:b/>
                <w:bCs/>
                <w:sz w:val="24"/>
                <w:szCs w:val="24"/>
              </w:rPr>
            </w:pPr>
            <w:r>
              <w:rPr>
                <w:rFonts w:ascii="Times New Roman" w:hAnsi="Times New Roman"/>
                <w:b/>
                <w:bCs/>
                <w:sz w:val="24"/>
                <w:szCs w:val="24"/>
              </w:rPr>
              <w:t>Години охорони «від-до» в дні:</w:t>
            </w:r>
          </w:p>
        </w:tc>
      </w:tr>
      <w:tr w:rsidR="00BF787D" w:rsidTr="00282A23">
        <w:tc>
          <w:tcPr>
            <w:tcW w:w="2127" w:type="dxa"/>
            <w:vMerge/>
            <w:vAlign w:val="center"/>
          </w:tcPr>
          <w:p w:rsidR="00BF787D" w:rsidRDefault="00BF787D" w:rsidP="005051D9">
            <w:pPr>
              <w:widowControl w:val="0"/>
              <w:rPr>
                <w:rFonts w:ascii="Times New Roman" w:hAnsi="Times New Roman"/>
                <w:b/>
                <w:bCs/>
                <w:sz w:val="24"/>
                <w:szCs w:val="24"/>
              </w:rPr>
            </w:pPr>
          </w:p>
        </w:tc>
        <w:tc>
          <w:tcPr>
            <w:tcW w:w="1560" w:type="dxa"/>
            <w:vMerge/>
            <w:vAlign w:val="center"/>
          </w:tcPr>
          <w:p w:rsidR="00BF787D" w:rsidRDefault="00BF787D" w:rsidP="005051D9">
            <w:pPr>
              <w:widowControl w:val="0"/>
              <w:rPr>
                <w:rFonts w:ascii="Times New Roman" w:hAnsi="Times New Roman"/>
                <w:b/>
                <w:bCs/>
                <w:sz w:val="24"/>
                <w:szCs w:val="24"/>
              </w:rPr>
            </w:pPr>
          </w:p>
        </w:tc>
        <w:tc>
          <w:tcPr>
            <w:tcW w:w="1275" w:type="dxa"/>
            <w:vMerge/>
            <w:vAlign w:val="center"/>
          </w:tcPr>
          <w:p w:rsidR="00BF787D" w:rsidRDefault="00BF787D" w:rsidP="005051D9">
            <w:pPr>
              <w:widowControl w:val="0"/>
              <w:rPr>
                <w:rFonts w:ascii="Times New Roman" w:hAnsi="Times New Roman"/>
                <w:b/>
                <w:bCs/>
                <w:sz w:val="24"/>
                <w:szCs w:val="24"/>
              </w:rPr>
            </w:pPr>
          </w:p>
        </w:tc>
        <w:tc>
          <w:tcPr>
            <w:tcW w:w="1701" w:type="dxa"/>
          </w:tcPr>
          <w:p w:rsidR="00BF787D" w:rsidRDefault="00BF787D" w:rsidP="005051D9">
            <w:pPr>
              <w:widowControl w:val="0"/>
              <w:jc w:val="both"/>
              <w:rPr>
                <w:rFonts w:ascii="Times New Roman" w:hAnsi="Times New Roman"/>
                <w:b/>
                <w:bCs/>
                <w:sz w:val="24"/>
                <w:szCs w:val="24"/>
              </w:rPr>
            </w:pPr>
            <w:r>
              <w:rPr>
                <w:rFonts w:ascii="Times New Roman" w:hAnsi="Times New Roman"/>
                <w:b/>
                <w:bCs/>
                <w:sz w:val="24"/>
                <w:szCs w:val="24"/>
              </w:rPr>
              <w:t>робочі</w:t>
            </w:r>
          </w:p>
        </w:tc>
        <w:tc>
          <w:tcPr>
            <w:tcW w:w="1559" w:type="dxa"/>
          </w:tcPr>
          <w:p w:rsidR="00BF787D" w:rsidRDefault="00BF787D" w:rsidP="005051D9">
            <w:pPr>
              <w:widowControl w:val="0"/>
              <w:jc w:val="both"/>
              <w:rPr>
                <w:rFonts w:ascii="Times New Roman" w:hAnsi="Times New Roman"/>
                <w:b/>
                <w:bCs/>
                <w:sz w:val="24"/>
                <w:szCs w:val="24"/>
              </w:rPr>
            </w:pPr>
            <w:r>
              <w:rPr>
                <w:rFonts w:ascii="Times New Roman" w:hAnsi="Times New Roman"/>
                <w:b/>
                <w:bCs/>
                <w:sz w:val="24"/>
                <w:szCs w:val="24"/>
              </w:rPr>
              <w:t>вихідні</w:t>
            </w:r>
          </w:p>
          <w:p w:rsidR="00BF787D" w:rsidRDefault="00BF787D" w:rsidP="005051D9">
            <w:pPr>
              <w:widowControl w:val="0"/>
              <w:jc w:val="both"/>
              <w:rPr>
                <w:rFonts w:ascii="Times New Roman" w:hAnsi="Times New Roman"/>
                <w:b/>
                <w:bCs/>
                <w:sz w:val="24"/>
                <w:szCs w:val="24"/>
              </w:rPr>
            </w:pPr>
          </w:p>
        </w:tc>
        <w:tc>
          <w:tcPr>
            <w:tcW w:w="1417" w:type="dxa"/>
          </w:tcPr>
          <w:p w:rsidR="00BF787D" w:rsidRDefault="00BF787D" w:rsidP="005051D9">
            <w:pPr>
              <w:widowControl w:val="0"/>
              <w:jc w:val="both"/>
              <w:rPr>
                <w:rFonts w:ascii="Times New Roman" w:hAnsi="Times New Roman"/>
                <w:b/>
                <w:bCs/>
                <w:sz w:val="24"/>
                <w:szCs w:val="24"/>
              </w:rPr>
            </w:pPr>
            <w:r>
              <w:rPr>
                <w:rFonts w:ascii="Times New Roman" w:hAnsi="Times New Roman"/>
                <w:b/>
                <w:bCs/>
                <w:sz w:val="24"/>
                <w:szCs w:val="24"/>
              </w:rPr>
              <w:t>святкові</w:t>
            </w:r>
          </w:p>
        </w:tc>
      </w:tr>
      <w:tr w:rsidR="00BF787D" w:rsidTr="00282A23">
        <w:tc>
          <w:tcPr>
            <w:tcW w:w="2127" w:type="dxa"/>
          </w:tcPr>
          <w:p w:rsidR="00BF787D" w:rsidRDefault="003D7FC9" w:rsidP="005051D9">
            <w:pPr>
              <w:widowControl w:val="0"/>
              <w:jc w:val="both"/>
              <w:rPr>
                <w:rFonts w:ascii="Times New Roman" w:hAnsi="Times New Roman"/>
                <w:bCs/>
                <w:sz w:val="24"/>
                <w:szCs w:val="24"/>
              </w:rPr>
            </w:pPr>
            <w:r>
              <w:rPr>
                <w:rFonts w:ascii="Times New Roman" w:hAnsi="Times New Roman"/>
                <w:bCs/>
                <w:sz w:val="24"/>
                <w:szCs w:val="24"/>
              </w:rPr>
              <w:t xml:space="preserve">Фізична </w:t>
            </w:r>
            <w:r w:rsidR="00282A23">
              <w:rPr>
                <w:rFonts w:ascii="Times New Roman" w:hAnsi="Times New Roman"/>
                <w:bCs/>
                <w:sz w:val="24"/>
                <w:szCs w:val="24"/>
              </w:rPr>
              <w:t>о</w:t>
            </w:r>
            <w:r w:rsidR="00BF787D">
              <w:rPr>
                <w:rFonts w:ascii="Times New Roman" w:hAnsi="Times New Roman"/>
                <w:bCs/>
                <w:sz w:val="24"/>
                <w:szCs w:val="24"/>
              </w:rPr>
              <w:t>хорона адміністративного приміщення</w:t>
            </w:r>
          </w:p>
        </w:tc>
        <w:tc>
          <w:tcPr>
            <w:tcW w:w="1560" w:type="dxa"/>
          </w:tcPr>
          <w:p w:rsidR="00BF787D" w:rsidRDefault="00BF787D" w:rsidP="005051D9">
            <w:pPr>
              <w:widowControl w:val="0"/>
              <w:jc w:val="both"/>
              <w:rPr>
                <w:rFonts w:ascii="Times New Roman" w:hAnsi="Times New Roman"/>
                <w:bCs/>
                <w:sz w:val="24"/>
                <w:szCs w:val="24"/>
              </w:rPr>
            </w:pPr>
            <w:r>
              <w:rPr>
                <w:rFonts w:ascii="Times New Roman" w:hAnsi="Times New Roman"/>
                <w:bCs/>
                <w:sz w:val="24"/>
                <w:szCs w:val="24"/>
              </w:rPr>
              <w:t>м. Рівне,</w:t>
            </w:r>
          </w:p>
          <w:p w:rsidR="00BF787D" w:rsidRDefault="00BF787D" w:rsidP="005051D9">
            <w:pPr>
              <w:widowControl w:val="0"/>
              <w:jc w:val="both"/>
              <w:rPr>
                <w:rFonts w:ascii="Times New Roman" w:hAnsi="Times New Roman"/>
                <w:bCs/>
                <w:sz w:val="24"/>
                <w:szCs w:val="24"/>
              </w:rPr>
            </w:pPr>
            <w:r>
              <w:rPr>
                <w:rFonts w:ascii="Times New Roman" w:hAnsi="Times New Roman"/>
                <w:bCs/>
                <w:sz w:val="24"/>
                <w:szCs w:val="24"/>
              </w:rPr>
              <w:t>вул. Соборна, 12А</w:t>
            </w:r>
          </w:p>
        </w:tc>
        <w:tc>
          <w:tcPr>
            <w:tcW w:w="1275" w:type="dxa"/>
          </w:tcPr>
          <w:p w:rsidR="00BF787D" w:rsidRDefault="00BF787D" w:rsidP="005051D9">
            <w:pPr>
              <w:widowControl w:val="0"/>
              <w:jc w:val="center"/>
              <w:rPr>
                <w:rFonts w:ascii="Times New Roman" w:hAnsi="Times New Roman"/>
                <w:bCs/>
                <w:sz w:val="24"/>
                <w:szCs w:val="24"/>
              </w:rPr>
            </w:pPr>
          </w:p>
          <w:p w:rsidR="00BF787D" w:rsidRDefault="00BF787D" w:rsidP="005051D9">
            <w:pPr>
              <w:widowControl w:val="0"/>
              <w:jc w:val="center"/>
              <w:rPr>
                <w:rFonts w:ascii="Times New Roman" w:hAnsi="Times New Roman"/>
                <w:bCs/>
                <w:sz w:val="24"/>
                <w:szCs w:val="24"/>
              </w:rPr>
            </w:pPr>
          </w:p>
          <w:p w:rsidR="00BF787D" w:rsidRDefault="00BF787D" w:rsidP="005051D9">
            <w:pPr>
              <w:widowControl w:val="0"/>
              <w:jc w:val="center"/>
              <w:rPr>
                <w:rFonts w:ascii="Times New Roman" w:hAnsi="Times New Roman"/>
                <w:bCs/>
                <w:sz w:val="24"/>
                <w:szCs w:val="24"/>
              </w:rPr>
            </w:pPr>
            <w:r>
              <w:rPr>
                <w:rFonts w:ascii="Times New Roman" w:hAnsi="Times New Roman"/>
                <w:bCs/>
                <w:sz w:val="24"/>
                <w:szCs w:val="24"/>
              </w:rPr>
              <w:t>1</w:t>
            </w:r>
          </w:p>
        </w:tc>
        <w:tc>
          <w:tcPr>
            <w:tcW w:w="1701" w:type="dxa"/>
          </w:tcPr>
          <w:p w:rsidR="00BF787D" w:rsidRDefault="00BF787D" w:rsidP="005051D9">
            <w:pPr>
              <w:widowControl w:val="0"/>
              <w:jc w:val="both"/>
              <w:rPr>
                <w:rFonts w:ascii="Times New Roman" w:hAnsi="Times New Roman"/>
                <w:bCs/>
                <w:sz w:val="24"/>
                <w:szCs w:val="24"/>
              </w:rPr>
            </w:pPr>
          </w:p>
          <w:p w:rsidR="00BF787D" w:rsidRDefault="00BF787D" w:rsidP="005051D9">
            <w:pPr>
              <w:widowControl w:val="0"/>
              <w:jc w:val="both"/>
              <w:rPr>
                <w:rFonts w:ascii="Times New Roman" w:hAnsi="Times New Roman"/>
                <w:bCs/>
                <w:sz w:val="24"/>
                <w:szCs w:val="24"/>
              </w:rPr>
            </w:pPr>
          </w:p>
          <w:p w:rsidR="00BF787D" w:rsidRDefault="00BF787D" w:rsidP="005051D9">
            <w:pPr>
              <w:widowControl w:val="0"/>
              <w:jc w:val="both"/>
              <w:rPr>
                <w:rFonts w:ascii="Times New Roman" w:hAnsi="Times New Roman"/>
                <w:bCs/>
                <w:sz w:val="24"/>
                <w:szCs w:val="24"/>
              </w:rPr>
            </w:pPr>
            <w:r>
              <w:rPr>
                <w:rFonts w:ascii="Times New Roman" w:hAnsi="Times New Roman"/>
                <w:bCs/>
                <w:sz w:val="24"/>
                <w:szCs w:val="24"/>
              </w:rPr>
              <w:t>08:00-08:00</w:t>
            </w:r>
          </w:p>
        </w:tc>
        <w:tc>
          <w:tcPr>
            <w:tcW w:w="1559" w:type="dxa"/>
          </w:tcPr>
          <w:p w:rsidR="00BF787D" w:rsidRDefault="00BF787D" w:rsidP="005051D9">
            <w:pPr>
              <w:widowControl w:val="0"/>
              <w:jc w:val="both"/>
              <w:rPr>
                <w:rFonts w:ascii="Times New Roman" w:hAnsi="Times New Roman"/>
                <w:bCs/>
                <w:sz w:val="24"/>
                <w:szCs w:val="24"/>
              </w:rPr>
            </w:pPr>
          </w:p>
          <w:p w:rsidR="00BF787D" w:rsidRDefault="00BF787D" w:rsidP="005051D9">
            <w:pPr>
              <w:widowControl w:val="0"/>
              <w:jc w:val="both"/>
              <w:rPr>
                <w:rFonts w:ascii="Times New Roman" w:hAnsi="Times New Roman"/>
                <w:bCs/>
                <w:sz w:val="24"/>
                <w:szCs w:val="24"/>
              </w:rPr>
            </w:pPr>
          </w:p>
          <w:p w:rsidR="00BF787D" w:rsidRDefault="00BF787D" w:rsidP="005051D9">
            <w:pPr>
              <w:widowControl w:val="0"/>
              <w:jc w:val="both"/>
              <w:rPr>
                <w:rFonts w:ascii="Times New Roman" w:hAnsi="Times New Roman"/>
                <w:bCs/>
                <w:sz w:val="24"/>
                <w:szCs w:val="24"/>
              </w:rPr>
            </w:pPr>
            <w:r>
              <w:rPr>
                <w:rFonts w:ascii="Times New Roman" w:hAnsi="Times New Roman"/>
                <w:bCs/>
                <w:sz w:val="24"/>
                <w:szCs w:val="24"/>
              </w:rPr>
              <w:t>08:00-08:00</w:t>
            </w:r>
          </w:p>
        </w:tc>
        <w:tc>
          <w:tcPr>
            <w:tcW w:w="1417" w:type="dxa"/>
          </w:tcPr>
          <w:p w:rsidR="00BF787D" w:rsidRDefault="00BF787D" w:rsidP="005051D9">
            <w:pPr>
              <w:widowControl w:val="0"/>
              <w:jc w:val="both"/>
              <w:rPr>
                <w:rFonts w:ascii="Times New Roman" w:hAnsi="Times New Roman"/>
                <w:bCs/>
                <w:sz w:val="24"/>
                <w:szCs w:val="24"/>
              </w:rPr>
            </w:pPr>
          </w:p>
          <w:p w:rsidR="00BF787D" w:rsidRDefault="00BF787D" w:rsidP="005051D9">
            <w:pPr>
              <w:widowControl w:val="0"/>
              <w:jc w:val="both"/>
              <w:rPr>
                <w:rFonts w:ascii="Times New Roman" w:hAnsi="Times New Roman"/>
                <w:bCs/>
                <w:sz w:val="24"/>
                <w:szCs w:val="24"/>
              </w:rPr>
            </w:pPr>
          </w:p>
          <w:p w:rsidR="00BF787D" w:rsidRDefault="00BF787D" w:rsidP="005051D9">
            <w:pPr>
              <w:widowControl w:val="0"/>
              <w:jc w:val="both"/>
              <w:rPr>
                <w:rFonts w:ascii="Times New Roman" w:hAnsi="Times New Roman"/>
                <w:bCs/>
                <w:sz w:val="24"/>
                <w:szCs w:val="24"/>
              </w:rPr>
            </w:pPr>
            <w:r>
              <w:rPr>
                <w:rFonts w:ascii="Times New Roman" w:hAnsi="Times New Roman"/>
                <w:bCs/>
                <w:sz w:val="24"/>
                <w:szCs w:val="24"/>
              </w:rPr>
              <w:t>08:00-08:00</w:t>
            </w:r>
          </w:p>
        </w:tc>
      </w:tr>
    </w:tbl>
    <w:p w:rsidR="00BF787D" w:rsidRDefault="00BF787D" w:rsidP="00BF787D">
      <w:pPr>
        <w:widowControl w:val="0"/>
        <w:tabs>
          <w:tab w:val="left" w:pos="1080"/>
        </w:tabs>
        <w:ind w:left="-284"/>
        <w:jc w:val="both"/>
        <w:rPr>
          <w:rFonts w:ascii="Times New Roman" w:hAnsi="Times New Roman"/>
          <w:bCs/>
        </w:rPr>
      </w:pPr>
      <w:r>
        <w:rPr>
          <w:rFonts w:ascii="Times New Roman" w:hAnsi="Times New Roman"/>
          <w:bCs/>
        </w:rPr>
        <w:t>Охорона об’єкту здійснюється цілодобово, приймання (здача) поста здійснюється з 08:00 години.</w:t>
      </w:r>
    </w:p>
    <w:p w:rsidR="00BF787D" w:rsidRDefault="00BF787D" w:rsidP="00BF787D">
      <w:pPr>
        <w:widowControl w:val="0"/>
        <w:tabs>
          <w:tab w:val="left" w:pos="1080"/>
        </w:tabs>
        <w:ind w:left="-284"/>
        <w:jc w:val="both"/>
        <w:rPr>
          <w:rFonts w:ascii="Times New Roman" w:hAnsi="Times New Roman"/>
          <w:bCs/>
        </w:rPr>
      </w:pPr>
      <w:r>
        <w:rPr>
          <w:rFonts w:ascii="Times New Roman" w:hAnsi="Times New Roman"/>
          <w:bCs/>
        </w:rPr>
        <w:t xml:space="preserve">Організація охорони в чотири зміни, в кожну зміну працює 1 (один) охоронник цілодобово </w:t>
      </w:r>
      <w:r>
        <w:rPr>
          <w:rFonts w:ascii="Times New Roman" w:hAnsi="Times New Roman"/>
          <w:bCs/>
          <w:lang w:val="ru-RU"/>
        </w:rPr>
        <w:t xml:space="preserve">за </w:t>
      </w:r>
      <w:proofErr w:type="spellStart"/>
      <w:r>
        <w:rPr>
          <w:rFonts w:ascii="Times New Roman" w:hAnsi="Times New Roman"/>
          <w:bCs/>
          <w:lang w:val="ru-RU"/>
        </w:rPr>
        <w:t>встановленим</w:t>
      </w:r>
      <w:proofErr w:type="spellEnd"/>
      <w:r>
        <w:rPr>
          <w:rFonts w:ascii="Times New Roman" w:hAnsi="Times New Roman"/>
          <w:bCs/>
          <w:lang w:val="ru-RU"/>
        </w:rPr>
        <w:t xml:space="preserve"> </w:t>
      </w:r>
      <w:proofErr w:type="spellStart"/>
      <w:r>
        <w:rPr>
          <w:rFonts w:ascii="Times New Roman" w:hAnsi="Times New Roman"/>
          <w:bCs/>
          <w:lang w:val="ru-RU"/>
        </w:rPr>
        <w:t>графіком</w:t>
      </w:r>
      <w:proofErr w:type="spellEnd"/>
      <w:r>
        <w:rPr>
          <w:rFonts w:ascii="Times New Roman" w:hAnsi="Times New Roman"/>
          <w:bCs/>
          <w:lang w:val="ru-RU"/>
        </w:rPr>
        <w:t xml:space="preserve"> </w:t>
      </w:r>
      <w:proofErr w:type="spellStart"/>
      <w:r>
        <w:rPr>
          <w:rFonts w:ascii="Times New Roman" w:hAnsi="Times New Roman"/>
          <w:bCs/>
          <w:lang w:val="ru-RU"/>
        </w:rPr>
        <w:t>роботи</w:t>
      </w:r>
      <w:proofErr w:type="spellEnd"/>
      <w:r>
        <w:rPr>
          <w:rFonts w:ascii="Times New Roman" w:hAnsi="Times New Roman"/>
          <w:bCs/>
          <w:lang w:val="ru-RU"/>
        </w:rPr>
        <w:t>.</w:t>
      </w:r>
    </w:p>
    <w:p w:rsidR="00BF787D" w:rsidRDefault="00BF787D" w:rsidP="00BF787D">
      <w:pPr>
        <w:pStyle w:val="a4"/>
        <w:widowControl w:val="0"/>
        <w:tabs>
          <w:tab w:val="left" w:pos="1080"/>
        </w:tabs>
        <w:ind w:left="-284"/>
        <w:jc w:val="both"/>
        <w:rPr>
          <w:rFonts w:ascii="Times New Roman" w:hAnsi="Times New Roman"/>
          <w:bCs/>
        </w:rPr>
      </w:pPr>
      <w:r>
        <w:rPr>
          <w:rFonts w:ascii="Times New Roman" w:hAnsi="Times New Roman"/>
          <w:bCs/>
        </w:rPr>
        <w:t>Охоронники забезпечуються необхідними спецзасобами та фірмовим одягом за рахунок охоронної фірми.</w:t>
      </w:r>
    </w:p>
    <w:p w:rsidR="00BF787D" w:rsidRDefault="00BF787D" w:rsidP="00BF787D">
      <w:pPr>
        <w:jc w:val="both"/>
        <w:rPr>
          <w:rFonts w:ascii="Times New Roman" w:hAnsi="Times New Roman"/>
          <w:bCs/>
        </w:rPr>
      </w:pPr>
    </w:p>
    <w:p w:rsidR="00BF787D" w:rsidRDefault="00BF787D" w:rsidP="00BF787D">
      <w:pPr>
        <w:jc w:val="both"/>
        <w:rPr>
          <w:rFonts w:ascii="Times New Roman" w:eastAsia="Times New Roman" w:hAnsi="Times New Roman"/>
          <w:b/>
        </w:rPr>
      </w:pPr>
      <w:r>
        <w:rPr>
          <w:rFonts w:ascii="Times New Roman" w:eastAsia="Times New Roman" w:hAnsi="Times New Roman"/>
          <w:b/>
        </w:rPr>
        <w:t xml:space="preserve">                   ЗАМОВНИК                                                                   ВИКОНАВЕЦЬ</w:t>
      </w:r>
    </w:p>
    <w:tbl>
      <w:tblPr>
        <w:tblW w:w="9648" w:type="dxa"/>
        <w:tblInd w:w="55" w:type="dxa"/>
        <w:tblLayout w:type="fixed"/>
        <w:tblCellMar>
          <w:top w:w="55" w:type="dxa"/>
          <w:left w:w="55" w:type="dxa"/>
          <w:bottom w:w="55" w:type="dxa"/>
          <w:right w:w="55" w:type="dxa"/>
        </w:tblCellMar>
        <w:tblLook w:val="04A0"/>
      </w:tblPr>
      <w:tblGrid>
        <w:gridCol w:w="4819"/>
        <w:gridCol w:w="4829"/>
      </w:tblGrid>
      <w:tr w:rsidR="00BF787D" w:rsidTr="00BF787D">
        <w:tc>
          <w:tcPr>
            <w:tcW w:w="4819" w:type="dxa"/>
          </w:tcPr>
          <w:p w:rsidR="002F49CA" w:rsidRDefault="00BF787D" w:rsidP="005051D9">
            <w:pPr>
              <w:widowControl w:val="0"/>
              <w:jc w:val="both"/>
              <w:rPr>
                <w:rFonts w:ascii="Times New Roman" w:eastAsia="Times New Roman" w:hAnsi="Times New Roman"/>
                <w:b/>
              </w:rPr>
            </w:pPr>
            <w:r>
              <w:rPr>
                <w:rFonts w:ascii="Times New Roman" w:eastAsia="Times New Roman" w:hAnsi="Times New Roman"/>
                <w:b/>
              </w:rPr>
              <w:t xml:space="preserve">Виконавчий комітет Рівненської </w:t>
            </w:r>
          </w:p>
          <w:p w:rsidR="00BF787D" w:rsidRDefault="00BF787D" w:rsidP="005051D9">
            <w:pPr>
              <w:widowControl w:val="0"/>
              <w:jc w:val="both"/>
              <w:rPr>
                <w:rFonts w:ascii="Times New Roman" w:eastAsia="Times New Roman" w:hAnsi="Times New Roman"/>
              </w:rPr>
            </w:pPr>
            <w:r>
              <w:rPr>
                <w:rFonts w:ascii="Times New Roman" w:eastAsia="Times New Roman" w:hAnsi="Times New Roman"/>
                <w:b/>
              </w:rPr>
              <w:t>міської ради</w:t>
            </w:r>
          </w:p>
          <w:p w:rsidR="00BF787D" w:rsidRDefault="00BF787D" w:rsidP="005051D9">
            <w:pPr>
              <w:widowControl w:val="0"/>
              <w:jc w:val="both"/>
              <w:rPr>
                <w:rFonts w:ascii="Times New Roman" w:eastAsia="Times New Roman" w:hAnsi="Times New Roman"/>
              </w:rPr>
            </w:pPr>
            <w:r>
              <w:rPr>
                <w:rFonts w:ascii="Times New Roman" w:eastAsia="Times New Roman" w:hAnsi="Times New Roman"/>
              </w:rPr>
              <w:t>33028 м. Рівне, вул. Соборна, 12А</w:t>
            </w:r>
          </w:p>
          <w:p w:rsidR="00BF787D" w:rsidRDefault="00BF787D" w:rsidP="005051D9">
            <w:pPr>
              <w:widowControl w:val="0"/>
              <w:jc w:val="both"/>
              <w:rPr>
                <w:rFonts w:ascii="Times New Roman" w:eastAsia="Times New Roman" w:hAnsi="Times New Roman"/>
              </w:rPr>
            </w:pPr>
            <w:r>
              <w:rPr>
                <w:rFonts w:ascii="Times New Roman" w:eastAsia="Times New Roman" w:hAnsi="Times New Roman"/>
              </w:rPr>
              <w:t>телефони (0362) , 63-58-61</w:t>
            </w:r>
          </w:p>
          <w:p w:rsidR="00BF787D" w:rsidRDefault="00BF787D" w:rsidP="005051D9">
            <w:pPr>
              <w:widowControl w:val="0"/>
              <w:jc w:val="both"/>
              <w:rPr>
                <w:rFonts w:ascii="Times New Roman" w:eastAsia="Times New Roman" w:hAnsi="Times New Roman"/>
                <w:lang w:val="ru-RU"/>
              </w:rPr>
            </w:pPr>
            <w:r>
              <w:rPr>
                <w:rFonts w:ascii="Times New Roman" w:eastAsia="Times New Roman" w:hAnsi="Times New Roman"/>
              </w:rPr>
              <w:t>код ЄДРПОУ 04057758</w:t>
            </w:r>
          </w:p>
          <w:p w:rsidR="001C7F3B" w:rsidRPr="001C7F3B" w:rsidRDefault="001C7F3B" w:rsidP="001C7F3B">
            <w:pPr>
              <w:widowControl w:val="0"/>
              <w:jc w:val="both"/>
              <w:rPr>
                <w:rFonts w:ascii="Times New Roman" w:eastAsia="Times New Roman" w:hAnsi="Times New Roman"/>
              </w:rPr>
            </w:pPr>
            <w:r w:rsidRPr="005E4E49">
              <w:rPr>
                <w:sz w:val="22"/>
                <w:szCs w:val="22"/>
              </w:rPr>
              <w:t>IBAN</w:t>
            </w:r>
            <w:r w:rsidRPr="001C7F3B">
              <w:rPr>
                <w:rFonts w:ascii="Times New Roman" w:eastAsia="Times New Roman" w:hAnsi="Times New Roman"/>
              </w:rPr>
              <w:t xml:space="preserve"> UA </w:t>
            </w:r>
            <w:r>
              <w:rPr>
                <w:rFonts w:ascii="Times New Roman" w:eastAsia="Times New Roman" w:hAnsi="Times New Roman"/>
              </w:rPr>
              <w:t>______________________________</w:t>
            </w:r>
          </w:p>
          <w:p w:rsidR="001C7F3B" w:rsidRPr="001C7F3B" w:rsidRDefault="001C7F3B" w:rsidP="001C7F3B">
            <w:pPr>
              <w:pStyle w:val="Standard"/>
              <w:spacing w:line="276" w:lineRule="auto"/>
              <w:rPr>
                <w:rFonts w:ascii="Times New Roman" w:eastAsia="Times New Roman" w:hAnsi="Times New Roman" w:cs="Arial"/>
                <w:color w:val="auto"/>
                <w:kern w:val="2"/>
              </w:rPr>
            </w:pPr>
            <w:r w:rsidRPr="001C7F3B">
              <w:rPr>
                <w:rFonts w:ascii="Times New Roman" w:eastAsia="Times New Roman" w:hAnsi="Times New Roman" w:cs="Arial"/>
                <w:color w:val="auto"/>
                <w:kern w:val="2"/>
              </w:rPr>
              <w:t>МФО 820172, Державна казначейська служба України м. Київ, УДКСУ у м. Рівному</w:t>
            </w:r>
          </w:p>
          <w:p w:rsidR="00BF787D" w:rsidRDefault="00BF787D" w:rsidP="005051D9">
            <w:pPr>
              <w:widowControl w:val="0"/>
              <w:jc w:val="both"/>
              <w:rPr>
                <w:rFonts w:ascii="Times New Roman" w:hAnsi="Times New Roman"/>
              </w:rPr>
            </w:pPr>
            <w:r>
              <w:rPr>
                <w:rFonts w:ascii="Times New Roman" w:hAnsi="Times New Roman"/>
              </w:rPr>
              <w:t>електронна адреса:</w:t>
            </w:r>
          </w:p>
          <w:p w:rsidR="00BF787D" w:rsidRPr="001C7F3B" w:rsidRDefault="00164FFC" w:rsidP="005051D9">
            <w:pPr>
              <w:widowControl w:val="0"/>
              <w:jc w:val="both"/>
              <w:rPr>
                <w:rFonts w:ascii="Times New Roman" w:hAnsi="Times New Roman"/>
              </w:rPr>
            </w:pPr>
            <w:hyperlink r:id="rId6" w:history="1">
              <w:r w:rsidR="003D7FC9" w:rsidRPr="001C7F3B">
                <w:rPr>
                  <w:rStyle w:val="a5"/>
                  <w:rFonts w:ascii="Times New Roman" w:hAnsi="Times New Roman"/>
                  <w:color w:val="auto"/>
                  <w:u w:val="none"/>
                </w:rPr>
                <w:t>vidgosp</w:t>
              </w:r>
              <w:r w:rsidR="003D7FC9" w:rsidRPr="001C7F3B">
                <w:rPr>
                  <w:rStyle w:val="a5"/>
                  <w:rFonts w:ascii="Times New Roman" w:hAnsi="Times New Roman"/>
                  <w:color w:val="auto"/>
                  <w:u w:val="none"/>
                  <w:lang w:val="ru-RU"/>
                </w:rPr>
                <w:t>@</w:t>
              </w:r>
              <w:r w:rsidR="003D7FC9" w:rsidRPr="001C7F3B">
                <w:rPr>
                  <w:rStyle w:val="a5"/>
                  <w:rFonts w:ascii="Times New Roman" w:hAnsi="Times New Roman"/>
                  <w:color w:val="auto"/>
                  <w:u w:val="none"/>
                  <w:lang w:val="en-US"/>
                </w:rPr>
                <w:t>gmail</w:t>
              </w:r>
              <w:r w:rsidR="003D7FC9" w:rsidRPr="001C7F3B">
                <w:rPr>
                  <w:rStyle w:val="a5"/>
                  <w:rFonts w:ascii="Times New Roman" w:hAnsi="Times New Roman"/>
                  <w:color w:val="auto"/>
                  <w:u w:val="none"/>
                  <w:lang w:val="ru-RU"/>
                </w:rPr>
                <w:t>.</w:t>
              </w:r>
              <w:r w:rsidR="003D7FC9" w:rsidRPr="001C7F3B">
                <w:rPr>
                  <w:rStyle w:val="a5"/>
                  <w:rFonts w:ascii="Times New Roman" w:hAnsi="Times New Roman"/>
                  <w:color w:val="auto"/>
                  <w:u w:val="none"/>
                  <w:lang w:val="en-US"/>
                </w:rPr>
                <w:t>com</w:t>
              </w:r>
            </w:hyperlink>
          </w:p>
          <w:p w:rsidR="003D7FC9" w:rsidRPr="003D7FC9" w:rsidRDefault="003D7FC9" w:rsidP="005051D9">
            <w:pPr>
              <w:widowControl w:val="0"/>
              <w:jc w:val="both"/>
              <w:rPr>
                <w:rFonts w:ascii="Times New Roman" w:hAnsi="Times New Roman"/>
              </w:rPr>
            </w:pPr>
          </w:p>
          <w:p w:rsidR="002F49CA" w:rsidRDefault="002F49CA" w:rsidP="002F49CA">
            <w:pPr>
              <w:pStyle w:val="Standard"/>
              <w:spacing w:line="276" w:lineRule="auto"/>
              <w:rPr>
                <w:b/>
                <w:bCs/>
                <w:lang w:val="ru-RU"/>
              </w:rPr>
            </w:pPr>
            <w:proofErr w:type="spellStart"/>
            <w:r>
              <w:rPr>
                <w:b/>
                <w:bCs/>
                <w:lang w:val="ru-RU"/>
              </w:rPr>
              <w:t>Секретар</w:t>
            </w:r>
            <w:proofErr w:type="spellEnd"/>
            <w:r>
              <w:rPr>
                <w:b/>
                <w:bCs/>
                <w:lang w:val="ru-RU"/>
              </w:rPr>
              <w:t xml:space="preserve"> </w:t>
            </w:r>
            <w:proofErr w:type="spellStart"/>
            <w:r>
              <w:rPr>
                <w:b/>
                <w:bCs/>
                <w:lang w:val="ru-RU"/>
              </w:rPr>
              <w:t>міської</w:t>
            </w:r>
            <w:proofErr w:type="spellEnd"/>
            <w:r>
              <w:rPr>
                <w:b/>
                <w:bCs/>
                <w:lang w:val="ru-RU"/>
              </w:rPr>
              <w:t xml:space="preserve"> ради</w:t>
            </w:r>
          </w:p>
          <w:p w:rsidR="00282A23" w:rsidRDefault="00282A23" w:rsidP="002F49CA">
            <w:pPr>
              <w:pStyle w:val="Standard"/>
              <w:spacing w:line="276" w:lineRule="auto"/>
              <w:rPr>
                <w:b/>
                <w:bCs/>
                <w:lang w:val="ru-RU"/>
              </w:rPr>
            </w:pPr>
          </w:p>
          <w:p w:rsidR="00BF787D" w:rsidRDefault="00BF787D" w:rsidP="005051D9">
            <w:pPr>
              <w:widowControl w:val="0"/>
              <w:jc w:val="both"/>
              <w:rPr>
                <w:rFonts w:ascii="Times New Roman" w:eastAsia="Times New Roman" w:hAnsi="Times New Roman"/>
                <w:b/>
              </w:rPr>
            </w:pPr>
          </w:p>
          <w:p w:rsidR="00BF787D" w:rsidRDefault="002F49CA" w:rsidP="005051D9">
            <w:pPr>
              <w:widowControl w:val="0"/>
              <w:jc w:val="both"/>
              <w:rPr>
                <w:rFonts w:ascii="Times New Roman" w:eastAsia="Times New Roman" w:hAnsi="Times New Roman"/>
                <w:b/>
              </w:rPr>
            </w:pPr>
            <w:r>
              <w:rPr>
                <w:rFonts w:ascii="Times New Roman" w:eastAsia="Times New Roman" w:hAnsi="Times New Roman"/>
                <w:b/>
              </w:rPr>
              <w:t>_________________</w:t>
            </w:r>
            <w:r w:rsidRPr="0057491D">
              <w:rPr>
                <w:rFonts w:ascii="Times New Roman" w:hAnsi="Times New Roman" w:cs="Times New Roman"/>
                <w:b/>
                <w:bCs/>
                <w:lang w:val="ru-RU"/>
              </w:rPr>
              <w:t xml:space="preserve"> </w:t>
            </w:r>
            <w:proofErr w:type="spellStart"/>
            <w:r w:rsidRPr="0057491D">
              <w:rPr>
                <w:rFonts w:ascii="Times New Roman" w:hAnsi="Times New Roman" w:cs="Times New Roman"/>
                <w:b/>
                <w:bCs/>
                <w:lang w:val="ru-RU"/>
              </w:rPr>
              <w:t>Віктор</w:t>
            </w:r>
            <w:proofErr w:type="spellEnd"/>
            <w:r w:rsidRPr="0057491D">
              <w:rPr>
                <w:rFonts w:ascii="Times New Roman" w:hAnsi="Times New Roman" w:cs="Times New Roman"/>
                <w:b/>
                <w:bCs/>
                <w:lang w:val="ru-RU"/>
              </w:rPr>
              <w:t xml:space="preserve"> ШАКИРЗЯН</w:t>
            </w:r>
          </w:p>
          <w:p w:rsidR="00BF787D" w:rsidRPr="00282A23" w:rsidRDefault="00BF787D" w:rsidP="005051D9">
            <w:pPr>
              <w:widowControl w:val="0"/>
              <w:jc w:val="both"/>
              <w:rPr>
                <w:rFonts w:ascii="Times New Roman" w:hAnsi="Times New Roman"/>
                <w:bCs/>
                <w:lang w:val="ru-RU"/>
              </w:rPr>
            </w:pPr>
            <w:r>
              <w:rPr>
                <w:rFonts w:ascii="Times New Roman" w:eastAsia="Times New Roman" w:hAnsi="Times New Roman"/>
                <w:b/>
              </w:rPr>
              <w:t xml:space="preserve"> </w:t>
            </w:r>
            <w:proofErr w:type="spellStart"/>
            <w:r w:rsidRPr="00282A23">
              <w:rPr>
                <w:rFonts w:ascii="Times New Roman" w:eastAsia="Times New Roman" w:hAnsi="Times New Roman"/>
              </w:rPr>
              <w:t>м.п</w:t>
            </w:r>
            <w:proofErr w:type="spellEnd"/>
            <w:r w:rsidRPr="00282A23">
              <w:rPr>
                <w:rFonts w:ascii="Times New Roman" w:eastAsia="Times New Roman" w:hAnsi="Times New Roman"/>
              </w:rPr>
              <w:t>.</w:t>
            </w:r>
          </w:p>
        </w:tc>
        <w:tc>
          <w:tcPr>
            <w:tcW w:w="4828" w:type="dxa"/>
          </w:tcPr>
          <w:p w:rsidR="00BF787D" w:rsidRDefault="00BF787D" w:rsidP="005051D9">
            <w:pPr>
              <w:widowControl w:val="0"/>
              <w:jc w:val="both"/>
              <w:rPr>
                <w:rFonts w:ascii="Times New Roman" w:hAnsi="Times New Roman"/>
              </w:rPr>
            </w:pPr>
          </w:p>
        </w:tc>
      </w:tr>
    </w:tbl>
    <w:p w:rsidR="00B07DF3" w:rsidRDefault="00B07DF3">
      <w:pPr>
        <w:rPr>
          <w:rFonts w:hint="eastAsia"/>
        </w:rPr>
      </w:pPr>
    </w:p>
    <w:sectPr w:rsidR="00B07DF3" w:rsidSect="00B07DF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1"/>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0745DF"/>
    <w:multiLevelType w:val="multilevel"/>
    <w:tmpl w:val="92C2A8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BF787D"/>
    <w:rsid w:val="000573F1"/>
    <w:rsid w:val="00164FFC"/>
    <w:rsid w:val="001C7F3B"/>
    <w:rsid w:val="00282A23"/>
    <w:rsid w:val="002F49CA"/>
    <w:rsid w:val="003D7FC9"/>
    <w:rsid w:val="00400DD6"/>
    <w:rsid w:val="00717E6A"/>
    <w:rsid w:val="00753B57"/>
    <w:rsid w:val="008F028E"/>
    <w:rsid w:val="00946D99"/>
    <w:rsid w:val="00B07DF3"/>
    <w:rsid w:val="00B42A53"/>
    <w:rsid w:val="00BF787D"/>
    <w:rsid w:val="00C14A3E"/>
    <w:rsid w:val="00D02DE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87D"/>
    <w:pPr>
      <w:suppressAutoHyphens/>
      <w:spacing w:after="0" w:line="240" w:lineRule="auto"/>
    </w:pPr>
    <w:rPr>
      <w:rFonts w:ascii="Liberation Serif" w:eastAsia="NSimSun" w:hAnsi="Liberation Serif" w:cs="Ari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uiPriority w:val="99"/>
    <w:qFormat/>
    <w:rsid w:val="00BF787D"/>
  </w:style>
  <w:style w:type="paragraph" w:styleId="a4">
    <w:name w:val="List Paragraph"/>
    <w:aliases w:val="название табл/рис,заголовок 1.1,Список уровня 2,Bullet Number,Bullet 1,Use Case List Paragraph,lp1,List Paragraph1,lp11,List Paragraph11,Абзац списка5,AC List 01,Заголовок 1.1,Chapter10"/>
    <w:basedOn w:val="a"/>
    <w:uiPriority w:val="34"/>
    <w:qFormat/>
    <w:rsid w:val="00BF787D"/>
    <w:pPr>
      <w:ind w:left="720"/>
      <w:contextualSpacing/>
    </w:pPr>
  </w:style>
  <w:style w:type="character" w:styleId="a5">
    <w:name w:val="Hyperlink"/>
    <w:basedOn w:val="a0"/>
    <w:uiPriority w:val="99"/>
    <w:unhideWhenUsed/>
    <w:rsid w:val="00BF787D"/>
    <w:rPr>
      <w:color w:val="0000FF" w:themeColor="hyperlink"/>
      <w:u w:val="single"/>
    </w:rPr>
  </w:style>
  <w:style w:type="table" w:styleId="a6">
    <w:name w:val="Table Grid"/>
    <w:basedOn w:val="a1"/>
    <w:uiPriority w:val="59"/>
    <w:rsid w:val="00BF787D"/>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2F49CA"/>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dgosp@gmail.com" TargetMode="External"/><Relationship Id="rId5" Type="http://schemas.openxmlformats.org/officeDocument/2006/relationships/hyperlink" Target="mailto:vidgosp@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7780</Words>
  <Characters>4435</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2024-04-11T13:56:00Z</dcterms:created>
  <dcterms:modified xsi:type="dcterms:W3CDTF">2024-04-12T12:43:00Z</dcterms:modified>
</cp:coreProperties>
</file>