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5C47C52C" w:rsidR="005D576A" w:rsidRPr="006F68DF" w:rsidRDefault="0087339E" w:rsidP="00BA3402">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86A00" w:rsidRPr="00286A00">
              <w:rPr>
                <w:rFonts w:ascii="Times New Roman" w:hAnsi="Times New Roman"/>
                <w:sz w:val="28"/>
                <w:szCs w:val="28"/>
              </w:rPr>
              <w:t xml:space="preserve"> </w:t>
            </w:r>
            <w:r w:rsidR="00BA3402">
              <w:rPr>
                <w:rFonts w:ascii="Times New Roman" w:hAnsi="Times New Roman"/>
                <w:sz w:val="28"/>
                <w:szCs w:val="28"/>
                <w:lang w:val="uk-UA"/>
              </w:rPr>
              <w:t>30</w:t>
            </w:r>
            <w:r w:rsidR="00286A00" w:rsidRPr="00286A00">
              <w:rPr>
                <w:rFonts w:ascii="Times New Roman" w:hAnsi="Times New Roman"/>
                <w:sz w:val="28"/>
                <w:szCs w:val="28"/>
              </w:rPr>
              <w:t xml:space="preserve"> </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B900B7">
              <w:rPr>
                <w:rFonts w:ascii="Times New Roman" w:hAnsi="Times New Roman"/>
                <w:sz w:val="28"/>
                <w:szCs w:val="28"/>
                <w:u w:val="single"/>
                <w:lang w:val="uk-UA"/>
              </w:rPr>
              <w:t>січня</w:t>
            </w:r>
            <w:r w:rsidR="00286A00" w:rsidRPr="00B900B7">
              <w:rPr>
                <w:rFonts w:ascii="Times New Roman" w:hAnsi="Times New Roman"/>
                <w:sz w:val="28"/>
                <w:szCs w:val="28"/>
                <w:u w:val="single"/>
              </w:rPr>
              <w:t xml:space="preserve">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641F76" w:rsidRPr="00641F76">
              <w:rPr>
                <w:rFonts w:ascii="Times New Roman" w:hAnsi="Times New Roman"/>
                <w:sz w:val="28"/>
                <w:szCs w:val="28"/>
              </w:rPr>
              <w:t>5</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4057241E" w:rsidR="008D1773" w:rsidRPr="00641F76" w:rsidRDefault="00641F76"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Діоксид вуглецю</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7118A96B"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641F76">
              <w:rPr>
                <w:b/>
                <w:lang w:val="uk-UA"/>
              </w:rPr>
              <w:t>24110000-8</w:t>
            </w:r>
            <w:r w:rsidR="00B900B7">
              <w:rPr>
                <w:b/>
                <w:lang w:val="uk-UA"/>
              </w:rPr>
              <w:t>-</w:t>
            </w:r>
            <w:r w:rsidR="00641F76">
              <w:rPr>
                <w:b/>
                <w:lang w:val="uk-UA"/>
              </w:rPr>
              <w:t>Промислові гази</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641F7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92E17F5"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641F76">
              <w:rPr>
                <w:rFonts w:eastAsia="Batang"/>
                <w:bCs/>
                <w:color w:val="000000"/>
                <w:lang w:val="uk-UA"/>
              </w:rPr>
              <w:t>Бойко Романа</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0500527866</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FC5B9BB"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641F76">
              <w:rPr>
                <w:rFonts w:eastAsia="Batang"/>
                <w:bCs/>
                <w:color w:val="000000"/>
                <w:lang w:val="uk-UA"/>
              </w:rPr>
              <w:t>Бойко Романа</w:t>
            </w:r>
            <w:r w:rsidR="00641F76"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641F76">
              <w:rPr>
                <w:rFonts w:eastAsia="Batang"/>
                <w:bCs/>
                <w:color w:val="000000"/>
                <w:lang w:val="uk-UA"/>
              </w:rPr>
              <w:t>0500527866</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2542D96" w14:textId="0D5DFCB1" w:rsidR="00286A00" w:rsidRPr="00B900B7" w:rsidRDefault="00641F76" w:rsidP="00A73DE3">
            <w:pPr>
              <w:pBdr>
                <w:top w:val="single" w:sz="4" w:space="1" w:color="auto"/>
              </w:pBdr>
              <w:ind w:right="14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Діоксид вуглецю.</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31A29E2A"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A36CC5" w:rsidRPr="0082465C">
              <w:rPr>
                <w:b/>
              </w:rPr>
              <w:t xml:space="preserve">ДК 021:2015 </w:t>
            </w:r>
            <w:r w:rsidR="00286A00">
              <w:rPr>
                <w:b/>
              </w:rPr>
              <w:t>–</w:t>
            </w:r>
            <w:r w:rsidR="00A36CC5" w:rsidRPr="0082465C">
              <w:rPr>
                <w:b/>
              </w:rPr>
              <w:t xml:space="preserve"> </w:t>
            </w:r>
            <w:r w:rsidR="00641F76">
              <w:rPr>
                <w:b/>
                <w:lang w:val="uk-UA"/>
              </w:rPr>
              <w:t xml:space="preserve">24110000-8 </w:t>
            </w:r>
            <w:r w:rsidR="00B900B7">
              <w:rPr>
                <w:b/>
                <w:lang w:val="uk-UA"/>
              </w:rPr>
              <w:t>–</w:t>
            </w:r>
            <w:r w:rsidR="00641F76">
              <w:rPr>
                <w:b/>
                <w:lang w:val="uk-UA"/>
              </w:rPr>
              <w:t>Промислові гази</w:t>
            </w:r>
            <w:r w:rsidR="00B900B7">
              <w:rPr>
                <w:b/>
                <w:lang w:val="uk-UA"/>
              </w:rPr>
              <w:t>.</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300564B5" w:rsidR="00E7348C" w:rsidRPr="006F68DF" w:rsidRDefault="004358ED" w:rsidP="00641F76">
            <w:pPr>
              <w:ind w:left="127" w:right="-283" w:firstLine="156"/>
              <w:jc w:val="both"/>
              <w:rPr>
                <w:rFonts w:ascii="Times New Roman" w:hAnsi="Times New Roman" w:cs="Times New Roman"/>
                <w:lang w:val="uk-UA"/>
              </w:rPr>
            </w:pPr>
            <w:r w:rsidRPr="009C077B">
              <w:rPr>
                <w:rFonts w:ascii="Times New Roman" w:hAnsi="Times New Roman" w:cs="Times New Roman"/>
                <w:lang w:val="uk-UA"/>
              </w:rPr>
              <w:t>Кількість:</w:t>
            </w:r>
            <w:r w:rsidR="006F68DF">
              <w:rPr>
                <w:rFonts w:ascii="Times New Roman" w:hAnsi="Times New Roman" w:cs="Times New Roman"/>
                <w:b/>
                <w:lang w:val="uk-UA"/>
              </w:rPr>
              <w:t>.</w:t>
            </w:r>
            <w:r w:rsidR="00641F76">
              <w:rPr>
                <w:rFonts w:ascii="Times New Roman" w:hAnsi="Times New Roman" w:cs="Times New Roman"/>
                <w:b/>
                <w:lang w:val="uk-UA"/>
              </w:rPr>
              <w:t>80 000</w:t>
            </w:r>
            <w:r w:rsidR="00B900B7">
              <w:rPr>
                <w:rFonts w:ascii="Times New Roman" w:hAnsi="Times New Roman" w:cs="Times New Roman"/>
                <w:b/>
                <w:lang w:val="uk-UA"/>
              </w:rPr>
              <w:t xml:space="preserve"> 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641F76"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641F76"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084EA356" w:rsidR="00B33F3E" w:rsidRPr="009C077B" w:rsidRDefault="00B33F3E" w:rsidP="00286A00">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641F76">
              <w:rPr>
                <w:b/>
                <w:lang w:val="uk-UA"/>
              </w:rPr>
              <w:t>08</w:t>
            </w:r>
            <w:r w:rsidR="00B900B7" w:rsidRPr="00B900B7">
              <w:rPr>
                <w:b/>
                <w:lang w:val="uk-UA"/>
              </w:rPr>
              <w:t>.02.2024р.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w:t>
            </w:r>
            <w:r w:rsidRPr="009C077B">
              <w:rPr>
                <w:rStyle w:val="rvts0"/>
              </w:rPr>
              <w:lastRenderedPageBreak/>
              <w:t>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 xml:space="preserve">Відхилення </w:t>
            </w:r>
            <w:r w:rsidRPr="009C077B">
              <w:rPr>
                <w:b/>
                <w:bCs/>
              </w:rPr>
              <w:lastRenderedPageBreak/>
              <w:t>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lastRenderedPageBreak/>
              <w:t xml:space="preserve">Замовник відхиляє тендерну пропозицію із зазначенням </w:t>
            </w:r>
            <w:r w:rsidRPr="009C077B">
              <w:lastRenderedPageBreak/>
              <w:t xml:space="preserve">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lastRenderedPageBreak/>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641F76"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296859AB" w14:textId="2F121E2E" w:rsidR="00E3317B" w:rsidRPr="00E3317B" w:rsidRDefault="00E3317B" w:rsidP="00E3317B">
            <w:pPr>
              <w:pStyle w:val="af2"/>
              <w:spacing w:before="150" w:after="150"/>
              <w:jc w:val="both"/>
              <w:rPr>
                <w:lang w:val="uk-UA"/>
              </w:rPr>
            </w:pPr>
            <w:bookmarkStart w:id="17" w:name="n463"/>
            <w:bookmarkEnd w:id="17"/>
            <w:r w:rsidRPr="00E3317B">
              <w:rPr>
                <w:lang w:val="uk-UA"/>
              </w:rPr>
              <w:t>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w:t>
            </w:r>
            <w:r w:rsidR="00794AEC">
              <w:rPr>
                <w:lang w:val="uk-UA"/>
              </w:rPr>
              <w:t xml:space="preserve"> 5 % </w:t>
            </w:r>
            <w:r w:rsidRPr="00E3317B">
              <w:rPr>
                <w:lang w:val="uk-UA"/>
              </w:rPr>
              <w:t xml:space="preserve">від вартості договору про закупівлю. </w:t>
            </w:r>
          </w:p>
          <w:p w14:paraId="2344C020" w14:textId="77777777" w:rsidR="00E3317B" w:rsidRPr="00E3317B" w:rsidRDefault="00E3317B" w:rsidP="00E3317B">
            <w:pPr>
              <w:pStyle w:val="af2"/>
              <w:spacing w:before="150" w:after="150"/>
              <w:jc w:val="both"/>
              <w:rPr>
                <w:lang w:val="uk-UA"/>
              </w:rPr>
            </w:pPr>
            <w:r w:rsidRPr="00E3317B">
              <w:rPr>
                <w:lang w:val="uk-UA"/>
              </w:rPr>
              <w:t>Забезпечення виконання договору надається переможцем процедури закупівлі у вигляді оригіналу гарантії:</w:t>
            </w:r>
          </w:p>
          <w:p w14:paraId="1F8B5EA6" w14:textId="77777777" w:rsidR="00E3317B" w:rsidRPr="00E3317B" w:rsidRDefault="00E3317B" w:rsidP="00E3317B">
            <w:pPr>
              <w:pStyle w:val="af2"/>
              <w:spacing w:before="150" w:after="150"/>
              <w:jc w:val="both"/>
              <w:rPr>
                <w:lang w:val="uk-UA"/>
              </w:rPr>
            </w:pPr>
            <w:r w:rsidRPr="00E3317B">
              <w:rPr>
                <w:lang w:val="uk-UA"/>
              </w:rPr>
              <w:t>– гарантії виконання зобов’язань переможця процедури закупівлі по сплаті забезпечення виконання договору, гарантом за якою виступає банківська установа.</w:t>
            </w:r>
          </w:p>
          <w:p w14:paraId="40BAC3AC" w14:textId="485F5238" w:rsidR="00E3317B" w:rsidRPr="00E3317B" w:rsidRDefault="00E3317B" w:rsidP="00E3317B">
            <w:pPr>
              <w:pStyle w:val="af2"/>
              <w:spacing w:before="150" w:after="150"/>
              <w:jc w:val="both"/>
              <w:rPr>
                <w:lang w:val="uk-UA"/>
              </w:rPr>
            </w:pPr>
            <w:r w:rsidRPr="00E3317B">
              <w:rPr>
                <w:lang w:val="uk-UA"/>
              </w:rPr>
              <w:t>Реквізити для оформлення гарантії зазначені в Додатку</w:t>
            </w:r>
            <w:r w:rsidR="008B442B">
              <w:rPr>
                <w:lang w:val="uk-UA"/>
              </w:rPr>
              <w:t xml:space="preserve"> 6</w:t>
            </w:r>
            <w:r w:rsidRPr="00E3317B">
              <w:rPr>
                <w:lang w:val="uk-UA"/>
              </w:rPr>
              <w:t xml:space="preserve"> до тендерної документації. Забезпечення виконання договору надається учасником-переможцем не пізніше дати укладення договору 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14:paraId="57F16E42" w14:textId="77777777" w:rsidR="00E3317B" w:rsidRPr="00E3317B" w:rsidRDefault="00E3317B" w:rsidP="00E3317B">
            <w:pPr>
              <w:pStyle w:val="af2"/>
              <w:spacing w:before="150" w:after="150"/>
              <w:jc w:val="both"/>
              <w:rPr>
                <w:lang w:val="uk-UA"/>
              </w:rPr>
            </w:pPr>
            <w:r w:rsidRPr="00E3317B">
              <w:rPr>
                <w:lang w:val="uk-UA"/>
              </w:rPr>
              <w:t xml:space="preserve">Замовник повертає забезпечення виконання договору про закупівлю </w:t>
            </w:r>
            <w:r w:rsidRPr="00E3317B">
              <w:rPr>
                <w:lang w:val="uk-UA"/>
              </w:rPr>
              <w:lastRenderedPageBreak/>
              <w:t>відповідно до статті 27 Закону з урахуванням Особливостей.</w:t>
            </w:r>
          </w:p>
          <w:p w14:paraId="641FAC79" w14:textId="77777777" w:rsidR="00E3317B" w:rsidRPr="00E3317B" w:rsidRDefault="00E3317B" w:rsidP="00E3317B">
            <w:pPr>
              <w:pStyle w:val="af2"/>
              <w:spacing w:before="150" w:after="150"/>
              <w:jc w:val="both"/>
              <w:rPr>
                <w:lang w:val="uk-UA"/>
              </w:rPr>
            </w:pPr>
            <w:r w:rsidRPr="00E3317B">
              <w:rPr>
                <w:lang w:val="uk-UA"/>
              </w:rPr>
              <w:t xml:space="preserve">Умови повернення забезпечення виконання договору про закупівлю: </w:t>
            </w:r>
          </w:p>
          <w:p w14:paraId="2E287746" w14:textId="77777777" w:rsidR="00E3317B" w:rsidRPr="00E3317B" w:rsidRDefault="00E3317B" w:rsidP="00E3317B">
            <w:pPr>
              <w:pStyle w:val="af2"/>
              <w:spacing w:before="150" w:after="150"/>
              <w:jc w:val="both"/>
              <w:rPr>
                <w:lang w:val="uk-UA"/>
              </w:rPr>
            </w:pPr>
            <w:r w:rsidRPr="00E3317B">
              <w:rPr>
                <w:lang w:val="uk-UA"/>
              </w:rPr>
              <w:t xml:space="preserve">1) після виконання переможцем процедури закупівлі/спрощеної закупівлі договору про закупівлю; </w:t>
            </w:r>
          </w:p>
          <w:p w14:paraId="61747FAF" w14:textId="77777777" w:rsidR="00E3317B" w:rsidRPr="00E3317B" w:rsidRDefault="00E3317B" w:rsidP="00E3317B">
            <w:pPr>
              <w:pStyle w:val="af2"/>
              <w:spacing w:before="150" w:after="150"/>
              <w:jc w:val="both"/>
              <w:rPr>
                <w:lang w:val="uk-UA"/>
              </w:rPr>
            </w:pPr>
            <w:r w:rsidRPr="00E3317B">
              <w:rPr>
                <w:lang w:val="uk-UA"/>
              </w:rPr>
              <w:t xml:space="preserve">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4D5352D0" w14:textId="77777777" w:rsidR="00E3317B" w:rsidRPr="00E3317B" w:rsidRDefault="00E3317B" w:rsidP="00E3317B">
            <w:pPr>
              <w:pStyle w:val="af2"/>
              <w:spacing w:before="150" w:after="150"/>
              <w:jc w:val="both"/>
              <w:rPr>
                <w:lang w:val="uk-UA"/>
              </w:rPr>
            </w:pPr>
            <w:r w:rsidRPr="00E3317B">
              <w:rPr>
                <w:lang w:val="uk-UA"/>
              </w:rPr>
              <w:t xml:space="preserve">3) у випадках, передбачених пунктом 21 Особливостей; </w:t>
            </w:r>
          </w:p>
          <w:p w14:paraId="109CC12B" w14:textId="77777777" w:rsidR="00E3317B" w:rsidRPr="00E3317B" w:rsidRDefault="00E3317B" w:rsidP="00E3317B">
            <w:pPr>
              <w:pStyle w:val="af2"/>
              <w:spacing w:before="150" w:after="150"/>
              <w:jc w:val="both"/>
              <w:rPr>
                <w:lang w:val="uk-UA"/>
              </w:rPr>
            </w:pPr>
            <w:r w:rsidRPr="00E3317B">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8AB4CA9" w14:textId="77777777" w:rsidR="00E3317B" w:rsidRPr="00E3317B" w:rsidRDefault="00E3317B" w:rsidP="00E3317B">
            <w:pPr>
              <w:pStyle w:val="af2"/>
              <w:spacing w:before="150" w:after="150"/>
              <w:jc w:val="both"/>
              <w:rPr>
                <w:lang w:val="uk-UA"/>
              </w:rPr>
            </w:pPr>
            <w:r w:rsidRPr="00E3317B">
              <w:rPr>
                <w:lang w:val="uk-UA"/>
              </w:rPr>
              <w:t>Умови неповернення забезпечення виконання договору про закупівлю: невиконання та/або неналежного виконання зобов’язань за договором до завершення терміну його дії, у тому числі непоставки товару у терміни встановлені у договорі.</w:t>
            </w:r>
          </w:p>
          <w:p w14:paraId="7E32C37B" w14:textId="0EA8D886" w:rsidR="00B8786B" w:rsidRPr="00B8786B" w:rsidRDefault="00E3317B" w:rsidP="00E3317B">
            <w:pPr>
              <w:pStyle w:val="af2"/>
              <w:spacing w:before="150" w:beforeAutospacing="0" w:after="150" w:afterAutospacing="0"/>
              <w:jc w:val="both"/>
              <w:rPr>
                <w:lang w:val="uk-UA"/>
              </w:rPr>
            </w:pPr>
            <w:r w:rsidRPr="00E3317B">
              <w:rPr>
                <w:lang w:val="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464B3D38"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641F76">
        <w:rPr>
          <w:b/>
          <w:lang w:val="uk-UA"/>
        </w:rPr>
        <w:t>24110000-8</w:t>
      </w:r>
      <w:r w:rsidR="00794AEC">
        <w:rPr>
          <w:b/>
          <w:lang w:val="uk-UA"/>
        </w:rPr>
        <w:t>-</w:t>
      </w:r>
      <w:r w:rsidR="00641F76">
        <w:rPr>
          <w:b/>
          <w:lang w:val="uk-UA"/>
        </w:rPr>
        <w:t>Промислові гази</w:t>
      </w:r>
      <w:r w:rsidR="00794AEC">
        <w:rPr>
          <w:b/>
          <w:lang w:val="uk-UA"/>
        </w:rPr>
        <w:t xml:space="preserve">  (</w:t>
      </w:r>
      <w:r w:rsidR="00641F76">
        <w:rPr>
          <w:b/>
          <w:lang w:val="uk-UA"/>
        </w:rPr>
        <w:t>Діоксид вуглецю</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5A37DAF1" w:rsidR="00342762" w:rsidRPr="00A72F6E" w:rsidRDefault="00641F7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Діоксид вуглецю</w:t>
            </w:r>
          </w:p>
        </w:tc>
        <w:tc>
          <w:tcPr>
            <w:tcW w:w="2835" w:type="dxa"/>
          </w:tcPr>
          <w:p w14:paraId="6EA63617" w14:textId="51B0D810" w:rsidR="00342762" w:rsidRPr="009C077B" w:rsidRDefault="00794AEC"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Дивитись технічні </w:t>
            </w:r>
            <w:r w:rsidR="00B66C17">
              <w:rPr>
                <w:rFonts w:ascii="Times New Roman" w:hAnsi="Times New Roman" w:cs="Times New Roman"/>
                <w:sz w:val="20"/>
                <w:szCs w:val="22"/>
                <w:lang w:val="uk-UA"/>
              </w:rPr>
              <w:t>характеристики</w:t>
            </w:r>
          </w:p>
        </w:tc>
        <w:tc>
          <w:tcPr>
            <w:tcW w:w="1417" w:type="dxa"/>
          </w:tcPr>
          <w:p w14:paraId="79760F95" w14:textId="3B9A5EDF"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7A63FB97" w:rsidR="00342762" w:rsidRPr="009C077B" w:rsidRDefault="00641F7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80 000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Pr="00907D84"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9F98E53"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r w:rsidRPr="00B66C17">
        <w:rPr>
          <w:rFonts w:ascii="Times New Roman" w:hAnsi="Times New Roman" w:cs="Times New Roman"/>
          <w:b/>
          <w:sz w:val="28"/>
          <w:lang w:val="uk-UA" w:eastAsia="en-US"/>
        </w:rPr>
        <w:t>Технічні характеристики</w:t>
      </w:r>
    </w:p>
    <w:p w14:paraId="55D5DD85"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p>
    <w:p w14:paraId="08A00937" w14:textId="4C4EFC63" w:rsidR="00B66C17" w:rsidRPr="00B66C17" w:rsidRDefault="00B66C17" w:rsidP="00B66C17">
      <w:pPr>
        <w:widowControl/>
        <w:suppressAutoHyphens/>
        <w:adjustRightInd w:val="0"/>
        <w:jc w:val="center"/>
        <w:rPr>
          <w:rFonts w:ascii="Times New Roman" w:hAnsi="Times New Roman" w:cs="Times New Roman"/>
          <w:b/>
          <w:bCs/>
          <w:kern w:val="1"/>
          <w:sz w:val="32"/>
          <w:szCs w:val="28"/>
          <w:lang w:val="uk-UA"/>
        </w:rPr>
      </w:pPr>
      <w:r w:rsidRPr="00B66C17">
        <w:rPr>
          <w:rFonts w:ascii="Times New Roman" w:hAnsi="Times New Roman" w:cs="Times New Roman"/>
          <w:b/>
          <w:sz w:val="28"/>
          <w:lang w:val="uk-UA" w:eastAsia="en-US"/>
        </w:rPr>
        <w:t>Діоксид вуглецю (вуглекислота, двоокис вуглецю) рідкий, вищий сорт (або еквівалент)</w:t>
      </w:r>
    </w:p>
    <w:p w14:paraId="7E8E4AE8" w14:textId="77777777" w:rsidR="00B66C17" w:rsidRPr="00B66C17" w:rsidRDefault="00B66C17" w:rsidP="00B66C17">
      <w:pPr>
        <w:suppressAutoHyphens/>
        <w:adjustRightInd w:val="0"/>
        <w:jc w:val="both"/>
        <w:rPr>
          <w:rFonts w:ascii="Times New Roman" w:hAnsi="Times New Roman" w:cs="Times New Roman"/>
          <w:szCs w:val="22"/>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61"/>
        <w:gridCol w:w="4661"/>
      </w:tblGrid>
      <w:tr w:rsidR="00B66C17" w:rsidRPr="00B66C17" w14:paraId="4C531B1C" w14:textId="77777777" w:rsidTr="00BF3A6B">
        <w:trPr>
          <w:trHeight w:val="283"/>
          <w:jc w:val="center"/>
        </w:trPr>
        <w:tc>
          <w:tcPr>
            <w:tcW w:w="4661" w:type="dxa"/>
            <w:vAlign w:val="center"/>
          </w:tcPr>
          <w:p w14:paraId="33DCB4DF"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Найменування показника</w:t>
            </w:r>
          </w:p>
        </w:tc>
        <w:tc>
          <w:tcPr>
            <w:tcW w:w="4661" w:type="dxa"/>
            <w:vAlign w:val="center"/>
          </w:tcPr>
          <w:p w14:paraId="35139BF7"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Норма</w:t>
            </w:r>
          </w:p>
        </w:tc>
      </w:tr>
      <w:tr w:rsidR="00B66C17" w:rsidRPr="00B66C17" w14:paraId="62802B35" w14:textId="77777777" w:rsidTr="00BF3A6B">
        <w:trPr>
          <w:trHeight w:val="603"/>
          <w:jc w:val="center"/>
        </w:trPr>
        <w:tc>
          <w:tcPr>
            <w:tcW w:w="4661" w:type="dxa"/>
            <w:vAlign w:val="center"/>
          </w:tcPr>
          <w:p w14:paraId="2B43ECD8"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Об'ємна частка діоксиду вуглецю (СО</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szCs w:val="22"/>
                <w:lang w:val="uk-UA" w:eastAsia="en-US"/>
              </w:rPr>
              <w:t>), %, не менше ніж</w:t>
            </w:r>
          </w:p>
        </w:tc>
        <w:tc>
          <w:tcPr>
            <w:tcW w:w="4661" w:type="dxa"/>
            <w:vAlign w:val="center"/>
          </w:tcPr>
          <w:p w14:paraId="67E1F4F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99,9</w:t>
            </w:r>
          </w:p>
        </w:tc>
      </w:tr>
      <w:tr w:rsidR="00B66C17" w:rsidRPr="00B66C17" w14:paraId="2E201E84" w14:textId="77777777" w:rsidTr="00BF3A6B">
        <w:trPr>
          <w:trHeight w:val="585"/>
          <w:jc w:val="center"/>
        </w:trPr>
        <w:tc>
          <w:tcPr>
            <w:tcW w:w="4661" w:type="dxa"/>
            <w:vAlign w:val="center"/>
          </w:tcPr>
          <w:p w14:paraId="6A066AEA"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мінеральних мастил і механічних домішок</w:t>
            </w:r>
          </w:p>
        </w:tc>
        <w:tc>
          <w:tcPr>
            <w:tcW w:w="4661" w:type="dxa"/>
            <w:vAlign w:val="center"/>
          </w:tcPr>
          <w:p w14:paraId="13408AF9" w14:textId="77777777" w:rsidR="00B66C17" w:rsidRPr="00B66C17" w:rsidRDefault="00B66C17" w:rsidP="00B66C17">
            <w:pPr>
              <w:widowControl/>
              <w:autoSpaceDE/>
              <w:autoSpaceDN/>
              <w:spacing w:line="259" w:lineRule="auto"/>
              <w:ind w:left="137" w:right="142"/>
              <w:jc w:val="center"/>
              <w:rPr>
                <w:rFonts w:ascii="Times New Roman" w:eastAsia="PFSquareSansPro-Regular" w:hAnsi="Times New Roman" w:cs="Times New Roman"/>
                <w:lang w:eastAsia="en-US"/>
              </w:rPr>
            </w:pPr>
            <w:r w:rsidRPr="00B66C17">
              <w:rPr>
                <w:rFonts w:ascii="Times New Roman" w:eastAsia="PFSquareSansPro-Regular" w:hAnsi="Times New Roman" w:cs="Times New Roman"/>
                <w:lang w:eastAsia="en-US"/>
              </w:rPr>
              <w:t>Повинен витримувати випробування</w:t>
            </w:r>
            <w:r w:rsidRPr="00B66C17">
              <w:rPr>
                <w:rFonts w:ascii="Times New Roman" w:eastAsia="PFSquareSansPro-Regular" w:hAnsi="Times New Roman" w:cs="Times New Roman"/>
                <w:lang w:val="uk-UA" w:eastAsia="en-US"/>
              </w:rPr>
              <w:t xml:space="preserve"> </w:t>
            </w:r>
            <w:r w:rsidRPr="00B66C17">
              <w:rPr>
                <w:rFonts w:ascii="Times New Roman" w:eastAsia="PFSquareSansPro-Regular" w:hAnsi="Times New Roman" w:cs="Times New Roman"/>
                <w:lang w:eastAsia="en-US"/>
              </w:rPr>
              <w:t>за п. 10.5 ДСТУ 4817:2007</w:t>
            </w:r>
          </w:p>
        </w:tc>
      </w:tr>
      <w:tr w:rsidR="00B66C17" w:rsidRPr="00B66C17" w14:paraId="0BEAAD33" w14:textId="77777777" w:rsidTr="00BF3A6B">
        <w:trPr>
          <w:trHeight w:val="603"/>
          <w:jc w:val="center"/>
        </w:trPr>
        <w:tc>
          <w:tcPr>
            <w:tcW w:w="4661" w:type="dxa"/>
            <w:vAlign w:val="center"/>
          </w:tcPr>
          <w:p w14:paraId="213F804D"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оксиду вуглецю (СО)</w:t>
            </w:r>
          </w:p>
        </w:tc>
        <w:tc>
          <w:tcPr>
            <w:tcW w:w="4661" w:type="dxa"/>
            <w:vAlign w:val="center"/>
          </w:tcPr>
          <w:p w14:paraId="1C29D55A"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10.6 ДСТУ 4817:2007</w:t>
            </w:r>
          </w:p>
        </w:tc>
      </w:tr>
      <w:tr w:rsidR="00B66C17" w:rsidRPr="00B66C17" w14:paraId="5BED9D4B" w14:textId="77777777" w:rsidTr="00BF3A6B">
        <w:trPr>
          <w:trHeight w:val="585"/>
          <w:jc w:val="center"/>
        </w:trPr>
        <w:tc>
          <w:tcPr>
            <w:tcW w:w="4661" w:type="dxa"/>
            <w:vAlign w:val="center"/>
          </w:tcPr>
          <w:p w14:paraId="4503264A"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оксидів азоту (NO, NO</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szCs w:val="22"/>
                <w:lang w:val="uk-UA" w:eastAsia="en-US"/>
              </w:rPr>
              <w:t>)</w:t>
            </w:r>
          </w:p>
        </w:tc>
        <w:tc>
          <w:tcPr>
            <w:tcW w:w="4661" w:type="dxa"/>
            <w:vAlign w:val="center"/>
          </w:tcPr>
          <w:p w14:paraId="24E0B788"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10.6 ДСТУ 4817:2007</w:t>
            </w:r>
          </w:p>
        </w:tc>
      </w:tr>
      <w:tr w:rsidR="00B66C17" w:rsidRPr="00B66C17" w14:paraId="37DBAF4F" w14:textId="77777777" w:rsidTr="00BF3A6B">
        <w:trPr>
          <w:trHeight w:val="585"/>
          <w:jc w:val="center"/>
        </w:trPr>
        <w:tc>
          <w:tcPr>
            <w:tcW w:w="4661" w:type="dxa"/>
            <w:vAlign w:val="center"/>
          </w:tcPr>
          <w:p w14:paraId="45B82BA0"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lang w:val="uk-UA" w:eastAsia="en-US"/>
              </w:rPr>
              <w:t>Масова концентрація сірчистого ангідриду (SO</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lang w:val="uk-UA" w:eastAsia="en-US"/>
              </w:rPr>
              <w:t>), г/м</w:t>
            </w:r>
            <w:r w:rsidRPr="00B66C17">
              <w:rPr>
                <w:rFonts w:ascii="Times New Roman" w:eastAsia="Calibri" w:hAnsi="Times New Roman" w:cs="Times New Roman"/>
                <w:vertAlign w:val="superscript"/>
                <w:lang w:val="uk-UA" w:eastAsia="en-US"/>
              </w:rPr>
              <w:t>3</w:t>
            </w:r>
            <w:r w:rsidRPr="00B66C17">
              <w:rPr>
                <w:rFonts w:ascii="Times New Roman" w:eastAsia="Calibri" w:hAnsi="Times New Roman" w:cs="Times New Roman"/>
                <w:lang w:val="uk-UA" w:eastAsia="en-US"/>
              </w:rPr>
              <w:t>, не більше ніж</w:t>
            </w:r>
          </w:p>
        </w:tc>
        <w:tc>
          <w:tcPr>
            <w:tcW w:w="4661" w:type="dxa"/>
            <w:vAlign w:val="center"/>
          </w:tcPr>
          <w:p w14:paraId="456E69BF"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0,002</w:t>
            </w:r>
          </w:p>
        </w:tc>
      </w:tr>
      <w:tr w:rsidR="00B66C17" w:rsidRPr="00B66C17" w14:paraId="12DA10F8" w14:textId="77777777" w:rsidTr="00BF3A6B">
        <w:trPr>
          <w:trHeight w:val="603"/>
          <w:jc w:val="center"/>
        </w:trPr>
        <w:tc>
          <w:tcPr>
            <w:tcW w:w="4661" w:type="dxa"/>
            <w:vAlign w:val="center"/>
          </w:tcPr>
          <w:p w14:paraId="01E14B43"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en-US" w:eastAsia="en-US"/>
              </w:rPr>
            </w:pPr>
            <w:r w:rsidRPr="00B66C17">
              <w:rPr>
                <w:rFonts w:ascii="Times New Roman" w:eastAsia="Calibri" w:hAnsi="Times New Roman" w:cs="Times New Roman"/>
                <w:szCs w:val="22"/>
                <w:lang w:val="uk-UA" w:eastAsia="en-US"/>
              </w:rPr>
              <w:t>Наявність сірководню</w:t>
            </w:r>
            <w:r w:rsidRPr="00B66C17">
              <w:rPr>
                <w:rFonts w:ascii="Times New Roman" w:eastAsia="Calibri" w:hAnsi="Times New Roman" w:cs="Times New Roman"/>
                <w:szCs w:val="22"/>
                <w:lang w:val="en-US" w:eastAsia="en-US"/>
              </w:rPr>
              <w:t xml:space="preserve"> </w:t>
            </w:r>
            <w:r w:rsidRPr="00B66C17">
              <w:rPr>
                <w:rFonts w:ascii="Times New Roman" w:eastAsia="PFSquareSansPro-Regular" w:hAnsi="Times New Roman" w:cs="Times New Roman"/>
                <w:lang w:eastAsia="en-US"/>
              </w:rPr>
              <w:t>(H</w:t>
            </w:r>
            <w:r w:rsidRPr="00B66C17">
              <w:rPr>
                <w:rFonts w:ascii="Times New Roman" w:eastAsia="PFSquareSansPro-Regular" w:hAnsi="Times New Roman" w:cs="Times New Roman"/>
                <w:vertAlign w:val="subscript"/>
                <w:lang w:eastAsia="en-US"/>
              </w:rPr>
              <w:t>2</w:t>
            </w:r>
            <w:r w:rsidRPr="00B66C17">
              <w:rPr>
                <w:rFonts w:ascii="Times New Roman" w:eastAsia="PFSquareSansPro-Regular" w:hAnsi="Times New Roman" w:cs="Times New Roman"/>
                <w:lang w:eastAsia="en-US"/>
              </w:rPr>
              <w:t>S)</w:t>
            </w:r>
          </w:p>
        </w:tc>
        <w:tc>
          <w:tcPr>
            <w:tcW w:w="4661" w:type="dxa"/>
            <w:vAlign w:val="center"/>
          </w:tcPr>
          <w:p w14:paraId="3B10E97C"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10.8 ДСТУ 4817:2007</w:t>
            </w:r>
          </w:p>
        </w:tc>
      </w:tr>
      <w:tr w:rsidR="00B66C17" w:rsidRPr="00B66C17" w14:paraId="59E2BB8F" w14:textId="77777777" w:rsidTr="00BF3A6B">
        <w:trPr>
          <w:trHeight w:val="585"/>
          <w:jc w:val="center"/>
        </w:trPr>
        <w:tc>
          <w:tcPr>
            <w:tcW w:w="4661" w:type="dxa"/>
            <w:vAlign w:val="center"/>
          </w:tcPr>
          <w:p w14:paraId="52C9B92F"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соляної кислоти</w:t>
            </w:r>
          </w:p>
        </w:tc>
        <w:tc>
          <w:tcPr>
            <w:tcW w:w="4661" w:type="dxa"/>
            <w:vAlign w:val="center"/>
          </w:tcPr>
          <w:p w14:paraId="1FD217A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10.9 ДСТУ 4817:2007</w:t>
            </w:r>
          </w:p>
        </w:tc>
      </w:tr>
      <w:tr w:rsidR="00B66C17" w:rsidRPr="00B66C17" w14:paraId="7EAF5FAA" w14:textId="77777777" w:rsidTr="00BF3A6B">
        <w:trPr>
          <w:trHeight w:val="603"/>
          <w:jc w:val="center"/>
        </w:trPr>
        <w:tc>
          <w:tcPr>
            <w:tcW w:w="4661" w:type="dxa"/>
            <w:vAlign w:val="center"/>
          </w:tcPr>
          <w:p w14:paraId="6A423EE1"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аміаку та етаноламінів</w:t>
            </w:r>
          </w:p>
        </w:tc>
        <w:tc>
          <w:tcPr>
            <w:tcW w:w="4661" w:type="dxa"/>
            <w:vAlign w:val="center"/>
          </w:tcPr>
          <w:p w14:paraId="0A732717"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10.10 ДСТУ 4817:2007</w:t>
            </w:r>
          </w:p>
        </w:tc>
      </w:tr>
      <w:tr w:rsidR="00B66C17" w:rsidRPr="00B66C17" w14:paraId="6F553FE8" w14:textId="77777777" w:rsidTr="00BF3A6B">
        <w:trPr>
          <w:trHeight w:val="585"/>
          <w:jc w:val="center"/>
        </w:trPr>
        <w:tc>
          <w:tcPr>
            <w:tcW w:w="4661" w:type="dxa"/>
            <w:vAlign w:val="center"/>
          </w:tcPr>
          <w:p w14:paraId="28F5F372"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Масова частка води, %, не більше</w:t>
            </w:r>
          </w:p>
        </w:tc>
        <w:tc>
          <w:tcPr>
            <w:tcW w:w="4661" w:type="dxa"/>
            <w:vAlign w:val="center"/>
          </w:tcPr>
          <w:p w14:paraId="7E892B76"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10.11 ДСТУ 4817:2007</w:t>
            </w:r>
          </w:p>
        </w:tc>
      </w:tr>
      <w:tr w:rsidR="00B66C17" w:rsidRPr="00B66C17" w14:paraId="45E44F48" w14:textId="77777777" w:rsidTr="00BF3A6B">
        <w:trPr>
          <w:trHeight w:val="972"/>
          <w:jc w:val="center"/>
        </w:trPr>
        <w:tc>
          <w:tcPr>
            <w:tcW w:w="4661" w:type="dxa"/>
            <w:vAlign w:val="center"/>
          </w:tcPr>
          <w:p w14:paraId="348192CE"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Масова концентрація водяної пари за температури 20</w:t>
            </w:r>
            <w:r w:rsidRPr="00B66C17">
              <w:rPr>
                <w:rFonts w:ascii="Times New Roman" w:eastAsia="Calibri" w:hAnsi="Times New Roman" w:cs="Times New Roman"/>
                <w:szCs w:val="22"/>
                <w:vertAlign w:val="superscript"/>
                <w:lang w:val="uk-UA" w:eastAsia="en-US"/>
              </w:rPr>
              <w:t xml:space="preserve"> 0</w:t>
            </w:r>
            <w:r w:rsidRPr="00B66C17">
              <w:rPr>
                <w:rFonts w:ascii="Times New Roman" w:eastAsia="Calibri" w:hAnsi="Times New Roman" w:cs="Times New Roman"/>
                <w:szCs w:val="22"/>
                <w:lang w:val="uk-UA" w:eastAsia="en-US"/>
              </w:rPr>
              <w:t>С и тиску  101,3 кПа (</w:t>
            </w:r>
            <w:smartTag w:uri="urn:schemas-microsoft-com:office:smarttags" w:element="metricconverter">
              <w:smartTagPr>
                <w:attr w:name="ProductID" w:val="760 мм"/>
              </w:smartTagPr>
              <w:r w:rsidRPr="00B66C17">
                <w:rPr>
                  <w:rFonts w:ascii="Times New Roman" w:eastAsia="Calibri" w:hAnsi="Times New Roman" w:cs="Times New Roman"/>
                  <w:szCs w:val="22"/>
                  <w:lang w:val="uk-UA" w:eastAsia="en-US"/>
                </w:rPr>
                <w:t>760 мм</w:t>
              </w:r>
            </w:smartTag>
            <w:r w:rsidRPr="00B66C17">
              <w:rPr>
                <w:rFonts w:ascii="Times New Roman" w:eastAsia="Calibri" w:hAnsi="Times New Roman" w:cs="Times New Roman"/>
                <w:szCs w:val="22"/>
                <w:lang w:val="uk-UA" w:eastAsia="en-US"/>
              </w:rPr>
              <w:t xml:space="preserve"> рт.ст.), г/м</w:t>
            </w:r>
            <w:r w:rsidRPr="00B66C17">
              <w:rPr>
                <w:rFonts w:ascii="Times New Roman" w:eastAsia="Calibri" w:hAnsi="Times New Roman" w:cs="Times New Roman"/>
                <w:szCs w:val="22"/>
                <w:vertAlign w:val="superscript"/>
                <w:lang w:val="uk-UA" w:eastAsia="en-US"/>
              </w:rPr>
              <w:t>3</w:t>
            </w:r>
            <w:r w:rsidRPr="00B66C17">
              <w:rPr>
                <w:rFonts w:ascii="Times New Roman" w:eastAsia="Calibri" w:hAnsi="Times New Roman" w:cs="Times New Roman"/>
                <w:szCs w:val="22"/>
                <w:lang w:val="uk-UA" w:eastAsia="en-US"/>
              </w:rPr>
              <w:t>, не більше ніж</w:t>
            </w:r>
          </w:p>
        </w:tc>
        <w:tc>
          <w:tcPr>
            <w:tcW w:w="4661" w:type="dxa"/>
            <w:vAlign w:val="center"/>
          </w:tcPr>
          <w:p w14:paraId="69E9B57C"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0,037</w:t>
            </w:r>
          </w:p>
        </w:tc>
      </w:tr>
      <w:tr w:rsidR="00B66C17" w:rsidRPr="00B66C17" w14:paraId="7B0BC7FD" w14:textId="77777777" w:rsidTr="00BF3A6B">
        <w:trPr>
          <w:trHeight w:val="1124"/>
          <w:jc w:val="center"/>
        </w:trPr>
        <w:tc>
          <w:tcPr>
            <w:tcW w:w="4661" w:type="dxa"/>
            <w:vAlign w:val="center"/>
          </w:tcPr>
          <w:p w14:paraId="62C252F3"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lastRenderedPageBreak/>
              <w:t xml:space="preserve">Температура насичення діоксиду вуглецю водяною парою, яка відповідає тиску 101,3 кПа </w:t>
            </w:r>
            <w:r w:rsidRPr="00B66C17">
              <w:rPr>
                <w:rFonts w:ascii="Times New Roman" w:eastAsia="Calibri" w:hAnsi="Times New Roman" w:cs="Times New Roman"/>
                <w:szCs w:val="22"/>
                <w:lang w:val="uk-UA" w:eastAsia="en-US"/>
              </w:rPr>
              <w:br/>
              <w:t>(</w:t>
            </w:r>
            <w:smartTag w:uri="urn:schemas-microsoft-com:office:smarttags" w:element="metricconverter">
              <w:smartTagPr>
                <w:attr w:name="ProductID" w:val="760 мм"/>
              </w:smartTagPr>
              <w:r w:rsidRPr="00B66C17">
                <w:rPr>
                  <w:rFonts w:ascii="Times New Roman" w:eastAsia="Calibri" w:hAnsi="Times New Roman" w:cs="Times New Roman"/>
                  <w:szCs w:val="22"/>
                  <w:lang w:val="uk-UA" w:eastAsia="en-US"/>
                </w:rPr>
                <w:t>760 мм</w:t>
              </w:r>
            </w:smartTag>
            <w:r w:rsidRPr="00B66C17">
              <w:rPr>
                <w:rFonts w:ascii="Times New Roman" w:eastAsia="Calibri" w:hAnsi="Times New Roman" w:cs="Times New Roman"/>
                <w:szCs w:val="22"/>
                <w:lang w:val="uk-UA" w:eastAsia="en-US"/>
              </w:rPr>
              <w:t xml:space="preserve"> рт. ст.) і температурі,  20 </w:t>
            </w:r>
            <w:r w:rsidRPr="00B66C17">
              <w:rPr>
                <w:rFonts w:ascii="Times New Roman" w:eastAsia="Calibri" w:hAnsi="Times New Roman" w:cs="Times New Roman"/>
                <w:sz w:val="22"/>
                <w:szCs w:val="22"/>
                <w:vertAlign w:val="superscript"/>
                <w:lang w:val="uk-UA" w:eastAsia="en-US"/>
              </w:rPr>
              <w:t>0</w:t>
            </w:r>
            <w:r w:rsidRPr="00B66C17">
              <w:rPr>
                <w:rFonts w:ascii="Times New Roman" w:eastAsia="Calibri" w:hAnsi="Times New Roman" w:cs="Times New Roman"/>
                <w:sz w:val="22"/>
                <w:szCs w:val="22"/>
                <w:lang w:val="uk-UA" w:eastAsia="en-US"/>
              </w:rPr>
              <w:t>С</w:t>
            </w:r>
            <w:r w:rsidRPr="00B66C17">
              <w:rPr>
                <w:rFonts w:ascii="Times New Roman" w:eastAsia="Calibri" w:hAnsi="Times New Roman" w:cs="Times New Roman"/>
                <w:szCs w:val="22"/>
                <w:lang w:val="uk-UA" w:eastAsia="en-US"/>
              </w:rPr>
              <w:t>,</w:t>
            </w:r>
            <w:r w:rsidRPr="00B66C17">
              <w:rPr>
                <w:rFonts w:ascii="Times New Roman" w:eastAsia="Calibri" w:hAnsi="Times New Roman" w:cs="Times New Roman"/>
                <w:szCs w:val="22"/>
                <w:lang w:val="uk-UA" w:eastAsia="en-US"/>
              </w:rPr>
              <w:br/>
            </w:r>
            <w:r w:rsidRPr="00B66C17">
              <w:rPr>
                <w:rFonts w:ascii="Times New Roman" w:eastAsia="Calibri" w:hAnsi="Times New Roman" w:cs="Times New Roman"/>
                <w:szCs w:val="22"/>
                <w:vertAlign w:val="superscript"/>
                <w:lang w:val="uk-UA" w:eastAsia="en-US"/>
              </w:rPr>
              <w:t xml:space="preserve"> 0 </w:t>
            </w:r>
            <w:r w:rsidRPr="00B66C17">
              <w:rPr>
                <w:rFonts w:ascii="Times New Roman" w:eastAsia="Calibri" w:hAnsi="Times New Roman" w:cs="Times New Roman"/>
                <w:szCs w:val="22"/>
                <w:lang w:val="uk-UA" w:eastAsia="en-US"/>
              </w:rPr>
              <w:t>С, не вище ніж</w:t>
            </w:r>
          </w:p>
        </w:tc>
        <w:tc>
          <w:tcPr>
            <w:tcW w:w="4661" w:type="dxa"/>
            <w:vAlign w:val="center"/>
          </w:tcPr>
          <w:p w14:paraId="53F50D4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Мінус 48</w:t>
            </w:r>
          </w:p>
        </w:tc>
      </w:tr>
      <w:tr w:rsidR="00B66C17" w:rsidRPr="00B66C17" w14:paraId="1DEF65E0" w14:textId="77777777" w:rsidTr="00BF3A6B">
        <w:trPr>
          <w:trHeight w:val="603"/>
          <w:jc w:val="center"/>
        </w:trPr>
        <w:tc>
          <w:tcPr>
            <w:tcW w:w="4661" w:type="dxa"/>
            <w:vAlign w:val="center"/>
          </w:tcPr>
          <w:p w14:paraId="0E043BA2"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Наявність ароматичних вуглеводнів</w:t>
            </w:r>
          </w:p>
        </w:tc>
        <w:tc>
          <w:tcPr>
            <w:tcW w:w="4661" w:type="dxa"/>
            <w:vAlign w:val="center"/>
          </w:tcPr>
          <w:p w14:paraId="5370801B"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PFSquareSansPro-Regular" w:hAnsi="Times New Roman" w:cs="Times New Roman"/>
                <w:lang w:val="uk-UA" w:eastAsia="en-US"/>
              </w:rPr>
              <w:t>Повинен витримувати випробування за п. 10.13 ДСТУ 4817:2007</w:t>
            </w:r>
          </w:p>
        </w:tc>
      </w:tr>
      <w:tr w:rsidR="00B66C17" w:rsidRPr="00B66C17" w14:paraId="0CFAD874" w14:textId="77777777" w:rsidTr="00BF3A6B">
        <w:trPr>
          <w:trHeight w:val="1169"/>
          <w:jc w:val="center"/>
        </w:trPr>
        <w:tc>
          <w:tcPr>
            <w:tcW w:w="4661" w:type="dxa"/>
            <w:vAlign w:val="center"/>
          </w:tcPr>
          <w:p w14:paraId="04240298" w14:textId="77777777" w:rsidR="00B66C17" w:rsidRPr="00B66C17" w:rsidRDefault="00B66C17" w:rsidP="00B66C17">
            <w:pPr>
              <w:widowControl/>
              <w:autoSpaceDE/>
              <w:autoSpaceDN/>
              <w:spacing w:line="259" w:lineRule="auto"/>
              <w:ind w:left="137" w:right="142"/>
              <w:rPr>
                <w:rFonts w:ascii="Times New Roman" w:eastAsia="Calibri" w:hAnsi="Times New Roman" w:cs="Times New Roman"/>
                <w:sz w:val="22"/>
                <w:szCs w:val="22"/>
                <w:lang w:val="uk-UA" w:eastAsia="en-US"/>
              </w:rPr>
            </w:pPr>
            <w:r w:rsidRPr="00B66C17">
              <w:rPr>
                <w:rFonts w:ascii="Times New Roman" w:eastAsia="Calibri" w:hAnsi="Times New Roman" w:cs="Times New Roman"/>
                <w:szCs w:val="22"/>
                <w:lang w:val="uk-UA" w:eastAsia="en-US"/>
              </w:rPr>
              <w:t>Масова концентрація оксидів ванадію (у перерахунку на V</w:t>
            </w:r>
            <w:r w:rsidRPr="00B66C17">
              <w:rPr>
                <w:rFonts w:ascii="Times New Roman" w:eastAsia="Calibri" w:hAnsi="Times New Roman" w:cs="Times New Roman"/>
                <w:szCs w:val="22"/>
                <w:vertAlign w:val="subscript"/>
                <w:lang w:val="uk-UA" w:eastAsia="en-US"/>
              </w:rPr>
              <w:t>2</w:t>
            </w:r>
            <w:r w:rsidRPr="00B66C17">
              <w:rPr>
                <w:rFonts w:ascii="Times New Roman" w:eastAsia="Calibri" w:hAnsi="Times New Roman" w:cs="Times New Roman"/>
                <w:szCs w:val="22"/>
                <w:lang w:val="uk-UA" w:eastAsia="en-US"/>
              </w:rPr>
              <w:t>O</w:t>
            </w:r>
            <w:r w:rsidRPr="00B66C17">
              <w:rPr>
                <w:rFonts w:ascii="Times New Roman" w:eastAsia="Calibri" w:hAnsi="Times New Roman" w:cs="Times New Roman"/>
                <w:szCs w:val="22"/>
                <w:vertAlign w:val="subscript"/>
                <w:lang w:val="uk-UA" w:eastAsia="en-US"/>
              </w:rPr>
              <w:t xml:space="preserve">5 </w:t>
            </w:r>
            <w:r w:rsidRPr="00B66C17">
              <w:rPr>
                <w:rFonts w:ascii="Times New Roman" w:eastAsia="Calibri" w:hAnsi="Times New Roman" w:cs="Times New Roman"/>
                <w:szCs w:val="22"/>
                <w:lang w:val="uk-UA" w:eastAsia="en-US"/>
              </w:rPr>
              <w:t xml:space="preserve">) для скрапленого діоксиду вуглецю мг/кг, не більше </w:t>
            </w:r>
            <w:r w:rsidRPr="00B66C17">
              <w:rPr>
                <w:rFonts w:ascii="Times New Roman" w:eastAsia="Calibri" w:hAnsi="Times New Roman" w:cs="Times New Roman"/>
                <w:sz w:val="18"/>
                <w:szCs w:val="22"/>
                <w:lang w:val="uk-UA" w:eastAsia="en-US"/>
              </w:rPr>
              <w:t xml:space="preserve"> </w:t>
            </w:r>
            <w:r w:rsidRPr="00B66C17">
              <w:rPr>
                <w:rFonts w:ascii="Times New Roman" w:eastAsia="Calibri" w:hAnsi="Times New Roman" w:cs="Times New Roman"/>
                <w:lang w:val="uk-UA" w:eastAsia="en-US"/>
              </w:rPr>
              <w:t>ніж</w:t>
            </w:r>
          </w:p>
        </w:tc>
        <w:tc>
          <w:tcPr>
            <w:tcW w:w="4661" w:type="dxa"/>
            <w:vAlign w:val="center"/>
          </w:tcPr>
          <w:p w14:paraId="748427E1" w14:textId="77777777" w:rsidR="00B66C17" w:rsidRPr="00B66C17" w:rsidRDefault="00B66C17" w:rsidP="00B66C17">
            <w:pPr>
              <w:widowControl/>
              <w:autoSpaceDE/>
              <w:autoSpaceDN/>
              <w:spacing w:line="259" w:lineRule="auto"/>
              <w:ind w:left="137" w:right="142"/>
              <w:jc w:val="center"/>
              <w:rPr>
                <w:rFonts w:ascii="Times New Roman" w:eastAsia="Calibri" w:hAnsi="Times New Roman" w:cs="Times New Roman"/>
                <w:szCs w:val="22"/>
                <w:lang w:val="uk-UA" w:eastAsia="en-US"/>
              </w:rPr>
            </w:pPr>
            <w:r w:rsidRPr="00B66C17">
              <w:rPr>
                <w:rFonts w:ascii="Times New Roman" w:eastAsia="Calibri" w:hAnsi="Times New Roman" w:cs="Times New Roman"/>
                <w:szCs w:val="22"/>
                <w:lang w:val="uk-UA" w:eastAsia="en-US"/>
              </w:rPr>
              <w:t>0,02</w:t>
            </w:r>
          </w:p>
        </w:tc>
      </w:tr>
    </w:tbl>
    <w:p w14:paraId="0E4E9B68" w14:textId="77777777" w:rsidR="00B66C17" w:rsidRPr="00B66C17" w:rsidRDefault="00B66C17" w:rsidP="00B66C17">
      <w:pPr>
        <w:widowControl/>
        <w:autoSpaceDE/>
        <w:autoSpaceDN/>
        <w:jc w:val="both"/>
        <w:rPr>
          <w:rFonts w:ascii="Times New Roman" w:eastAsia="Calibri" w:hAnsi="Times New Roman" w:cs="Times New Roman"/>
          <w:b/>
          <w:bCs/>
          <w:color w:val="000000"/>
          <w:sz w:val="28"/>
          <w:szCs w:val="28"/>
          <w:lang w:val="uk-UA" w:eastAsia="en-US"/>
        </w:rPr>
      </w:pPr>
    </w:p>
    <w:p w14:paraId="78ACA045" w14:textId="77777777" w:rsidR="00B66C17" w:rsidRPr="00B66C17" w:rsidRDefault="00B66C17" w:rsidP="00B66C17">
      <w:pPr>
        <w:widowControl/>
        <w:autoSpaceDE/>
        <w:autoSpaceDN/>
        <w:jc w:val="both"/>
        <w:rPr>
          <w:rFonts w:ascii="Times New Roman" w:eastAsia="Calibri" w:hAnsi="Times New Roman" w:cs="Times New Roman"/>
          <w:color w:val="000000"/>
          <w:sz w:val="28"/>
          <w:szCs w:val="28"/>
          <w:lang w:val="uk-UA" w:eastAsia="en-US"/>
        </w:rPr>
      </w:pPr>
      <w:r w:rsidRPr="00B66C17">
        <w:rPr>
          <w:rFonts w:ascii="Times New Roman" w:eastAsia="Calibri" w:hAnsi="Times New Roman" w:cs="Times New Roman"/>
          <w:b/>
          <w:bCs/>
          <w:color w:val="000000"/>
          <w:sz w:val="28"/>
          <w:szCs w:val="28"/>
          <w:lang w:val="uk-UA" w:eastAsia="en-US"/>
        </w:rPr>
        <w:t>Гарантійний строк експлуатації:</w:t>
      </w:r>
      <w:r w:rsidRPr="00B66C17">
        <w:rPr>
          <w:rFonts w:ascii="Times New Roman" w:eastAsia="Calibri" w:hAnsi="Times New Roman" w:cs="Times New Roman"/>
          <w:bCs/>
          <w:color w:val="000000"/>
          <w:sz w:val="28"/>
          <w:szCs w:val="28"/>
          <w:lang w:val="uk-UA" w:eastAsia="en-US"/>
        </w:rPr>
        <w:t xml:space="preserve"> продукція разового використання; </w:t>
      </w:r>
    </w:p>
    <w:p w14:paraId="118D7FD0" w14:textId="77777777" w:rsidR="00B66C17" w:rsidRPr="00B66C17" w:rsidRDefault="00B66C17" w:rsidP="00B66C17">
      <w:pPr>
        <w:widowControl/>
        <w:adjustRightInd w:val="0"/>
        <w:jc w:val="both"/>
        <w:rPr>
          <w:rFonts w:ascii="Times New Roman" w:eastAsia="Calibri" w:hAnsi="Times New Roman" w:cs="Times New Roman"/>
          <w:color w:val="000000"/>
          <w:sz w:val="28"/>
          <w:szCs w:val="28"/>
          <w:lang w:val="uk-UA" w:eastAsia="uk-UA"/>
        </w:rPr>
      </w:pPr>
      <w:r w:rsidRPr="00B66C17">
        <w:rPr>
          <w:rFonts w:ascii="Times New Roman" w:eastAsia="Calibri" w:hAnsi="Times New Roman" w:cs="Times New Roman"/>
          <w:b/>
          <w:bCs/>
          <w:color w:val="000000"/>
          <w:sz w:val="28"/>
          <w:szCs w:val="28"/>
          <w:lang w:val="uk-UA" w:eastAsia="en-US"/>
        </w:rPr>
        <w:t>Гарантійний термін зберігання</w:t>
      </w:r>
      <w:r w:rsidRPr="00B66C17">
        <w:rPr>
          <w:rFonts w:ascii="Times New Roman" w:eastAsia="Calibri" w:hAnsi="Times New Roman" w:cs="Times New Roman"/>
          <w:b/>
          <w:color w:val="000000"/>
          <w:sz w:val="28"/>
          <w:szCs w:val="28"/>
          <w:lang w:val="uk-UA" w:eastAsia="uk-UA"/>
        </w:rPr>
        <w:t>:</w:t>
      </w:r>
      <w:r w:rsidRPr="00B66C17">
        <w:rPr>
          <w:rFonts w:ascii="Times New Roman" w:eastAsia="Calibri" w:hAnsi="Times New Roman" w:cs="Times New Roman"/>
          <w:color w:val="000000"/>
          <w:sz w:val="28"/>
          <w:szCs w:val="28"/>
          <w:lang w:val="uk-UA" w:eastAsia="uk-UA"/>
        </w:rPr>
        <w:t xml:space="preserve"> згідно нормативної документації виробника.</w:t>
      </w:r>
    </w:p>
    <w:p w14:paraId="7C6D1511" w14:textId="77777777" w:rsidR="00B66C17" w:rsidRPr="00B66C17" w:rsidRDefault="00B66C17" w:rsidP="00B66C17">
      <w:pPr>
        <w:widowControl/>
        <w:autoSpaceDE/>
        <w:autoSpaceDN/>
        <w:spacing w:line="259" w:lineRule="auto"/>
        <w:jc w:val="both"/>
        <w:rPr>
          <w:rFonts w:ascii="Times New Roman" w:eastAsia="Calibri" w:hAnsi="Times New Roman" w:cs="Times New Roman"/>
          <w:color w:val="000000"/>
          <w:sz w:val="28"/>
          <w:szCs w:val="28"/>
          <w:lang w:val="uk-UA" w:eastAsia="uk-UA"/>
        </w:rPr>
      </w:pPr>
      <w:r w:rsidRPr="00B66C17">
        <w:rPr>
          <w:rFonts w:ascii="Times New Roman" w:eastAsia="Calibri" w:hAnsi="Times New Roman" w:cs="Times New Roman"/>
          <w:b/>
          <w:bCs/>
          <w:color w:val="000000"/>
          <w:sz w:val="28"/>
          <w:szCs w:val="28"/>
          <w:lang w:val="uk-UA" w:eastAsia="uk-UA"/>
        </w:rPr>
        <w:t>Умови зберігання</w:t>
      </w:r>
      <w:r w:rsidRPr="00B66C17">
        <w:rPr>
          <w:rFonts w:ascii="Times New Roman" w:eastAsia="Calibri" w:hAnsi="Times New Roman" w:cs="Times New Roman"/>
          <w:b/>
          <w:color w:val="000000"/>
          <w:sz w:val="28"/>
          <w:szCs w:val="28"/>
          <w:lang w:val="uk-UA" w:eastAsia="uk-UA"/>
        </w:rPr>
        <w:t>:</w:t>
      </w:r>
      <w:r w:rsidRPr="00B66C17">
        <w:rPr>
          <w:rFonts w:ascii="Times New Roman" w:eastAsia="Calibri" w:hAnsi="Times New Roman" w:cs="Times New Roman"/>
          <w:color w:val="000000"/>
          <w:sz w:val="28"/>
          <w:szCs w:val="28"/>
          <w:lang w:val="uk-UA" w:eastAsia="uk-UA"/>
        </w:rPr>
        <w:t xml:space="preserve"> згідно нормативної документації виробника.</w:t>
      </w:r>
    </w:p>
    <w:p w14:paraId="7FCE2A74" w14:textId="77777777" w:rsidR="00B66C17" w:rsidRPr="00B66C17" w:rsidRDefault="00B66C17" w:rsidP="00B66C17">
      <w:pPr>
        <w:widowControl/>
        <w:autoSpaceDE/>
        <w:autoSpaceDN/>
        <w:spacing w:line="259" w:lineRule="auto"/>
        <w:jc w:val="both"/>
        <w:rPr>
          <w:rFonts w:ascii="Times New Roman" w:eastAsia="Calibri" w:hAnsi="Times New Roman" w:cs="Times New Roman"/>
          <w:color w:val="000000"/>
          <w:sz w:val="28"/>
          <w:szCs w:val="28"/>
          <w:lang w:val="uk-UA" w:eastAsia="en-US"/>
        </w:rPr>
      </w:pPr>
      <w:r w:rsidRPr="00B66C17">
        <w:rPr>
          <w:rFonts w:ascii="Times New Roman" w:eastAsia="Calibri" w:hAnsi="Times New Roman" w:cs="Times New Roman"/>
          <w:b/>
          <w:bCs/>
          <w:color w:val="000000"/>
          <w:sz w:val="28"/>
          <w:szCs w:val="28"/>
          <w:lang w:val="uk-UA" w:eastAsia="en-US"/>
        </w:rPr>
        <w:t>Умови транспортування:</w:t>
      </w:r>
      <w:r w:rsidRPr="00B66C17">
        <w:rPr>
          <w:rFonts w:ascii="Times New Roman" w:eastAsia="Calibri" w:hAnsi="Times New Roman" w:cs="Times New Roman"/>
          <w:color w:val="000000"/>
          <w:sz w:val="28"/>
          <w:szCs w:val="28"/>
          <w:lang w:val="uk-UA" w:eastAsia="en-US"/>
        </w:rPr>
        <w:t xml:space="preserve"> згідно нормативної документації виробника.</w:t>
      </w:r>
    </w:p>
    <w:p w14:paraId="233F98F5" w14:textId="77777777" w:rsidR="00B66C17" w:rsidRDefault="00B66C17" w:rsidP="00B66C17">
      <w:pPr>
        <w:suppressAutoHyphens/>
        <w:adjustRightInd w:val="0"/>
        <w:jc w:val="both"/>
        <w:rPr>
          <w:rFonts w:ascii="Times New Roman" w:eastAsia="Calibri" w:hAnsi="Times New Roman" w:cs="Times New Roman"/>
          <w:color w:val="000000"/>
          <w:sz w:val="28"/>
          <w:szCs w:val="28"/>
          <w:lang w:val="uk-UA" w:eastAsia="en-US"/>
        </w:rPr>
      </w:pPr>
      <w:r w:rsidRPr="00B66C17">
        <w:rPr>
          <w:rFonts w:ascii="Times New Roman" w:eastAsia="Calibri" w:hAnsi="Times New Roman" w:cs="Times New Roman"/>
          <w:b/>
          <w:bCs/>
          <w:color w:val="000000"/>
          <w:sz w:val="28"/>
          <w:szCs w:val="28"/>
          <w:lang w:val="uk-UA" w:eastAsia="en-US"/>
        </w:rPr>
        <w:t>Умови пакування, маркування:</w:t>
      </w:r>
      <w:r w:rsidRPr="00B66C17">
        <w:rPr>
          <w:rFonts w:ascii="Times New Roman" w:eastAsia="Calibri" w:hAnsi="Times New Roman" w:cs="Times New Roman"/>
          <w:color w:val="000000"/>
          <w:sz w:val="28"/>
          <w:szCs w:val="28"/>
          <w:lang w:val="uk-UA" w:eastAsia="en-US"/>
        </w:rPr>
        <w:t xml:space="preserve"> згідно нормативної документації виробника.</w:t>
      </w:r>
    </w:p>
    <w:p w14:paraId="59DBA95F" w14:textId="77777777" w:rsidR="00B66C17" w:rsidRDefault="00B66C17" w:rsidP="00B66C17">
      <w:pPr>
        <w:suppressAutoHyphens/>
        <w:adjustRightInd w:val="0"/>
        <w:jc w:val="both"/>
        <w:rPr>
          <w:rFonts w:ascii="Times New Roman" w:eastAsia="Calibri" w:hAnsi="Times New Roman" w:cs="Times New Roman"/>
          <w:color w:val="000000"/>
          <w:sz w:val="28"/>
          <w:szCs w:val="28"/>
          <w:lang w:val="uk-UA" w:eastAsia="en-US"/>
        </w:rPr>
      </w:pPr>
    </w:p>
    <w:p w14:paraId="5AFD8E75" w14:textId="77777777" w:rsidR="00B66C17" w:rsidRPr="00B66C17" w:rsidRDefault="00B66C17" w:rsidP="00B66C17">
      <w:pPr>
        <w:suppressAutoHyphens/>
        <w:adjustRightInd w:val="0"/>
        <w:jc w:val="both"/>
        <w:rPr>
          <w:rFonts w:ascii="Times New Roman" w:hAnsi="Times New Roman" w:cs="Times New Roman"/>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6DED2237"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283"/>
        <w:gridCol w:w="1135"/>
        <w:gridCol w:w="10488"/>
      </w:tblGrid>
      <w:tr w:rsidR="00B66C17" w14:paraId="5611D1E2" w14:textId="77777777" w:rsidTr="00BF3A6B">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1A2D4737" w14:textId="77777777" w:rsidR="00B66C17" w:rsidRDefault="00B66C17" w:rsidP="00BF3A6B">
            <w:pPr>
              <w:keepNext/>
              <w:keepLines/>
              <w:adjustRightInd w:val="0"/>
              <w:ind w:left="15"/>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Вимоги щодо надання </w:t>
            </w:r>
            <w:proofErr w:type="gramStart"/>
            <w:r>
              <w:rPr>
                <w:rFonts w:ascii="Times New Roman" w:hAnsi="Times New Roman" w:cs="Times New Roman"/>
                <w:b/>
                <w:bCs/>
                <w:color w:val="000000"/>
              </w:rPr>
              <w:t>п</w:t>
            </w:r>
            <w:proofErr w:type="gramEnd"/>
            <w:r>
              <w:rPr>
                <w:rFonts w:ascii="Times New Roman" w:hAnsi="Times New Roman" w:cs="Times New Roman"/>
                <w:b/>
                <w:bCs/>
                <w:color w:val="000000"/>
              </w:rPr>
              <w:t>ідтверджуючих документів стосовно предмету закупівлі</w:t>
            </w:r>
          </w:p>
        </w:tc>
      </w:tr>
      <w:tr w:rsidR="00B66C17" w14:paraId="40F21890" w14:textId="77777777" w:rsidTr="00BF3A6B">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04ADC131" w14:textId="77777777" w:rsidR="00B66C17" w:rsidRDefault="00B66C17" w:rsidP="00BF3A6B">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п</w:t>
            </w:r>
            <w:proofErr w:type="gramEnd"/>
            <w:r>
              <w:rPr>
                <w:rFonts w:ascii="Times New Roman" w:hAnsi="Times New Roman" w:cs="Times New Roman"/>
                <w:color w:val="000000"/>
              </w:rPr>
              <w:t>/п</w:t>
            </w:r>
          </w:p>
        </w:tc>
        <w:tc>
          <w:tcPr>
            <w:tcW w:w="1135" w:type="dxa"/>
            <w:tcBorders>
              <w:top w:val="single" w:sz="6" w:space="0" w:color="auto"/>
              <w:left w:val="single" w:sz="6" w:space="0" w:color="auto"/>
              <w:bottom w:val="single" w:sz="6" w:space="0" w:color="auto"/>
              <w:right w:val="single" w:sz="6" w:space="0" w:color="auto"/>
            </w:tcBorders>
            <w:vAlign w:val="center"/>
          </w:tcPr>
          <w:p w14:paraId="18D93278" w14:textId="77777777" w:rsidR="00B66C17" w:rsidRDefault="00B66C17" w:rsidP="00BF3A6B">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Типи документів або даних</w:t>
            </w:r>
          </w:p>
        </w:tc>
        <w:tc>
          <w:tcPr>
            <w:tcW w:w="10488" w:type="dxa"/>
            <w:tcBorders>
              <w:top w:val="single" w:sz="6" w:space="0" w:color="auto"/>
              <w:left w:val="single" w:sz="6" w:space="0" w:color="auto"/>
              <w:bottom w:val="single" w:sz="6" w:space="0" w:color="auto"/>
              <w:right w:val="single" w:sz="6" w:space="0" w:color="auto"/>
            </w:tcBorders>
          </w:tcPr>
          <w:p w14:paraId="5F71EBE0" w14:textId="77777777" w:rsidR="00B66C17" w:rsidRDefault="00B66C17" w:rsidP="00BF3A6B">
            <w:pPr>
              <w:keepNext/>
              <w:keepLines/>
              <w:adjustRightInd w:val="0"/>
              <w:ind w:left="15"/>
              <w:jc w:val="center"/>
              <w:rPr>
                <w:rFonts w:ascii="Times New Roman" w:hAnsi="Times New Roman" w:cs="Times New Roman"/>
                <w:color w:val="000000"/>
              </w:rPr>
            </w:pP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14:paraId="3072D8C0" w14:textId="77777777" w:rsidR="00B66C17" w:rsidRDefault="00B66C17" w:rsidP="00BF3A6B">
            <w:pPr>
              <w:keepNext/>
              <w:keepLines/>
              <w:adjustRightInd w:val="0"/>
              <w:spacing w:after="120"/>
              <w:ind w:left="15"/>
              <w:jc w:val="center"/>
              <w:rPr>
                <w:rFonts w:ascii="Times New Roman" w:hAnsi="Times New Roman" w:cs="Times New Roman"/>
                <w:b/>
                <w:bCs/>
                <w:i/>
                <w:iCs/>
                <w:color w:val="000000"/>
              </w:rPr>
            </w:pPr>
            <w:r>
              <w:rPr>
                <w:rFonts w:ascii="Times New Roman" w:hAnsi="Times New Roman" w:cs="Times New Roman"/>
                <w:b/>
                <w:bCs/>
                <w:i/>
                <w:iCs/>
                <w:color w:val="000000"/>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B66C17" w14:paraId="0C22C801" w14:textId="77777777" w:rsidTr="00BF3A6B">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2A52BD9" w14:textId="77777777" w:rsidR="00B66C17" w:rsidRDefault="00B66C17" w:rsidP="00BF3A6B">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1.</w:t>
            </w:r>
          </w:p>
        </w:tc>
        <w:tc>
          <w:tcPr>
            <w:tcW w:w="1135" w:type="dxa"/>
            <w:tcBorders>
              <w:top w:val="single" w:sz="6" w:space="0" w:color="auto"/>
              <w:left w:val="single" w:sz="6" w:space="0" w:color="auto"/>
              <w:bottom w:val="single" w:sz="6" w:space="0" w:color="auto"/>
              <w:right w:val="single" w:sz="6" w:space="0" w:color="auto"/>
            </w:tcBorders>
            <w:vAlign w:val="center"/>
          </w:tcPr>
          <w:p w14:paraId="358FEE03" w14:textId="77777777" w:rsidR="00B66C17" w:rsidRDefault="00B66C17" w:rsidP="00BF3A6B">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6DAABC2F" w14:textId="77777777" w:rsidR="00B66C17" w:rsidRDefault="00B66C17" w:rsidP="00BF3A6B">
            <w:pPr>
              <w:keepNext/>
              <w:keepLines/>
              <w:adjustRightInd w:val="0"/>
              <w:ind w:left="15"/>
              <w:rPr>
                <w:rFonts w:ascii="Times New Roman" w:hAnsi="Times New Roman" w:cs="Times New Roman"/>
                <w:i/>
                <w:iCs/>
                <w:color w:val="000000"/>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10488" w:type="dxa"/>
            <w:tcBorders>
              <w:top w:val="single" w:sz="6" w:space="0" w:color="auto"/>
              <w:left w:val="single" w:sz="6" w:space="0" w:color="auto"/>
              <w:bottom w:val="single" w:sz="6" w:space="0" w:color="auto"/>
              <w:right w:val="single" w:sz="6" w:space="0" w:color="auto"/>
            </w:tcBorders>
          </w:tcPr>
          <w:p w14:paraId="4A0241C6"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1.1</w:t>
            </w:r>
            <w:proofErr w:type="gramStart"/>
            <w:r>
              <w:rPr>
                <w:rFonts w:ascii="Times New Roman" w:hAnsi="Times New Roman" w:cs="Times New Roman"/>
                <w:color w:val="000000"/>
              </w:rPr>
              <w:t xml:space="preserve"> Н</w:t>
            </w:r>
            <w:proofErr w:type="gramEnd"/>
            <w:r>
              <w:rPr>
                <w:rFonts w:ascii="Times New Roman" w:hAnsi="Times New Roman" w:cs="Times New Roman"/>
                <w:color w:val="000000"/>
              </w:rPr>
              <w:t>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hAnsi="Times New Roman" w:cs="Times New Roman"/>
                <w:color w:val="000000"/>
              </w:rPr>
              <w:br/>
              <w:t>- декларації (у тому числі декларації про відповідність);</w:t>
            </w:r>
            <w:r>
              <w:rPr>
                <w:rFonts w:ascii="Times New Roman" w:hAnsi="Times New Roman" w:cs="Times New Roman"/>
                <w:color w:val="000000"/>
              </w:rPr>
              <w:br/>
              <w:t>- протоколу (у тому числі протоколу випробувань);</w:t>
            </w:r>
            <w:r>
              <w:rPr>
                <w:rFonts w:ascii="Times New Roman" w:hAnsi="Times New Roman" w:cs="Times New Roman"/>
                <w:color w:val="000000"/>
              </w:rPr>
              <w:br/>
              <w:t>- звіту;</w:t>
            </w:r>
            <w:r>
              <w:rPr>
                <w:rFonts w:ascii="Times New Roman" w:hAnsi="Times New Roman" w:cs="Times New Roman"/>
                <w:color w:val="000000"/>
              </w:rPr>
              <w:br/>
              <w:t>- висновку;</w:t>
            </w:r>
            <w:r>
              <w:rPr>
                <w:rFonts w:ascii="Times New Roman" w:hAnsi="Times New Roman" w:cs="Times New Roman"/>
                <w:color w:val="000000"/>
              </w:rPr>
              <w:br/>
              <w:t>- сертифікату (</w:t>
            </w:r>
            <w:proofErr w:type="gramStart"/>
            <w:r>
              <w:rPr>
                <w:rFonts w:ascii="Times New Roman" w:hAnsi="Times New Roman" w:cs="Times New Roman"/>
                <w:color w:val="000000"/>
              </w:rPr>
              <w:t>у</w:t>
            </w:r>
            <w:proofErr w:type="gramEnd"/>
            <w:r>
              <w:rPr>
                <w:rFonts w:ascii="Times New Roman" w:hAnsi="Times New Roman" w:cs="Times New Roman"/>
                <w:color w:val="000000"/>
              </w:rPr>
              <w:t xml:space="preserve"> тому числі сертифікату відповідності);</w:t>
            </w:r>
            <w:r>
              <w:rPr>
                <w:rFonts w:ascii="Times New Roman" w:hAnsi="Times New Roman" w:cs="Times New Roman"/>
                <w:color w:val="000000"/>
              </w:rPr>
              <w:br/>
              <w:t>- атестату;</w:t>
            </w:r>
            <w:r>
              <w:rPr>
                <w:rFonts w:ascii="Times New Roman" w:hAnsi="Times New Roman" w:cs="Times New Roman"/>
                <w:color w:val="000000"/>
              </w:rPr>
              <w:br/>
              <w:t xml:space="preserve">- іншого документу,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виконання визначених вимог, які стосуються об’єкта оцінки відповідності.</w:t>
            </w:r>
            <w:r>
              <w:rPr>
                <w:rFonts w:ascii="Times New Roman" w:hAnsi="Times New Roman" w:cs="Times New Roman"/>
                <w:color w:val="000000"/>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Pr>
                <w:rFonts w:ascii="Times New Roman" w:hAnsi="Times New Roman" w:cs="Times New Roman"/>
                <w:color w:val="000000"/>
              </w:rPr>
              <w:br/>
              <w:t xml:space="preserve">               </w:t>
            </w:r>
            <w:proofErr w:type="gramStart"/>
            <w:r>
              <w:rPr>
                <w:rFonts w:ascii="Times New Roman" w:hAnsi="Times New Roman" w:cs="Times New Roman"/>
                <w:color w:val="000000"/>
              </w:rPr>
              <w:t>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roofErr w:type="gramEnd"/>
          </w:p>
          <w:p w14:paraId="53A21595"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B66C17" w14:paraId="00FD624E" w14:textId="77777777" w:rsidTr="00BF3A6B">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D5F7DCB" w14:textId="77777777" w:rsidR="00B66C17" w:rsidRDefault="00B66C17" w:rsidP="00BF3A6B">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2.</w:t>
            </w:r>
          </w:p>
        </w:tc>
        <w:tc>
          <w:tcPr>
            <w:tcW w:w="1135" w:type="dxa"/>
            <w:tcBorders>
              <w:top w:val="single" w:sz="6" w:space="0" w:color="auto"/>
              <w:left w:val="single" w:sz="6" w:space="0" w:color="auto"/>
              <w:bottom w:val="single" w:sz="6" w:space="0" w:color="auto"/>
              <w:right w:val="single" w:sz="6" w:space="0" w:color="auto"/>
            </w:tcBorders>
            <w:vAlign w:val="center"/>
          </w:tcPr>
          <w:p w14:paraId="4369ADC3"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Документи щодо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виконання заданих вимог на продукцію </w:t>
            </w:r>
          </w:p>
        </w:tc>
        <w:tc>
          <w:tcPr>
            <w:tcW w:w="10488" w:type="dxa"/>
            <w:tcBorders>
              <w:top w:val="single" w:sz="6" w:space="0" w:color="auto"/>
              <w:left w:val="single" w:sz="6" w:space="0" w:color="auto"/>
              <w:bottom w:val="single" w:sz="6" w:space="0" w:color="auto"/>
              <w:right w:val="single" w:sz="6" w:space="0" w:color="auto"/>
            </w:tcBorders>
          </w:tcPr>
          <w:p w14:paraId="483BE396"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p>
          <w:p w14:paraId="3C96D1DA"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lastRenderedPageBreak/>
              <w:t xml:space="preserve">     2.2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продукції, що постачається.</w:t>
            </w:r>
            <w:r>
              <w:rPr>
                <w:rFonts w:ascii="Times New Roman" w:hAnsi="Times New Roman" w:cs="Times New Roman"/>
                <w:color w:val="000000"/>
              </w:rPr>
              <w:br/>
              <w:t xml:space="preserve">     2.3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66C17" w14:paraId="0EE9007D" w14:textId="77777777" w:rsidTr="00BF3A6B">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13B0F01A" w14:textId="77777777" w:rsidR="00B66C17" w:rsidRDefault="00B66C17" w:rsidP="00BF3A6B">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05F7DDE8"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Надання правових документів щодо виготовлення та постачання продукції</w:t>
            </w:r>
          </w:p>
        </w:tc>
        <w:tc>
          <w:tcPr>
            <w:tcW w:w="10488" w:type="dxa"/>
            <w:tcBorders>
              <w:top w:val="single" w:sz="6" w:space="0" w:color="auto"/>
              <w:left w:val="single" w:sz="6" w:space="0" w:color="auto"/>
              <w:bottom w:val="single" w:sz="6" w:space="0" w:color="auto"/>
              <w:right w:val="single" w:sz="6" w:space="0" w:color="auto"/>
            </w:tcBorders>
          </w:tcPr>
          <w:p w14:paraId="1108BEB3"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178897B5"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3.2 Якщо продукція не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r>
              <w:rPr>
                <w:rFonts w:ascii="Times New Roman" w:hAnsi="Times New Roman" w:cs="Times New Roman"/>
                <w:color w:val="000000"/>
              </w:rPr>
              <w:br/>
            </w:r>
          </w:p>
          <w:p w14:paraId="6E30BF33" w14:textId="77777777" w:rsidR="00B66C17" w:rsidRDefault="00B66C17" w:rsidP="00BF3A6B">
            <w:pPr>
              <w:keepNext/>
              <w:keepLines/>
              <w:adjustRightInd w:val="0"/>
              <w:ind w:left="15"/>
              <w:rPr>
                <w:rFonts w:ascii="Times New Roman" w:hAnsi="Times New Roman" w:cs="Times New Roman"/>
                <w:color w:val="000000"/>
              </w:rPr>
            </w:pPr>
          </w:p>
          <w:p w14:paraId="5F23F1D0" w14:textId="77777777" w:rsidR="00B66C17" w:rsidRDefault="00B66C17" w:rsidP="00BF3A6B">
            <w:pPr>
              <w:keepNext/>
              <w:keepLines/>
              <w:adjustRightInd w:val="0"/>
              <w:ind w:left="15"/>
              <w:rPr>
                <w:rFonts w:ascii="Times New Roman" w:hAnsi="Times New Roman" w:cs="Times New Roman"/>
                <w:color w:val="000000"/>
              </w:rPr>
            </w:pPr>
          </w:p>
          <w:p w14:paraId="0100988D" w14:textId="77777777" w:rsidR="00B66C17" w:rsidRDefault="00B66C17" w:rsidP="00BF3A6B">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B66C17" w14:paraId="2F630EF2" w14:textId="77777777" w:rsidTr="00BF3A6B">
        <w:trPr>
          <w:jc w:val="center"/>
        </w:trPr>
        <w:tc>
          <w:tcPr>
            <w:tcW w:w="283" w:type="dxa"/>
            <w:tcBorders>
              <w:top w:val="single" w:sz="6" w:space="0" w:color="auto"/>
              <w:left w:val="single" w:sz="6" w:space="0" w:color="auto"/>
              <w:bottom w:val="single" w:sz="6" w:space="0" w:color="auto"/>
              <w:right w:val="single" w:sz="6" w:space="0" w:color="auto"/>
            </w:tcBorders>
          </w:tcPr>
          <w:p w14:paraId="1BC475C8" w14:textId="77777777" w:rsidR="00B66C17" w:rsidRDefault="00B66C17" w:rsidP="00BF3A6B">
            <w:pPr>
              <w:keepNext/>
              <w:keepLines/>
              <w:adjustRightInd w:val="0"/>
              <w:ind w:left="15"/>
              <w:rPr>
                <w:rFonts w:ascii="Times New Roman" w:hAnsi="Times New Roman" w:cs="Times New Roman"/>
                <w:color w:val="000000"/>
              </w:rPr>
            </w:pPr>
          </w:p>
        </w:tc>
        <w:tc>
          <w:tcPr>
            <w:tcW w:w="1135" w:type="dxa"/>
            <w:tcBorders>
              <w:top w:val="single" w:sz="6" w:space="0" w:color="auto"/>
              <w:left w:val="single" w:sz="6" w:space="0" w:color="auto"/>
              <w:bottom w:val="single" w:sz="6" w:space="0" w:color="auto"/>
              <w:right w:val="single" w:sz="6" w:space="0" w:color="auto"/>
            </w:tcBorders>
          </w:tcPr>
          <w:p w14:paraId="5AE74BBD" w14:textId="77777777" w:rsidR="00B66C17" w:rsidRDefault="00B66C17" w:rsidP="00BF3A6B">
            <w:pPr>
              <w:keepNext/>
              <w:keepLines/>
              <w:adjustRightInd w:val="0"/>
              <w:ind w:left="15"/>
              <w:rPr>
                <w:rFonts w:ascii="Times New Roman" w:hAnsi="Times New Roman" w:cs="Times New Roman"/>
                <w:color w:val="000000"/>
              </w:rPr>
            </w:pPr>
          </w:p>
        </w:tc>
        <w:tc>
          <w:tcPr>
            <w:tcW w:w="10488" w:type="dxa"/>
            <w:tcBorders>
              <w:top w:val="single" w:sz="6" w:space="0" w:color="auto"/>
              <w:left w:val="single" w:sz="6" w:space="0" w:color="auto"/>
              <w:bottom w:val="single" w:sz="6" w:space="0" w:color="auto"/>
              <w:right w:val="single" w:sz="6" w:space="0" w:color="auto"/>
            </w:tcBorders>
          </w:tcPr>
          <w:p w14:paraId="76517E31" w14:textId="77777777" w:rsidR="00B66C17" w:rsidRDefault="00B66C17" w:rsidP="00BF3A6B">
            <w:pPr>
              <w:keepNext/>
              <w:keepLines/>
              <w:adjustRightInd w:val="0"/>
              <w:ind w:left="15"/>
              <w:rPr>
                <w:rFonts w:ascii="Times New Roman" w:hAnsi="Times New Roman" w:cs="Times New Roman"/>
                <w:color w:val="000000"/>
              </w:rPr>
            </w:pPr>
          </w:p>
        </w:tc>
      </w:tr>
    </w:tbl>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 xml:space="preserve">Позначення нормативно-технічної документації, за якою виготовляється продукція, що пропонується до </w:t>
            </w:r>
            <w:r w:rsidRPr="00B41A96">
              <w:rPr>
                <w:rFonts w:cs="Times New Roman"/>
                <w:sz w:val="20"/>
              </w:rPr>
              <w:lastRenderedPageBreak/>
              <w:t>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 xml:space="preserve">ід дня отримання </w:t>
      </w:r>
      <w:r w:rsidRPr="00B41A96">
        <w:rPr>
          <w:rFonts w:cs="Times New Roman"/>
        </w:rPr>
        <w:lastRenderedPageBreak/>
        <w:t>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(товарів, робіт, послуг), які зазначені в </w:t>
            </w:r>
            <w:r w:rsidRPr="00B41A96">
              <w:rPr>
                <w:rFonts w:cs="Times New Roman"/>
                <w:sz w:val="20"/>
              </w:rPr>
              <w:lastRenderedPageBreak/>
              <w:t>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lastRenderedPageBreak/>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 xml:space="preserve">ічні вимоги та характеристики продукції (товарів, робіт, послуг), яка пропонується </w:t>
            </w:r>
            <w:r w:rsidRPr="00B41A96">
              <w:rPr>
                <w:rFonts w:cs="Times New Roman"/>
                <w:sz w:val="20"/>
              </w:rPr>
              <w:lastRenderedPageBreak/>
              <w:t>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5536FEF9" w:rsidR="00C20925" w:rsidRPr="00BA3402" w:rsidRDefault="00B66C17" w:rsidP="00C20925">
            <w:pPr>
              <w:jc w:val="center"/>
              <w:rPr>
                <w:b/>
                <w:bCs/>
                <w:sz w:val="20"/>
                <w:szCs w:val="20"/>
                <w:lang w:val="uk-UA"/>
              </w:rPr>
            </w:pPr>
            <w:r>
              <w:rPr>
                <w:b/>
                <w:bCs/>
                <w:sz w:val="20"/>
                <w:szCs w:val="20"/>
                <w:lang w:val="uk-UA"/>
              </w:rPr>
              <w:t>Діоксид вуглецю</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683388BF" w:rsidR="00C20925" w:rsidRPr="00BA3402" w:rsidRDefault="00BA3402"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4BE485"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8AC716"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A04921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C65B3B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4ABEC70"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29A5BA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6BBF7A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417B80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0CFBA48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2CE3D3E4"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B44AD8A"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54C26D8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1F1EC6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39E07FCF"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493EA8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bookmarkStart w:id="18" w:name="_GoBack"/>
      <w:bookmarkEnd w:id="18"/>
    </w:p>
    <w:p w14:paraId="79070302"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641F76"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F14C4" w14:textId="77777777" w:rsidR="003E5FAC" w:rsidRDefault="003E5FAC">
      <w:r>
        <w:separator/>
      </w:r>
    </w:p>
  </w:endnote>
  <w:endnote w:type="continuationSeparator" w:id="0">
    <w:p w14:paraId="1FDDED33" w14:textId="77777777" w:rsidR="003E5FAC" w:rsidRDefault="003E5FAC">
      <w:r>
        <w:continuationSeparator/>
      </w:r>
    </w:p>
  </w:endnote>
  <w:endnote w:type="continuationNotice" w:id="1">
    <w:p w14:paraId="2811F585" w14:textId="77777777" w:rsidR="003E5FAC" w:rsidRDefault="003E5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FSquareSansPro-Regular">
    <w:altName w:val="Arial Unicode MS"/>
    <w:panose1 w:val="00000000000000000000"/>
    <w:charset w:val="81"/>
    <w:family w:val="auto"/>
    <w:notTrueType/>
    <w:pitch w:val="default"/>
    <w:sig w:usb0="00000203" w:usb1="09070000" w:usb2="00000010" w:usb3="00000000" w:csb0="000A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641F76" w:rsidRDefault="00641F76"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641F76" w:rsidRDefault="00641F76"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641F76" w:rsidRPr="00BF5108" w:rsidRDefault="00641F76"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5460" w14:textId="77777777" w:rsidR="003E5FAC" w:rsidRDefault="003E5FAC">
      <w:r>
        <w:separator/>
      </w:r>
    </w:p>
  </w:footnote>
  <w:footnote w:type="continuationSeparator" w:id="0">
    <w:p w14:paraId="57EE7647" w14:textId="77777777" w:rsidR="003E5FAC" w:rsidRDefault="003E5FAC">
      <w:r>
        <w:continuationSeparator/>
      </w:r>
    </w:p>
  </w:footnote>
  <w:footnote w:type="continuationNotice" w:id="1">
    <w:p w14:paraId="1414FF2D" w14:textId="77777777" w:rsidR="003E5FAC" w:rsidRDefault="003E5F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641F76" w:rsidRDefault="00641F76">
        <w:pPr>
          <w:pStyle w:val="aff2"/>
          <w:jc w:val="center"/>
        </w:pPr>
        <w:r>
          <w:fldChar w:fldCharType="begin"/>
        </w:r>
        <w:r>
          <w:instrText>PAGE   \* MERGEFORMAT</w:instrText>
        </w:r>
        <w:r>
          <w:fldChar w:fldCharType="separate"/>
        </w:r>
        <w:r w:rsidR="00B66C17">
          <w:rPr>
            <w:noProof/>
          </w:rPr>
          <w:t>34</w:t>
        </w:r>
        <w:r>
          <w:fldChar w:fldCharType="end"/>
        </w:r>
      </w:p>
    </w:sdtContent>
  </w:sdt>
  <w:p w14:paraId="23C663CF" w14:textId="77777777" w:rsidR="00641F76" w:rsidRDefault="00641F76">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641F76" w:rsidRDefault="00641F76">
        <w:pPr>
          <w:pStyle w:val="aff2"/>
          <w:jc w:val="center"/>
        </w:pPr>
      </w:p>
    </w:sdtContent>
  </w:sdt>
  <w:p w14:paraId="589EC606" w14:textId="77777777" w:rsidR="00641F76" w:rsidRDefault="00641F76">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C216-13CD-4910-A61C-27FDB39A33C3}">
  <ds:schemaRefs>
    <ds:schemaRef ds:uri="http://schemas.openxmlformats.org/officeDocument/2006/bibliography"/>
  </ds:schemaRefs>
</ds:datastoreItem>
</file>

<file path=customXml/itemProps2.xml><?xml version="1.0" encoding="utf-8"?>
<ds:datastoreItem xmlns:ds="http://schemas.openxmlformats.org/officeDocument/2006/customXml" ds:itemID="{377BDA40-F33C-4D48-A33D-41F08252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35</Pages>
  <Words>12169</Words>
  <Characters>69367</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81374</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74</cp:revision>
  <cp:lastPrinted>2023-07-05T08:40:00Z</cp:lastPrinted>
  <dcterms:created xsi:type="dcterms:W3CDTF">2023-06-21T11:17:00Z</dcterms:created>
  <dcterms:modified xsi:type="dcterms:W3CDTF">2024-01-30T10:10:00Z</dcterms:modified>
</cp:coreProperties>
</file>