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43" w:rsidRPr="00907F43" w:rsidRDefault="00FA5530" w:rsidP="0090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b/>
          <w:color w:val="000000"/>
          <w:sz w:val="24"/>
          <w:szCs w:val="24"/>
          <w:shd w:val="clear" w:color="auto" w:fill="FAFAFA"/>
          <w:lang w:val="uk-UA"/>
        </w:rPr>
      </w:pPr>
      <w:r>
        <w:rPr>
          <w:rFonts w:ascii="Times New Roman" w:hAnsi="Times New Roman"/>
          <w:b/>
          <w:color w:val="000000"/>
          <w:sz w:val="32"/>
          <w:szCs w:val="32"/>
          <w:lang w:val="uk-UA"/>
        </w:rPr>
        <w:t xml:space="preserve"> </w:t>
      </w:r>
      <w:r w:rsidR="00907F43" w:rsidRPr="00002AB1">
        <w:rPr>
          <w:rFonts w:ascii="Times New Roman" w:hAnsi="Times New Roman"/>
          <w:b/>
          <w:color w:val="000000"/>
          <w:sz w:val="24"/>
          <w:szCs w:val="24"/>
          <w:shd w:val="clear" w:color="auto" w:fill="FAFAFA"/>
          <w:lang w:val="uk-UA"/>
        </w:rPr>
        <w:t>Державне підприємство «Український науково-дослідний і навчальний центр проблем стандартизації, сертифікації та якості»</w:t>
      </w:r>
    </w:p>
    <w:p w:rsidR="00907F43" w:rsidRPr="00907F43" w:rsidRDefault="00907F43" w:rsidP="00907F43">
      <w:pPr>
        <w:jc w:val="center"/>
        <w:rPr>
          <w:rFonts w:ascii="Times New Roman" w:hAnsi="Times New Roman"/>
          <w:b/>
          <w:bCs/>
          <w:sz w:val="24"/>
          <w:szCs w:val="24"/>
          <w:lang w:val="uk-UA"/>
        </w:rPr>
      </w:pPr>
    </w:p>
    <w:p w:rsidR="00907F43" w:rsidRPr="00907F43" w:rsidRDefault="00907F43" w:rsidP="00907F43">
      <w:pPr>
        <w:jc w:val="center"/>
        <w:rPr>
          <w:rFonts w:ascii="Times New Roman" w:hAnsi="Times New Roman"/>
          <w:b/>
          <w:bCs/>
          <w:sz w:val="24"/>
          <w:szCs w:val="24"/>
          <w:lang w:val="uk-UA"/>
        </w:rPr>
      </w:pP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gridCol w:w="5387"/>
      </w:tblGrid>
      <w:tr w:rsidR="00907F43" w:rsidRPr="00907F43" w:rsidTr="00907F43">
        <w:tc>
          <w:tcPr>
            <w:tcW w:w="3931" w:type="dxa"/>
            <w:tcBorders>
              <w:top w:val="nil"/>
              <w:left w:val="nil"/>
              <w:bottom w:val="nil"/>
              <w:right w:val="nil"/>
            </w:tcBorders>
          </w:tcPr>
          <w:p w:rsidR="00907F43" w:rsidRPr="00907F43" w:rsidRDefault="00907F43" w:rsidP="00907F43">
            <w:pPr>
              <w:jc w:val="center"/>
              <w:rPr>
                <w:rFonts w:ascii="Times New Roman" w:hAnsi="Times New Roman"/>
                <w:b/>
                <w:bCs/>
                <w:sz w:val="24"/>
                <w:szCs w:val="24"/>
              </w:rPr>
            </w:pPr>
          </w:p>
        </w:tc>
        <w:tc>
          <w:tcPr>
            <w:tcW w:w="5387" w:type="dxa"/>
            <w:tcBorders>
              <w:top w:val="nil"/>
              <w:left w:val="nil"/>
              <w:bottom w:val="nil"/>
              <w:right w:val="nil"/>
            </w:tcBorders>
          </w:tcPr>
          <w:p w:rsidR="00907F43" w:rsidRPr="00907F43" w:rsidRDefault="00907F43" w:rsidP="00907F43">
            <w:pPr>
              <w:jc w:val="center"/>
              <w:rPr>
                <w:rFonts w:ascii="Times New Roman" w:hAnsi="Times New Roman"/>
                <w:b/>
                <w:bCs/>
                <w:noProof/>
                <w:sz w:val="24"/>
                <w:szCs w:val="24"/>
                <w:lang w:val="uk-UA"/>
              </w:rPr>
            </w:pPr>
            <w:r w:rsidRPr="00907F43">
              <w:rPr>
                <w:rFonts w:ascii="Times New Roman" w:hAnsi="Times New Roman"/>
                <w:b/>
                <w:bCs/>
                <w:noProof/>
                <w:sz w:val="24"/>
                <w:szCs w:val="24"/>
                <w:lang w:val="uk-UA"/>
              </w:rPr>
              <w:t xml:space="preserve">                             </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5"/>
            </w:tblGrid>
            <w:tr w:rsidR="00907F43" w:rsidRPr="00907F43" w:rsidTr="00907F43">
              <w:tc>
                <w:tcPr>
                  <w:tcW w:w="5387" w:type="dxa"/>
                  <w:tcBorders>
                    <w:top w:val="nil"/>
                    <w:left w:val="nil"/>
                    <w:bottom w:val="nil"/>
                    <w:right w:val="nil"/>
                  </w:tcBorders>
                </w:tcPr>
                <w:p w:rsidR="00907F43" w:rsidRPr="00907F43" w:rsidRDefault="00907F43" w:rsidP="00907F43">
                  <w:pPr>
                    <w:spacing w:after="0" w:line="240" w:lineRule="auto"/>
                    <w:ind w:left="360"/>
                    <w:rPr>
                      <w:rFonts w:ascii="Times New Roman" w:hAnsi="Times New Roman"/>
                      <w:b/>
                      <w:bCs/>
                      <w:noProof/>
                      <w:sz w:val="24"/>
                      <w:szCs w:val="24"/>
                    </w:rPr>
                  </w:pPr>
                </w:p>
                <w:p w:rsidR="00907F43" w:rsidRPr="00907F43" w:rsidRDefault="00907F43" w:rsidP="00907F43">
                  <w:pPr>
                    <w:spacing w:after="0" w:line="240" w:lineRule="auto"/>
                    <w:ind w:left="360"/>
                    <w:rPr>
                      <w:rFonts w:ascii="Times New Roman" w:hAnsi="Times New Roman"/>
                      <w:b/>
                      <w:bCs/>
                      <w:noProof/>
                      <w:sz w:val="24"/>
                      <w:szCs w:val="24"/>
                    </w:rPr>
                  </w:pPr>
                </w:p>
                <w:p w:rsidR="00907F43" w:rsidRPr="00907F43" w:rsidRDefault="00907F43" w:rsidP="00907F43">
                  <w:pPr>
                    <w:spacing w:after="0" w:line="240" w:lineRule="auto"/>
                    <w:ind w:left="360"/>
                    <w:rPr>
                      <w:rFonts w:ascii="Times New Roman" w:hAnsi="Times New Roman"/>
                      <w:b/>
                      <w:bCs/>
                      <w:noProof/>
                      <w:sz w:val="24"/>
                      <w:szCs w:val="24"/>
                    </w:rPr>
                  </w:pPr>
                </w:p>
                <w:p w:rsidR="00907F43" w:rsidRPr="00907F43" w:rsidRDefault="00907F43" w:rsidP="00907F43">
                  <w:pPr>
                    <w:spacing w:after="0" w:line="240" w:lineRule="auto"/>
                    <w:ind w:left="360"/>
                    <w:rPr>
                      <w:rFonts w:ascii="Times New Roman" w:hAnsi="Times New Roman"/>
                      <w:b/>
                      <w:bCs/>
                      <w:noProof/>
                      <w:sz w:val="24"/>
                      <w:szCs w:val="24"/>
                    </w:rPr>
                  </w:pPr>
                  <w:r w:rsidRPr="00907F43">
                    <w:rPr>
                      <w:rFonts w:ascii="Times New Roman" w:hAnsi="Times New Roman"/>
                      <w:b/>
                      <w:bCs/>
                      <w:noProof/>
                      <w:sz w:val="24"/>
                      <w:szCs w:val="24"/>
                    </w:rPr>
                    <w:t>"ЗАТВЕРДЖЕНО"</w:t>
                  </w:r>
                </w:p>
                <w:p w:rsidR="00907F43" w:rsidRPr="00907F43" w:rsidRDefault="00907F43" w:rsidP="00907F43">
                  <w:pPr>
                    <w:spacing w:after="0" w:line="240" w:lineRule="auto"/>
                    <w:rPr>
                      <w:rFonts w:ascii="Times New Roman" w:hAnsi="Times New Roman"/>
                      <w:b/>
                      <w:bCs/>
                      <w:noProof/>
                      <w:sz w:val="24"/>
                      <w:szCs w:val="24"/>
                    </w:rPr>
                  </w:pPr>
                </w:p>
              </w:tc>
            </w:tr>
            <w:tr w:rsidR="00907F43" w:rsidRPr="00907F43" w:rsidTr="00907F43">
              <w:tc>
                <w:tcPr>
                  <w:tcW w:w="5387" w:type="dxa"/>
                  <w:tcBorders>
                    <w:top w:val="nil"/>
                    <w:left w:val="nil"/>
                    <w:bottom w:val="nil"/>
                    <w:right w:val="nil"/>
                  </w:tcBorders>
                </w:tcPr>
                <w:p w:rsidR="00907F43" w:rsidRPr="00907F43" w:rsidRDefault="00907F43" w:rsidP="00907F43">
                  <w:pPr>
                    <w:widowControl w:val="0"/>
                    <w:autoSpaceDE w:val="0"/>
                    <w:autoSpaceDN w:val="0"/>
                    <w:adjustRightInd w:val="0"/>
                    <w:spacing w:after="0" w:line="240" w:lineRule="auto"/>
                    <w:rPr>
                      <w:rFonts w:ascii="Times New Roman" w:hAnsi="Times New Roman"/>
                      <w:b/>
                      <w:bCs/>
                      <w:sz w:val="24"/>
                      <w:szCs w:val="24"/>
                    </w:rPr>
                  </w:pPr>
                  <w:r w:rsidRPr="00907F43">
                    <w:rPr>
                      <w:rFonts w:ascii="Times New Roman" w:hAnsi="Times New Roman"/>
                      <w:b/>
                      <w:bCs/>
                      <w:sz w:val="24"/>
                      <w:szCs w:val="24"/>
                    </w:rPr>
                    <w:t xml:space="preserve">      Протоколом Уповноваженої особи          </w:t>
                  </w:r>
                </w:p>
                <w:p w:rsidR="00B414DA" w:rsidRPr="00232A9A" w:rsidRDefault="00907F43" w:rsidP="00B414DA">
                  <w:pPr>
                    <w:widowControl w:val="0"/>
                    <w:autoSpaceDE w:val="0"/>
                    <w:autoSpaceDN w:val="0"/>
                    <w:adjustRightInd w:val="0"/>
                    <w:spacing w:after="0" w:line="240" w:lineRule="auto"/>
                    <w:rPr>
                      <w:rFonts w:ascii="Times New Roman" w:hAnsi="Times New Roman"/>
                      <w:b/>
                      <w:iCs/>
                      <w:sz w:val="24"/>
                      <w:szCs w:val="24"/>
                    </w:rPr>
                  </w:pPr>
                  <w:r w:rsidRPr="00907F43">
                    <w:rPr>
                      <w:rFonts w:ascii="Times New Roman" w:hAnsi="Times New Roman"/>
                      <w:b/>
                      <w:bCs/>
                      <w:sz w:val="24"/>
                      <w:szCs w:val="24"/>
                    </w:rPr>
                    <w:t xml:space="preserve">      </w:t>
                  </w:r>
                  <w:r w:rsidR="00232A9A">
                    <w:rPr>
                      <w:rFonts w:ascii="Times New Roman" w:hAnsi="Times New Roman"/>
                      <w:b/>
                      <w:iCs/>
                      <w:sz w:val="24"/>
                      <w:szCs w:val="24"/>
                      <w:lang w:val="uk-UA"/>
                    </w:rPr>
                    <w:t>в</w:t>
                  </w:r>
                  <w:r w:rsidR="00232A9A">
                    <w:rPr>
                      <w:rFonts w:ascii="Times New Roman" w:hAnsi="Times New Roman"/>
                      <w:b/>
                      <w:iCs/>
                      <w:sz w:val="24"/>
                      <w:szCs w:val="24"/>
                    </w:rPr>
                    <w:t>ід</w:t>
                  </w:r>
                  <w:r w:rsidR="00232A9A">
                    <w:rPr>
                      <w:rFonts w:ascii="Times New Roman" w:hAnsi="Times New Roman"/>
                      <w:b/>
                      <w:iCs/>
                      <w:sz w:val="24"/>
                      <w:szCs w:val="24"/>
                      <w:lang w:val="uk-UA"/>
                    </w:rPr>
                    <w:t xml:space="preserve"> 20.0</w:t>
                  </w:r>
                  <w:r w:rsidR="00627A92">
                    <w:rPr>
                      <w:rFonts w:ascii="Times New Roman" w:hAnsi="Times New Roman"/>
                      <w:b/>
                      <w:iCs/>
                      <w:sz w:val="24"/>
                      <w:szCs w:val="24"/>
                      <w:lang w:val="uk-UA"/>
                    </w:rPr>
                    <w:t>6</w:t>
                  </w:r>
                  <w:r w:rsidR="00232A9A">
                    <w:rPr>
                      <w:rFonts w:ascii="Times New Roman" w:hAnsi="Times New Roman"/>
                      <w:b/>
                      <w:iCs/>
                      <w:sz w:val="24"/>
                      <w:szCs w:val="24"/>
                      <w:lang w:val="uk-UA"/>
                    </w:rPr>
                    <w:t>.2023</w:t>
                  </w:r>
                  <w:r w:rsidR="00232A9A" w:rsidRPr="00232A9A">
                    <w:rPr>
                      <w:rFonts w:ascii="Times New Roman" w:hAnsi="Times New Roman"/>
                      <w:b/>
                      <w:iCs/>
                      <w:sz w:val="24"/>
                      <w:szCs w:val="24"/>
                    </w:rPr>
                    <w:t xml:space="preserve"> </w:t>
                  </w:r>
                </w:p>
                <w:p w:rsidR="00B414DA" w:rsidRDefault="00B414DA" w:rsidP="00B414DA">
                  <w:pPr>
                    <w:widowControl w:val="0"/>
                    <w:autoSpaceDE w:val="0"/>
                    <w:autoSpaceDN w:val="0"/>
                    <w:adjustRightInd w:val="0"/>
                    <w:spacing w:after="0" w:line="240" w:lineRule="auto"/>
                    <w:rPr>
                      <w:rFonts w:ascii="Times New Roman" w:hAnsi="Times New Roman"/>
                      <w:b/>
                      <w:iCs/>
                      <w:sz w:val="24"/>
                      <w:szCs w:val="24"/>
                      <w:lang w:val="uk-UA"/>
                    </w:rPr>
                  </w:pPr>
                  <w:r>
                    <w:rPr>
                      <w:rFonts w:ascii="Times New Roman" w:hAnsi="Times New Roman"/>
                      <w:b/>
                      <w:iCs/>
                      <w:sz w:val="24"/>
                      <w:szCs w:val="24"/>
                      <w:lang w:val="uk-UA"/>
                    </w:rPr>
                    <w:t xml:space="preserve">      </w:t>
                  </w:r>
                </w:p>
                <w:p w:rsidR="00B414DA" w:rsidRDefault="00B414DA" w:rsidP="00B414DA">
                  <w:pPr>
                    <w:widowControl w:val="0"/>
                    <w:autoSpaceDE w:val="0"/>
                    <w:autoSpaceDN w:val="0"/>
                    <w:adjustRightInd w:val="0"/>
                    <w:spacing w:after="0" w:line="240" w:lineRule="auto"/>
                    <w:rPr>
                      <w:rFonts w:ascii="Times New Roman" w:hAnsi="Times New Roman"/>
                      <w:b/>
                      <w:iCs/>
                      <w:sz w:val="24"/>
                      <w:szCs w:val="24"/>
                      <w:lang w:val="uk-UA"/>
                    </w:rPr>
                  </w:pPr>
                </w:p>
                <w:p w:rsidR="00907F43" w:rsidRPr="00907F43" w:rsidRDefault="00B414DA" w:rsidP="00B414D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iCs/>
                      <w:sz w:val="24"/>
                      <w:szCs w:val="24"/>
                      <w:lang w:val="uk-UA"/>
                    </w:rPr>
                    <w:t xml:space="preserve">      </w:t>
                  </w:r>
                  <w:r w:rsidR="00907F43" w:rsidRPr="00907F43">
                    <w:rPr>
                      <w:rFonts w:ascii="Times New Roman" w:hAnsi="Times New Roman"/>
                      <w:b/>
                      <w:bCs/>
                      <w:sz w:val="24"/>
                      <w:szCs w:val="24"/>
                    </w:rPr>
                    <w:t>Уповноважена особа</w:t>
                  </w:r>
                </w:p>
              </w:tc>
            </w:tr>
            <w:tr w:rsidR="00907F43" w:rsidRPr="00907F43" w:rsidTr="00907F43">
              <w:tc>
                <w:tcPr>
                  <w:tcW w:w="5387" w:type="dxa"/>
                  <w:tcBorders>
                    <w:top w:val="nil"/>
                    <w:left w:val="nil"/>
                    <w:bottom w:val="nil"/>
                    <w:right w:val="nil"/>
                  </w:tcBorders>
                </w:tcPr>
                <w:p w:rsidR="00907F43" w:rsidRPr="00907F43" w:rsidRDefault="00907F43" w:rsidP="00907F43">
                  <w:pPr>
                    <w:widowControl w:val="0"/>
                    <w:autoSpaceDE w:val="0"/>
                    <w:autoSpaceDN w:val="0"/>
                    <w:adjustRightInd w:val="0"/>
                    <w:spacing w:after="0" w:line="240" w:lineRule="auto"/>
                    <w:ind w:left="1080" w:hanging="763"/>
                    <w:rPr>
                      <w:rFonts w:ascii="Times New Roman" w:hAnsi="Times New Roman"/>
                      <w:b/>
                      <w:bCs/>
                      <w:i/>
                      <w:iCs/>
                      <w:sz w:val="24"/>
                      <w:szCs w:val="24"/>
                      <w:lang w:val="uk-UA"/>
                    </w:rPr>
                  </w:pPr>
                  <w:r w:rsidRPr="00907F43">
                    <w:rPr>
                      <w:rFonts w:ascii="Times New Roman" w:hAnsi="Times New Roman"/>
                      <w:b/>
                      <w:bCs/>
                      <w:sz w:val="24"/>
                      <w:szCs w:val="24"/>
                    </w:rPr>
                    <w:t xml:space="preserve"> __________________ </w:t>
                  </w:r>
                  <w:r w:rsidR="00002AB1">
                    <w:rPr>
                      <w:rFonts w:ascii="Times New Roman" w:hAnsi="Times New Roman"/>
                      <w:b/>
                      <w:bCs/>
                      <w:sz w:val="24"/>
                      <w:szCs w:val="24"/>
                      <w:lang w:val="uk-UA"/>
                    </w:rPr>
                    <w:t>ГІП</w:t>
                  </w:r>
                  <w:r w:rsidRPr="00907F43">
                    <w:rPr>
                      <w:rFonts w:ascii="Times New Roman" w:hAnsi="Times New Roman"/>
                      <w:b/>
                      <w:bCs/>
                      <w:sz w:val="24"/>
                      <w:szCs w:val="24"/>
                      <w:lang w:val="uk-UA"/>
                    </w:rPr>
                    <w:t>ТЕНКО О.М.</w:t>
                  </w:r>
                </w:p>
                <w:p w:rsidR="00907F43" w:rsidRPr="00907F43" w:rsidRDefault="00907F43" w:rsidP="00907F43">
                  <w:pPr>
                    <w:widowControl w:val="0"/>
                    <w:autoSpaceDE w:val="0"/>
                    <w:autoSpaceDN w:val="0"/>
                    <w:adjustRightInd w:val="0"/>
                    <w:spacing w:after="0" w:line="240" w:lineRule="auto"/>
                    <w:rPr>
                      <w:rFonts w:ascii="Times New Roman" w:hAnsi="Times New Roman"/>
                      <w:bCs/>
                      <w:sz w:val="24"/>
                      <w:szCs w:val="24"/>
                    </w:rPr>
                  </w:pPr>
                </w:p>
              </w:tc>
            </w:tr>
          </w:tbl>
          <w:p w:rsidR="00907F43" w:rsidRPr="00907F43" w:rsidRDefault="00907F43" w:rsidP="00907F43">
            <w:pPr>
              <w:jc w:val="center"/>
              <w:rPr>
                <w:rFonts w:ascii="Times New Roman" w:hAnsi="Times New Roman"/>
                <w:b/>
                <w:bCs/>
                <w:noProof/>
                <w:sz w:val="24"/>
                <w:szCs w:val="24"/>
                <w:lang w:val="uk-UA"/>
              </w:rPr>
            </w:pPr>
            <w:r w:rsidRPr="00907F43">
              <w:rPr>
                <w:rFonts w:ascii="Times New Roman" w:hAnsi="Times New Roman"/>
                <w:b/>
                <w:bCs/>
                <w:noProof/>
                <w:sz w:val="24"/>
                <w:szCs w:val="24"/>
                <w:lang w:val="uk-UA"/>
              </w:rPr>
              <w:t xml:space="preserve"> </w:t>
            </w:r>
          </w:p>
        </w:tc>
        <w:tc>
          <w:tcPr>
            <w:tcW w:w="5387" w:type="dxa"/>
            <w:tcBorders>
              <w:top w:val="nil"/>
              <w:left w:val="nil"/>
              <w:bottom w:val="nil"/>
              <w:right w:val="nil"/>
            </w:tcBorders>
          </w:tcPr>
          <w:p w:rsidR="00907F43" w:rsidRPr="00907F43" w:rsidRDefault="00907F43" w:rsidP="00907F43">
            <w:pPr>
              <w:jc w:val="center"/>
              <w:rPr>
                <w:rFonts w:ascii="Times New Roman" w:hAnsi="Times New Roman"/>
                <w:b/>
                <w:bCs/>
                <w:noProof/>
                <w:sz w:val="24"/>
                <w:szCs w:val="24"/>
              </w:rPr>
            </w:pPr>
          </w:p>
        </w:tc>
      </w:tr>
      <w:tr w:rsidR="00907F43" w:rsidRPr="00907F43" w:rsidTr="00907F43">
        <w:tc>
          <w:tcPr>
            <w:tcW w:w="3931" w:type="dxa"/>
            <w:tcBorders>
              <w:top w:val="nil"/>
              <w:left w:val="nil"/>
              <w:bottom w:val="nil"/>
              <w:right w:val="nil"/>
            </w:tcBorders>
          </w:tcPr>
          <w:p w:rsidR="00907F43" w:rsidRPr="00907F43" w:rsidRDefault="00907F43" w:rsidP="00907F43">
            <w:pPr>
              <w:jc w:val="center"/>
              <w:rPr>
                <w:rFonts w:ascii="Times New Roman" w:hAnsi="Times New Roman"/>
                <w:b/>
                <w:bCs/>
                <w:sz w:val="24"/>
                <w:szCs w:val="24"/>
              </w:rPr>
            </w:pPr>
          </w:p>
        </w:tc>
        <w:tc>
          <w:tcPr>
            <w:tcW w:w="5387" w:type="dxa"/>
            <w:tcBorders>
              <w:top w:val="nil"/>
              <w:left w:val="nil"/>
              <w:bottom w:val="nil"/>
              <w:right w:val="nil"/>
            </w:tcBorders>
          </w:tcPr>
          <w:p w:rsidR="00907F43" w:rsidRPr="00907F43" w:rsidRDefault="00907F43" w:rsidP="00907F43">
            <w:pPr>
              <w:jc w:val="right"/>
              <w:rPr>
                <w:rFonts w:ascii="Times New Roman" w:hAnsi="Times New Roman"/>
                <w:b/>
                <w:bCs/>
                <w:sz w:val="24"/>
                <w:szCs w:val="24"/>
                <w:lang w:val="uk-UA"/>
              </w:rPr>
            </w:pPr>
            <w:r w:rsidRPr="00907F43">
              <w:rPr>
                <w:rFonts w:ascii="Times New Roman" w:hAnsi="Times New Roman"/>
                <w:b/>
                <w:bCs/>
                <w:sz w:val="24"/>
                <w:szCs w:val="24"/>
                <w:lang w:val="uk-UA"/>
              </w:rPr>
              <w:t xml:space="preserve"> </w:t>
            </w:r>
          </w:p>
        </w:tc>
        <w:tc>
          <w:tcPr>
            <w:tcW w:w="5387" w:type="dxa"/>
            <w:tcBorders>
              <w:top w:val="nil"/>
              <w:left w:val="nil"/>
              <w:bottom w:val="nil"/>
              <w:right w:val="nil"/>
            </w:tcBorders>
          </w:tcPr>
          <w:p w:rsidR="00907F43" w:rsidRPr="00907F43" w:rsidRDefault="00907F43" w:rsidP="00907F43">
            <w:pPr>
              <w:jc w:val="center"/>
              <w:rPr>
                <w:rFonts w:ascii="Times New Roman" w:hAnsi="Times New Roman"/>
                <w:b/>
                <w:bCs/>
                <w:sz w:val="24"/>
                <w:szCs w:val="24"/>
                <w:lang w:val="uk-UA"/>
              </w:rPr>
            </w:pPr>
          </w:p>
        </w:tc>
      </w:tr>
    </w:tbl>
    <w:p w:rsidR="00907F43" w:rsidRPr="00907F43" w:rsidRDefault="00907F43" w:rsidP="00907F43">
      <w:pPr>
        <w:ind w:left="320"/>
        <w:jc w:val="center"/>
        <w:rPr>
          <w:rFonts w:ascii="Times New Roman" w:hAnsi="Times New Roman"/>
          <w:b/>
          <w:bCs/>
          <w:sz w:val="24"/>
          <w:szCs w:val="24"/>
          <w:lang w:val="uk-UA"/>
        </w:rPr>
      </w:pPr>
    </w:p>
    <w:p w:rsidR="00907F43" w:rsidRPr="00907F43" w:rsidRDefault="00907F43" w:rsidP="00907F43">
      <w:pPr>
        <w:jc w:val="center"/>
        <w:rPr>
          <w:rFonts w:ascii="Times New Roman" w:hAnsi="Times New Roman"/>
          <w:b/>
          <w:bCs/>
          <w:sz w:val="24"/>
          <w:szCs w:val="24"/>
        </w:rPr>
      </w:pPr>
    </w:p>
    <w:p w:rsidR="00907F43" w:rsidRPr="00907F43" w:rsidRDefault="00907F43" w:rsidP="00907F43">
      <w:pPr>
        <w:ind w:right="142"/>
        <w:jc w:val="center"/>
        <w:rPr>
          <w:rFonts w:ascii="Times New Roman" w:hAnsi="Times New Roman"/>
          <w:b/>
          <w:bCs/>
          <w:sz w:val="24"/>
          <w:szCs w:val="24"/>
          <w:lang w:val="uk-UA"/>
        </w:rPr>
      </w:pPr>
      <w:r w:rsidRPr="00907F43">
        <w:rPr>
          <w:rFonts w:ascii="Times New Roman" w:hAnsi="Times New Roman"/>
          <w:b/>
          <w:bCs/>
          <w:sz w:val="24"/>
          <w:szCs w:val="24"/>
          <w:lang w:val="uk-UA"/>
        </w:rPr>
        <w:t>ТЕНДЕРНА ДОКУМЕНТАЦІЯ</w:t>
      </w:r>
    </w:p>
    <w:p w:rsidR="00907F43" w:rsidRPr="00907F43" w:rsidRDefault="00907F43" w:rsidP="00907F43">
      <w:pPr>
        <w:pStyle w:val="13"/>
        <w:ind w:right="142"/>
        <w:jc w:val="center"/>
        <w:rPr>
          <w:rStyle w:val="rvts0"/>
          <w:rFonts w:ascii="Times New Roman" w:hAnsi="Times New Roman" w:cs="Times New Roman"/>
          <w:b/>
          <w:bCs/>
          <w:lang w:val="uk-UA"/>
        </w:rPr>
      </w:pPr>
      <w:r w:rsidRPr="00907F43">
        <w:rPr>
          <w:rStyle w:val="rvts0"/>
          <w:rFonts w:ascii="Times New Roman" w:hAnsi="Times New Roman" w:cs="Times New Roman"/>
          <w:b/>
          <w:bCs/>
        </w:rPr>
        <w:t>щодо умов проведення публічних закупівель</w:t>
      </w:r>
    </w:p>
    <w:p w:rsidR="00907F43" w:rsidRPr="00907F43" w:rsidRDefault="00907F43" w:rsidP="00907F43">
      <w:pPr>
        <w:pStyle w:val="rvps2"/>
        <w:spacing w:before="0" w:beforeAutospacing="0" w:after="0" w:afterAutospacing="0"/>
        <w:jc w:val="center"/>
        <w:rPr>
          <w:b/>
          <w:bCs/>
        </w:rPr>
      </w:pPr>
      <w:r w:rsidRPr="00907F43">
        <w:rPr>
          <w:b/>
          <w:bCs/>
        </w:rPr>
        <w:t>по процедурі «ВІДКРИТІ ТОРГИ»</w:t>
      </w:r>
      <w:r w:rsidR="00002AB1">
        <w:rPr>
          <w:b/>
          <w:bCs/>
        </w:rPr>
        <w:t xml:space="preserve"> з особливостями</w:t>
      </w:r>
    </w:p>
    <w:p w:rsidR="00907F43" w:rsidRPr="00907F43" w:rsidRDefault="00907F43" w:rsidP="00907F43">
      <w:pPr>
        <w:pStyle w:val="rvps2"/>
        <w:spacing w:before="0" w:beforeAutospacing="0" w:after="0" w:afterAutospacing="0"/>
        <w:jc w:val="center"/>
        <w:rPr>
          <w:b/>
          <w:bCs/>
        </w:rPr>
      </w:pPr>
    </w:p>
    <w:p w:rsidR="00907F43" w:rsidRPr="00907F43" w:rsidRDefault="00907F43" w:rsidP="00907F43">
      <w:pPr>
        <w:jc w:val="center"/>
        <w:rPr>
          <w:rFonts w:ascii="Times New Roman" w:hAnsi="Times New Roman"/>
          <w:b/>
          <w:sz w:val="24"/>
          <w:szCs w:val="24"/>
          <w:lang w:val="uk-UA"/>
        </w:rPr>
      </w:pPr>
      <w:r w:rsidRPr="00907F43">
        <w:rPr>
          <w:rFonts w:ascii="Times New Roman" w:hAnsi="Times New Roman"/>
          <w:b/>
          <w:sz w:val="24"/>
          <w:szCs w:val="24"/>
          <w:lang w:val="uk-UA"/>
        </w:rPr>
        <w:t xml:space="preserve"> код CPV за ДК 021:2015   </w:t>
      </w:r>
    </w:p>
    <w:p w:rsidR="00907F43" w:rsidRPr="004E25DF" w:rsidRDefault="00907F43" w:rsidP="00907F43">
      <w:pPr>
        <w:jc w:val="center"/>
        <w:rPr>
          <w:rFonts w:ascii="Times New Roman" w:hAnsi="Times New Roman"/>
          <w:b/>
          <w:sz w:val="24"/>
          <w:szCs w:val="24"/>
          <w:lang w:val="uk-UA"/>
        </w:rPr>
      </w:pPr>
      <w:r w:rsidRPr="004E25DF">
        <w:rPr>
          <w:rFonts w:ascii="Times New Roman" w:hAnsi="Times New Roman"/>
          <w:b/>
          <w:sz w:val="24"/>
          <w:szCs w:val="24"/>
        </w:rPr>
        <w:t>73110000-</w:t>
      </w:r>
      <w:proofErr w:type="gramStart"/>
      <w:r w:rsidRPr="004E25DF">
        <w:rPr>
          <w:rFonts w:ascii="Times New Roman" w:hAnsi="Times New Roman"/>
          <w:b/>
          <w:sz w:val="24"/>
          <w:szCs w:val="24"/>
        </w:rPr>
        <w:t xml:space="preserve">6  </w:t>
      </w:r>
      <w:r w:rsidRPr="004E25DF">
        <w:rPr>
          <w:rFonts w:ascii="Times New Roman" w:hAnsi="Times New Roman"/>
          <w:b/>
          <w:sz w:val="24"/>
          <w:szCs w:val="24"/>
          <w:lang w:val="uk-UA"/>
        </w:rPr>
        <w:t>Дослідницькі</w:t>
      </w:r>
      <w:proofErr w:type="gramEnd"/>
      <w:r w:rsidRPr="004E25DF">
        <w:rPr>
          <w:rFonts w:ascii="Times New Roman" w:hAnsi="Times New Roman"/>
          <w:b/>
          <w:sz w:val="24"/>
          <w:szCs w:val="24"/>
          <w:lang w:val="uk-UA"/>
        </w:rPr>
        <w:t xml:space="preserve"> послуги</w:t>
      </w:r>
    </w:p>
    <w:p w:rsidR="004E25DF" w:rsidRDefault="00907F43" w:rsidP="004E25DF">
      <w:pPr>
        <w:ind w:firstLine="709"/>
        <w:jc w:val="center"/>
        <w:rPr>
          <w:rFonts w:ascii="Times New Roman" w:eastAsia="Times New Roman" w:hAnsi="Times New Roman"/>
          <w:sz w:val="24"/>
          <w:szCs w:val="24"/>
          <w:lang w:val="uk-UA"/>
        </w:rPr>
      </w:pPr>
      <w:r w:rsidRPr="004E25DF">
        <w:rPr>
          <w:rFonts w:ascii="Times New Roman" w:hAnsi="Times New Roman"/>
          <w:b/>
          <w:sz w:val="24"/>
          <w:szCs w:val="24"/>
          <w:lang w:val="uk-UA"/>
        </w:rPr>
        <w:t>(</w:t>
      </w:r>
      <w:r w:rsidR="004E25DF">
        <w:rPr>
          <w:rFonts w:ascii="Times New Roman" w:eastAsia="Times New Roman" w:hAnsi="Times New Roman"/>
          <w:sz w:val="24"/>
          <w:szCs w:val="24"/>
          <w:lang w:val="uk-UA"/>
        </w:rPr>
        <w:t>р</w:t>
      </w:r>
      <w:r w:rsidR="004E25DF" w:rsidRPr="0038535B">
        <w:rPr>
          <w:rFonts w:ascii="Times New Roman" w:eastAsia="Times New Roman" w:hAnsi="Times New Roman"/>
          <w:sz w:val="24"/>
          <w:szCs w:val="24"/>
          <w:lang w:val="uk-UA"/>
        </w:rPr>
        <w:t>озроблення методом перекладу та прийняття</w:t>
      </w:r>
      <w:r w:rsidR="004E25DF">
        <w:rPr>
          <w:rFonts w:ascii="Times New Roman" w:eastAsia="Times New Roman" w:hAnsi="Times New Roman"/>
          <w:sz w:val="24"/>
          <w:szCs w:val="24"/>
          <w:lang w:val="uk-UA"/>
        </w:rPr>
        <w:t xml:space="preserve"> </w:t>
      </w:r>
      <w:r w:rsidR="004E25DF" w:rsidRPr="0038535B">
        <w:rPr>
          <w:rFonts w:ascii="Times New Roman" w:eastAsia="Times New Roman" w:hAnsi="Times New Roman"/>
          <w:sz w:val="24"/>
          <w:szCs w:val="24"/>
          <w:lang w:val="uk-UA"/>
        </w:rPr>
        <w:t xml:space="preserve"> національних стандартів, гармонізованих з міжнародними та європейськими</w:t>
      </w:r>
      <w:r w:rsidR="004E25DF">
        <w:rPr>
          <w:rFonts w:ascii="Times New Roman" w:eastAsia="Times New Roman" w:hAnsi="Times New Roman"/>
          <w:sz w:val="24"/>
          <w:szCs w:val="24"/>
          <w:lang w:val="uk-UA"/>
        </w:rPr>
        <w:t>)</w:t>
      </w:r>
    </w:p>
    <w:p w:rsidR="00907F43" w:rsidRPr="004E25DF" w:rsidRDefault="00907F43" w:rsidP="00907F43">
      <w:pPr>
        <w:jc w:val="center"/>
        <w:rPr>
          <w:rFonts w:ascii="Times New Roman" w:hAnsi="Times New Roman"/>
          <w:b/>
          <w:color w:val="121212"/>
          <w:sz w:val="24"/>
          <w:szCs w:val="24"/>
          <w:shd w:val="clear" w:color="auto" w:fill="FAFAFA"/>
          <w:lang w:val="uk-UA"/>
        </w:rPr>
      </w:pPr>
    </w:p>
    <w:p w:rsidR="00907F43" w:rsidRPr="00907F43" w:rsidRDefault="00907F43" w:rsidP="00907F43">
      <w:pPr>
        <w:jc w:val="center"/>
        <w:rPr>
          <w:rFonts w:ascii="Times New Roman" w:hAnsi="Times New Roman"/>
          <w:sz w:val="24"/>
          <w:szCs w:val="24"/>
          <w:lang w:val="uk-UA"/>
        </w:rPr>
      </w:pPr>
    </w:p>
    <w:p w:rsidR="00907F43" w:rsidRPr="00907F43" w:rsidRDefault="00907F43" w:rsidP="00907F43">
      <w:pPr>
        <w:jc w:val="center"/>
        <w:rPr>
          <w:rFonts w:ascii="Times New Roman" w:hAnsi="Times New Roman"/>
          <w:b/>
          <w:sz w:val="24"/>
          <w:szCs w:val="24"/>
          <w:lang w:val="uk-UA"/>
        </w:rPr>
      </w:pPr>
    </w:p>
    <w:p w:rsidR="00907F43" w:rsidRDefault="00907F43" w:rsidP="00907F43">
      <w:pPr>
        <w:rPr>
          <w:b/>
          <w:sz w:val="24"/>
          <w:szCs w:val="24"/>
          <w:lang w:val="uk-UA"/>
        </w:rPr>
      </w:pPr>
    </w:p>
    <w:p w:rsidR="00907F43" w:rsidRDefault="00907F43" w:rsidP="00907F43">
      <w:pPr>
        <w:rPr>
          <w:b/>
          <w:sz w:val="24"/>
          <w:szCs w:val="24"/>
          <w:lang w:val="uk-UA"/>
        </w:rPr>
      </w:pPr>
    </w:p>
    <w:p w:rsidR="00907F43" w:rsidRDefault="00907F43" w:rsidP="00907F43">
      <w:pPr>
        <w:rPr>
          <w:b/>
          <w:sz w:val="24"/>
          <w:szCs w:val="24"/>
          <w:lang w:val="uk-UA"/>
        </w:rPr>
      </w:pPr>
    </w:p>
    <w:p w:rsidR="00907F43" w:rsidRDefault="00907F43" w:rsidP="00907F43">
      <w:pPr>
        <w:rPr>
          <w:b/>
          <w:sz w:val="24"/>
          <w:szCs w:val="24"/>
          <w:lang w:val="uk-UA"/>
        </w:rPr>
      </w:pPr>
    </w:p>
    <w:p w:rsidR="00907F43" w:rsidRPr="004E3EFC" w:rsidRDefault="00907F43" w:rsidP="00907F43">
      <w:pPr>
        <w:rPr>
          <w:b/>
          <w:sz w:val="24"/>
          <w:szCs w:val="24"/>
          <w:lang w:val="uk-UA"/>
        </w:rPr>
      </w:pPr>
    </w:p>
    <w:p w:rsidR="00907F43" w:rsidRPr="00907F43" w:rsidRDefault="00907F43" w:rsidP="00907F43">
      <w:pPr>
        <w:jc w:val="center"/>
        <w:rPr>
          <w:rFonts w:ascii="Times New Roman" w:hAnsi="Times New Roman"/>
          <w:b/>
          <w:bCs/>
          <w:sz w:val="24"/>
          <w:szCs w:val="24"/>
          <w:lang w:val="uk-UA"/>
        </w:rPr>
      </w:pPr>
      <w:r w:rsidRPr="00907F43">
        <w:rPr>
          <w:rFonts w:ascii="Times New Roman" w:hAnsi="Times New Roman"/>
          <w:b/>
          <w:sz w:val="24"/>
          <w:szCs w:val="24"/>
          <w:lang w:val="uk-UA"/>
        </w:rPr>
        <w:t xml:space="preserve">м. Київ </w:t>
      </w:r>
      <w:r w:rsidRPr="00907F43">
        <w:rPr>
          <w:rFonts w:ascii="Times New Roman" w:hAnsi="Times New Roman"/>
          <w:b/>
          <w:bCs/>
          <w:sz w:val="24"/>
          <w:szCs w:val="24"/>
          <w:lang w:val="uk-UA"/>
        </w:rPr>
        <w:t>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0"/>
        <w:gridCol w:w="2897"/>
        <w:gridCol w:w="5887"/>
      </w:tblGrid>
      <w:tr w:rsidR="00B413F2" w:rsidRPr="000A74B5" w:rsidTr="00B413F2">
        <w:tc>
          <w:tcPr>
            <w:tcW w:w="300" w:type="pct"/>
            <w:shd w:val="clear" w:color="auto" w:fill="FFFFFF"/>
            <w:hideMark/>
          </w:tcPr>
          <w:p w:rsidR="00B413F2" w:rsidRPr="00B413F2" w:rsidRDefault="00907F43" w:rsidP="002768B6">
            <w:pPr>
              <w:spacing w:after="0" w:line="240" w:lineRule="auto"/>
              <w:jc w:val="center"/>
              <w:rPr>
                <w:rFonts w:ascii="Times New Roman" w:eastAsia="Times New Roman" w:hAnsi="Times New Roman"/>
                <w:b/>
                <w:bCs/>
                <w:sz w:val="24"/>
                <w:szCs w:val="24"/>
                <w:lang w:val="uk-UA" w:eastAsia="ru-RU"/>
              </w:rPr>
            </w:pPr>
            <w:r w:rsidRPr="004E3EFC">
              <w:rPr>
                <w:b/>
                <w:bCs/>
                <w:sz w:val="24"/>
                <w:szCs w:val="24"/>
                <w:lang w:val="uk-UA"/>
              </w:rPr>
              <w:lastRenderedPageBreak/>
              <w:br w:type="page"/>
            </w:r>
            <w:r w:rsidR="00B413F2"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D57E7C" w:rsidP="002768B6">
            <w:pPr>
              <w:spacing w:after="0" w:line="240" w:lineRule="auto"/>
              <w:jc w:val="center"/>
              <w:rPr>
                <w:rFonts w:ascii="Times New Roman" w:eastAsia="Times New Roman" w:hAnsi="Times New Roman"/>
                <w:b/>
                <w:bCs/>
                <w:sz w:val="24"/>
                <w:szCs w:val="24"/>
                <w:lang w:val="uk-UA" w:eastAsia="ru-RU"/>
              </w:rPr>
            </w:pPr>
            <w:r w:rsidRPr="00D57E7C">
              <w:rPr>
                <w:rFonts w:ascii="Times New Roman" w:eastAsia="Times New Roman" w:hAnsi="Times New Roman"/>
                <w:b/>
                <w:bCs/>
                <w:sz w:val="24"/>
                <w:szCs w:val="24"/>
                <w:lang w:eastAsia="ru-RU"/>
              </w:rPr>
              <w:t xml:space="preserve">1 розділ.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xml:space="preserve">. </w:t>
            </w:r>
            <w:r w:rsidR="00D57E7C">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00D57E7C">
              <w:rPr>
                <w:rFonts w:ascii="Times New Roman" w:eastAsia="Times New Roman" w:hAnsi="Times New Roman"/>
                <w:sz w:val="24"/>
                <w:szCs w:val="24"/>
              </w:rPr>
              <w:t>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2E71DB" w:rsidRDefault="00B413F2" w:rsidP="00B413F2">
            <w:pPr>
              <w:spacing w:before="150" w:after="150" w:line="240" w:lineRule="auto"/>
              <w:rPr>
                <w:rFonts w:ascii="Times New Roman" w:eastAsia="Times New Roman" w:hAnsi="Times New Roman"/>
                <w:b/>
                <w:sz w:val="24"/>
                <w:szCs w:val="24"/>
                <w:lang w:val="uk-UA" w:eastAsia="ru-RU"/>
              </w:rPr>
            </w:pPr>
            <w:r w:rsidRPr="002E71DB">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227A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16686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овне найменування</w:t>
            </w:r>
          </w:p>
        </w:tc>
        <w:tc>
          <w:tcPr>
            <w:tcW w:w="3150" w:type="pct"/>
            <w:shd w:val="clear" w:color="auto" w:fill="FFFFFF"/>
            <w:hideMark/>
          </w:tcPr>
          <w:p w:rsidR="00B413F2" w:rsidRPr="007078C0" w:rsidRDefault="00907F43" w:rsidP="00B413F2">
            <w:pPr>
              <w:spacing w:before="150" w:after="150" w:line="240" w:lineRule="auto"/>
              <w:rPr>
                <w:rFonts w:ascii="Times New Roman" w:eastAsia="Times New Roman" w:hAnsi="Times New Roman"/>
                <w:sz w:val="24"/>
                <w:szCs w:val="24"/>
                <w:lang w:val="uk-UA" w:eastAsia="ru-RU"/>
              </w:rPr>
            </w:pPr>
            <w:r w:rsidRPr="007078C0">
              <w:rPr>
                <w:rFonts w:ascii="Times New Roman" w:hAnsi="Times New Roman"/>
                <w:sz w:val="24"/>
                <w:szCs w:val="24"/>
                <w:lang w:val="uk-UA"/>
              </w:rPr>
              <w:t>Державне підприємство «Український науково-дослідний і навчальний центр проблем стандартизації, сертифікації та якості» (далі -ДП «УкрНДНЦ»)</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16686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B413F2"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rsidR="00B413F2" w:rsidRPr="00907F43" w:rsidRDefault="00907F43" w:rsidP="00B413F2">
            <w:pPr>
              <w:spacing w:before="150" w:after="150" w:line="240" w:lineRule="auto"/>
              <w:rPr>
                <w:rFonts w:ascii="Times New Roman" w:eastAsia="Times New Roman" w:hAnsi="Times New Roman"/>
                <w:sz w:val="24"/>
                <w:szCs w:val="24"/>
                <w:lang w:val="uk-UA" w:eastAsia="ru-RU"/>
              </w:rPr>
            </w:pPr>
            <w:r w:rsidRPr="00907F43">
              <w:rPr>
                <w:rFonts w:ascii="Times New Roman" w:eastAsia="Times New Roman" w:hAnsi="Times New Roman"/>
                <w:sz w:val="24"/>
                <w:szCs w:val="24"/>
                <w:lang w:val="uk-UA" w:eastAsia="ru-RU"/>
              </w:rPr>
              <w:t>03115 м.Київ, вул.Святошинська,2</w:t>
            </w:r>
          </w:p>
        </w:tc>
      </w:tr>
      <w:tr w:rsidR="00275D04" w:rsidRPr="00B414DA" w:rsidTr="007078C0">
        <w:trPr>
          <w:trHeight w:val="1319"/>
        </w:trPr>
        <w:tc>
          <w:tcPr>
            <w:tcW w:w="300" w:type="pct"/>
            <w:shd w:val="clear" w:color="auto" w:fill="FFFFFF"/>
            <w:hideMark/>
          </w:tcPr>
          <w:p w:rsidR="00275D04" w:rsidRPr="00B413F2" w:rsidRDefault="00275D04" w:rsidP="00275D0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275D04" w:rsidRPr="00B413F2" w:rsidRDefault="00275D04" w:rsidP="007078C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sidR="007078C0">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уповноваженаздійснювати зв'язок з учасниками</w:t>
            </w:r>
          </w:p>
        </w:tc>
        <w:tc>
          <w:tcPr>
            <w:tcW w:w="3150" w:type="pct"/>
            <w:shd w:val="clear" w:color="auto" w:fill="FFFFFF"/>
            <w:hideMark/>
          </w:tcPr>
          <w:p w:rsidR="00907F43" w:rsidRPr="00907F43" w:rsidRDefault="00907F43" w:rsidP="00907F43">
            <w:pPr>
              <w:jc w:val="both"/>
              <w:rPr>
                <w:rFonts w:ascii="Times New Roman" w:hAnsi="Times New Roman"/>
                <w:sz w:val="24"/>
                <w:szCs w:val="24"/>
                <w:lang w:val="uk-UA"/>
              </w:rPr>
            </w:pPr>
            <w:r w:rsidRPr="00907F43">
              <w:rPr>
                <w:rFonts w:ascii="Times New Roman" w:hAnsi="Times New Roman"/>
                <w:sz w:val="24"/>
                <w:szCs w:val="24"/>
                <w:lang w:val="uk-UA"/>
              </w:rPr>
              <w:t>уповноважена особа  -Гіптенко Ольга Миколаївна-</w:t>
            </w:r>
          </w:p>
          <w:p w:rsidR="00B414DA" w:rsidRDefault="00907F43" w:rsidP="00907F43">
            <w:pPr>
              <w:autoSpaceDE w:val="0"/>
              <w:autoSpaceDN w:val="0"/>
              <w:adjustRightInd w:val="0"/>
              <w:rPr>
                <w:rStyle w:val="a3"/>
                <w:rFonts w:ascii="Times New Roman" w:hAnsi="Times New Roman"/>
                <w:sz w:val="24"/>
                <w:szCs w:val="24"/>
                <w:lang w:val="en-US"/>
              </w:rPr>
            </w:pPr>
            <w:r w:rsidRPr="00907F43">
              <w:rPr>
                <w:rFonts w:ascii="Times New Roman" w:hAnsi="Times New Roman"/>
                <w:sz w:val="24"/>
                <w:szCs w:val="24"/>
                <w:lang w:val="en-US"/>
              </w:rPr>
              <w:t>e</w:t>
            </w:r>
            <w:r w:rsidRPr="00907F43">
              <w:rPr>
                <w:rFonts w:ascii="Times New Roman" w:hAnsi="Times New Roman"/>
                <w:sz w:val="24"/>
                <w:szCs w:val="24"/>
                <w:lang w:val="uk-UA"/>
              </w:rPr>
              <w:t>-</w:t>
            </w:r>
            <w:r w:rsidRPr="00907F43">
              <w:rPr>
                <w:rFonts w:ascii="Times New Roman" w:hAnsi="Times New Roman"/>
                <w:sz w:val="24"/>
                <w:szCs w:val="24"/>
                <w:lang w:val="en-US"/>
              </w:rPr>
              <w:t>mail</w:t>
            </w:r>
            <w:r w:rsidRPr="00907F43">
              <w:rPr>
                <w:rFonts w:ascii="Times New Roman" w:hAnsi="Times New Roman"/>
                <w:sz w:val="24"/>
                <w:szCs w:val="24"/>
                <w:lang w:val="uk-UA"/>
              </w:rPr>
              <w:t xml:space="preserve"> :</w:t>
            </w:r>
            <w:r w:rsidR="00002AB1">
              <w:rPr>
                <w:rFonts w:ascii="Times New Roman" w:hAnsi="Times New Roman"/>
                <w:sz w:val="24"/>
                <w:szCs w:val="24"/>
                <w:lang w:val="uk-UA"/>
              </w:rPr>
              <w:t xml:space="preserve"> </w:t>
            </w:r>
            <w:hyperlink r:id="rId6" w:history="1">
              <w:r w:rsidRPr="00907F43">
                <w:rPr>
                  <w:rStyle w:val="a3"/>
                  <w:rFonts w:ascii="Times New Roman" w:hAnsi="Times New Roman"/>
                  <w:sz w:val="24"/>
                  <w:szCs w:val="24"/>
                  <w:lang w:val="en-US"/>
                </w:rPr>
                <w:t>olga</w:t>
              </w:r>
              <w:r w:rsidRPr="00907F43">
                <w:rPr>
                  <w:rStyle w:val="a3"/>
                  <w:rFonts w:ascii="Times New Roman" w:hAnsi="Times New Roman"/>
                  <w:sz w:val="24"/>
                  <w:szCs w:val="24"/>
                  <w:lang w:val="uk-UA"/>
                </w:rPr>
                <w:t>.</w:t>
              </w:r>
              <w:r w:rsidRPr="00907F43">
                <w:rPr>
                  <w:rStyle w:val="a3"/>
                  <w:rFonts w:ascii="Times New Roman" w:hAnsi="Times New Roman"/>
                  <w:sz w:val="24"/>
                  <w:szCs w:val="24"/>
                  <w:lang w:val="en-US"/>
                </w:rPr>
                <w:t>giptenko</w:t>
              </w:r>
              <w:r w:rsidRPr="00907F43">
                <w:rPr>
                  <w:rStyle w:val="a3"/>
                  <w:rFonts w:ascii="Times New Roman" w:hAnsi="Times New Roman"/>
                  <w:sz w:val="24"/>
                  <w:szCs w:val="24"/>
                  <w:lang w:val="uk-UA"/>
                </w:rPr>
                <w:t>@</w:t>
              </w:r>
              <w:r w:rsidRPr="00907F43">
                <w:rPr>
                  <w:rStyle w:val="a3"/>
                  <w:rFonts w:ascii="Times New Roman" w:hAnsi="Times New Roman"/>
                  <w:sz w:val="24"/>
                  <w:szCs w:val="24"/>
                  <w:lang w:val="en-US"/>
                </w:rPr>
                <w:t>uas</w:t>
              </w:r>
              <w:r w:rsidRPr="00907F43">
                <w:rPr>
                  <w:rStyle w:val="a3"/>
                  <w:rFonts w:ascii="Times New Roman" w:hAnsi="Times New Roman"/>
                  <w:sz w:val="24"/>
                  <w:szCs w:val="24"/>
                  <w:lang w:val="uk-UA"/>
                </w:rPr>
                <w:t>.</w:t>
              </w:r>
              <w:r w:rsidRPr="00907F43">
                <w:rPr>
                  <w:rStyle w:val="a3"/>
                  <w:rFonts w:ascii="Times New Roman" w:hAnsi="Times New Roman"/>
                  <w:sz w:val="24"/>
                  <w:szCs w:val="24"/>
                  <w:lang w:val="en-US"/>
                </w:rPr>
                <w:t>org</w:t>
              </w:r>
              <w:r w:rsidRPr="00907F43">
                <w:rPr>
                  <w:rStyle w:val="a3"/>
                  <w:rFonts w:ascii="Times New Roman" w:hAnsi="Times New Roman"/>
                  <w:sz w:val="24"/>
                  <w:szCs w:val="24"/>
                  <w:lang w:val="uk-UA"/>
                </w:rPr>
                <w:t>.</w:t>
              </w:r>
              <w:r w:rsidRPr="00907F43">
                <w:rPr>
                  <w:rStyle w:val="a3"/>
                  <w:rFonts w:ascii="Times New Roman" w:hAnsi="Times New Roman"/>
                  <w:sz w:val="24"/>
                  <w:szCs w:val="24"/>
                  <w:lang w:val="en-US"/>
                </w:rPr>
                <w:t>ua</w:t>
              </w:r>
            </w:hyperlink>
          </w:p>
          <w:p w:rsidR="00275D04" w:rsidRPr="00B413F2" w:rsidRDefault="00907F43" w:rsidP="007078C0">
            <w:pPr>
              <w:autoSpaceDE w:val="0"/>
              <w:autoSpaceDN w:val="0"/>
              <w:adjustRightInd w:val="0"/>
              <w:rPr>
                <w:rFonts w:ascii="Times New Roman" w:eastAsia="Times New Roman" w:hAnsi="Times New Roman"/>
                <w:sz w:val="24"/>
                <w:szCs w:val="24"/>
                <w:lang w:val="uk-UA" w:eastAsia="ru-RU"/>
              </w:rPr>
            </w:pPr>
            <w:r w:rsidRPr="00907F43">
              <w:rPr>
                <w:rFonts w:ascii="Times New Roman" w:hAnsi="Times New Roman"/>
                <w:color w:val="000000"/>
                <w:sz w:val="24"/>
                <w:szCs w:val="24"/>
                <w:lang w:val="uk-UA"/>
              </w:rPr>
              <w:t xml:space="preserve">тел. </w:t>
            </w:r>
            <w:r w:rsidR="004E25DF">
              <w:rPr>
                <w:rFonts w:ascii="Times New Roman" w:hAnsi="Times New Roman"/>
                <w:color w:val="000000"/>
                <w:sz w:val="24"/>
                <w:szCs w:val="24"/>
                <w:lang w:val="uk-UA"/>
              </w:rPr>
              <w:t>+38</w:t>
            </w:r>
            <w:r w:rsidRPr="00907F43">
              <w:rPr>
                <w:rFonts w:ascii="Times New Roman" w:hAnsi="Times New Roman"/>
                <w:color w:val="000000"/>
                <w:sz w:val="24"/>
                <w:szCs w:val="24"/>
                <w:lang w:val="uk-UA"/>
              </w:rPr>
              <w:t>096 271 58 00</w:t>
            </w:r>
          </w:p>
        </w:tc>
      </w:tr>
      <w:tr w:rsidR="00275D04" w:rsidRPr="000A74B5" w:rsidTr="00B413F2">
        <w:tc>
          <w:tcPr>
            <w:tcW w:w="300" w:type="pct"/>
            <w:shd w:val="clear" w:color="auto" w:fill="FFFFFF"/>
            <w:hideMark/>
          </w:tcPr>
          <w:p w:rsidR="00275D04" w:rsidRPr="00B413F2" w:rsidRDefault="00275D04" w:rsidP="00275D0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275D04" w:rsidRPr="00B413F2" w:rsidRDefault="00275D04" w:rsidP="00275D0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275D04" w:rsidRPr="00B413F2" w:rsidRDefault="00275D04" w:rsidP="00275D0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275D04" w:rsidRPr="000A74B5" w:rsidTr="00B413F2">
        <w:tc>
          <w:tcPr>
            <w:tcW w:w="300" w:type="pct"/>
            <w:shd w:val="clear" w:color="auto" w:fill="FFFFFF"/>
            <w:hideMark/>
          </w:tcPr>
          <w:p w:rsidR="00275D04" w:rsidRPr="00B413F2" w:rsidRDefault="00275D04" w:rsidP="00275D0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275D04" w:rsidRPr="002E71DB" w:rsidRDefault="00275D04" w:rsidP="00275D04">
            <w:pPr>
              <w:spacing w:before="150" w:after="150" w:line="240" w:lineRule="auto"/>
              <w:rPr>
                <w:rFonts w:ascii="Times New Roman" w:eastAsia="Times New Roman" w:hAnsi="Times New Roman"/>
                <w:b/>
                <w:sz w:val="24"/>
                <w:szCs w:val="24"/>
                <w:lang w:val="uk-UA" w:eastAsia="ru-RU"/>
              </w:rPr>
            </w:pPr>
            <w:r w:rsidRPr="002E71DB">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275D04" w:rsidRPr="00B413F2" w:rsidRDefault="00275D04" w:rsidP="00275D04">
            <w:pPr>
              <w:spacing w:before="150" w:after="150" w:line="240" w:lineRule="auto"/>
              <w:rPr>
                <w:rFonts w:ascii="Times New Roman" w:eastAsia="Times New Roman" w:hAnsi="Times New Roman"/>
                <w:sz w:val="24"/>
                <w:szCs w:val="24"/>
                <w:lang w:val="uk-UA" w:eastAsia="ru-RU"/>
              </w:rPr>
            </w:pPr>
          </w:p>
        </w:tc>
      </w:tr>
      <w:tr w:rsidR="00275D04" w:rsidRPr="00907F43" w:rsidTr="007078C0">
        <w:trPr>
          <w:trHeight w:val="1367"/>
        </w:trPr>
        <w:tc>
          <w:tcPr>
            <w:tcW w:w="300" w:type="pct"/>
            <w:shd w:val="clear" w:color="auto" w:fill="FFFFFF"/>
            <w:hideMark/>
          </w:tcPr>
          <w:p w:rsidR="00275D04" w:rsidRPr="00B413F2" w:rsidRDefault="00275D04" w:rsidP="00275D0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275D04" w:rsidRPr="00B413F2" w:rsidRDefault="00275D04" w:rsidP="00275D0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Pr="00B413F2">
              <w:rPr>
                <w:rFonts w:ascii="Times New Roman" w:eastAsia="Times New Roman" w:hAnsi="Times New Roman"/>
                <w:sz w:val="24"/>
                <w:szCs w:val="24"/>
                <w:lang w:val="uk-UA" w:eastAsia="ru-RU"/>
              </w:rPr>
              <w:t>азва предмета закупівлі</w:t>
            </w:r>
          </w:p>
        </w:tc>
        <w:tc>
          <w:tcPr>
            <w:tcW w:w="3150" w:type="pct"/>
            <w:shd w:val="clear" w:color="auto" w:fill="FFFFFF"/>
            <w:hideMark/>
          </w:tcPr>
          <w:p w:rsidR="00907F43" w:rsidRPr="00907F43" w:rsidRDefault="00907F43" w:rsidP="00907F43">
            <w:pPr>
              <w:rPr>
                <w:rFonts w:ascii="Times New Roman" w:hAnsi="Times New Roman"/>
                <w:sz w:val="24"/>
                <w:szCs w:val="24"/>
                <w:lang w:val="uk-UA"/>
              </w:rPr>
            </w:pPr>
            <w:r w:rsidRPr="00907F43">
              <w:rPr>
                <w:rFonts w:ascii="Times New Roman" w:hAnsi="Times New Roman"/>
                <w:sz w:val="24"/>
                <w:szCs w:val="24"/>
              </w:rPr>
              <w:t>73110000-</w:t>
            </w:r>
            <w:proofErr w:type="gramStart"/>
            <w:r w:rsidRPr="00907F43">
              <w:rPr>
                <w:rFonts w:ascii="Times New Roman" w:hAnsi="Times New Roman"/>
                <w:sz w:val="24"/>
                <w:szCs w:val="24"/>
              </w:rPr>
              <w:t xml:space="preserve">6  </w:t>
            </w:r>
            <w:r w:rsidRPr="00907F43">
              <w:rPr>
                <w:rFonts w:ascii="Times New Roman" w:hAnsi="Times New Roman"/>
                <w:sz w:val="24"/>
                <w:szCs w:val="24"/>
                <w:lang w:val="uk-UA"/>
              </w:rPr>
              <w:t>Дослідницькі</w:t>
            </w:r>
            <w:proofErr w:type="gramEnd"/>
            <w:r w:rsidRPr="00907F43">
              <w:rPr>
                <w:rFonts w:ascii="Times New Roman" w:hAnsi="Times New Roman"/>
                <w:sz w:val="24"/>
                <w:szCs w:val="24"/>
                <w:lang w:val="uk-UA"/>
              </w:rPr>
              <w:t xml:space="preserve"> послуги</w:t>
            </w:r>
          </w:p>
          <w:p w:rsidR="00275D04" w:rsidRPr="00AF2D8A" w:rsidRDefault="007078C0" w:rsidP="007078C0">
            <w:pPr>
              <w:jc w:val="both"/>
              <w:rPr>
                <w:rFonts w:ascii="Times New Roman" w:eastAsia="Times New Roman" w:hAnsi="Times New Roman"/>
                <w:sz w:val="24"/>
                <w:szCs w:val="24"/>
                <w:lang w:val="uk-UA" w:eastAsia="ru-RU"/>
              </w:rPr>
            </w:pPr>
            <w:r w:rsidRPr="004E25DF">
              <w:rPr>
                <w:rFonts w:ascii="Times New Roman" w:hAnsi="Times New Roman"/>
                <w:b/>
                <w:sz w:val="24"/>
                <w:szCs w:val="24"/>
                <w:lang w:val="uk-UA"/>
              </w:rPr>
              <w:t>(</w:t>
            </w:r>
            <w:r>
              <w:rPr>
                <w:rFonts w:ascii="Times New Roman" w:eastAsia="Times New Roman" w:hAnsi="Times New Roman"/>
                <w:sz w:val="24"/>
                <w:szCs w:val="24"/>
                <w:lang w:val="uk-UA"/>
              </w:rPr>
              <w:t>р</w:t>
            </w:r>
            <w:r w:rsidRPr="0038535B">
              <w:rPr>
                <w:rFonts w:ascii="Times New Roman" w:eastAsia="Times New Roman" w:hAnsi="Times New Roman"/>
                <w:sz w:val="24"/>
                <w:szCs w:val="24"/>
                <w:lang w:val="uk-UA"/>
              </w:rPr>
              <w:t>озроблення методом перекладу та прийняття</w:t>
            </w:r>
            <w:r>
              <w:rPr>
                <w:rFonts w:ascii="Times New Roman" w:eastAsia="Times New Roman" w:hAnsi="Times New Roman"/>
                <w:sz w:val="24"/>
                <w:szCs w:val="24"/>
                <w:lang w:val="uk-UA"/>
              </w:rPr>
              <w:t xml:space="preserve"> </w:t>
            </w:r>
            <w:r w:rsidRPr="0038535B">
              <w:rPr>
                <w:rFonts w:ascii="Times New Roman" w:eastAsia="Times New Roman" w:hAnsi="Times New Roman"/>
                <w:sz w:val="24"/>
                <w:szCs w:val="24"/>
                <w:lang w:val="uk-UA"/>
              </w:rPr>
              <w:t xml:space="preserve"> національних стандартів, гармонізованих з міжнародними та європейськими</w:t>
            </w:r>
            <w:r>
              <w:rPr>
                <w:rFonts w:ascii="Times New Roman" w:eastAsia="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16686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B413F2" w:rsidRPr="00B413F2">
              <w:rPr>
                <w:rFonts w:ascii="Times New Roman" w:eastAsia="Times New Roman" w:hAnsi="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9012FF" w:rsidRPr="009012FF" w:rsidRDefault="009012FF" w:rsidP="009012FF">
            <w:pPr>
              <w:rPr>
                <w:rFonts w:ascii="Times New Roman" w:hAnsi="Times New Roman"/>
                <w:bCs/>
                <w:sz w:val="24"/>
                <w:szCs w:val="24"/>
                <w:lang w:val="uk-UA"/>
              </w:rPr>
            </w:pPr>
            <w:r w:rsidRPr="009012FF">
              <w:rPr>
                <w:rFonts w:ascii="Times New Roman" w:eastAsia="Times New Roman" w:hAnsi="Times New Roman"/>
                <w:sz w:val="24"/>
                <w:szCs w:val="24"/>
                <w:lang w:val="uk-UA" w:eastAsia="ru-RU"/>
              </w:rPr>
              <w:t xml:space="preserve">Зазначено в технічному завданні </w:t>
            </w:r>
            <w:r w:rsidRPr="009012FF">
              <w:rPr>
                <w:rFonts w:ascii="Times New Roman" w:hAnsi="Times New Roman"/>
                <w:bCs/>
                <w:sz w:val="24"/>
                <w:szCs w:val="24"/>
                <w:lang w:val="uk-UA"/>
              </w:rPr>
              <w:t>Додаток № 3 до тендерної документації</w:t>
            </w:r>
          </w:p>
          <w:p w:rsidR="00B413F2" w:rsidRPr="00B413F2" w:rsidRDefault="00B413F2" w:rsidP="00BB45C8">
            <w:pPr>
              <w:spacing w:after="0" w:line="240" w:lineRule="auto"/>
              <w:jc w:val="both"/>
              <w:rPr>
                <w:rFonts w:ascii="Times New Roman" w:eastAsia="Times New Roman" w:hAnsi="Times New Roman"/>
                <w:sz w:val="24"/>
                <w:szCs w:val="24"/>
                <w:lang w:val="uk-UA" w:eastAsia="ru-RU"/>
              </w:rPr>
            </w:pPr>
          </w:p>
        </w:tc>
      </w:tr>
      <w:tr w:rsidR="00275D04" w:rsidRPr="000A74B5" w:rsidTr="00B413F2">
        <w:tc>
          <w:tcPr>
            <w:tcW w:w="300" w:type="pct"/>
            <w:shd w:val="clear" w:color="auto" w:fill="FFFFFF"/>
            <w:hideMark/>
          </w:tcPr>
          <w:p w:rsidR="00275D04" w:rsidRPr="00B413F2" w:rsidRDefault="00275D04" w:rsidP="00275D0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275D04" w:rsidRPr="00B413F2" w:rsidRDefault="00275D04" w:rsidP="00275D04">
            <w:pPr>
              <w:widowControl w:val="0"/>
              <w:rPr>
                <w:rFonts w:ascii="Times New Roman" w:eastAsia="Times New Roman" w:hAnsi="Times New Roman"/>
                <w:sz w:val="24"/>
                <w:szCs w:val="24"/>
                <w:lang w:val="uk-UA" w:eastAsia="ru-RU"/>
              </w:rPr>
            </w:pPr>
            <w:r w:rsidRPr="00CE75E5">
              <w:rPr>
                <w:rFonts w:ascii="Times New Roman" w:eastAsia="Times New Roman" w:hAnsi="Times New Roman"/>
                <w:color w:val="000000"/>
                <w:sz w:val="24"/>
                <w:szCs w:val="24"/>
                <w:lang w:val="uk-UA"/>
              </w:rPr>
              <w:t>Міс</w:t>
            </w:r>
            <w:r w:rsidRPr="00CE75E5">
              <w:rPr>
                <w:rFonts w:ascii="Times New Roman" w:eastAsia="Times New Roman" w:hAnsi="Times New Roman"/>
                <w:color w:val="000000"/>
                <w:sz w:val="24"/>
                <w:szCs w:val="24"/>
              </w:rPr>
              <w:t xml:space="preserve">це, де повинні бути виконані роботи чи надані </w:t>
            </w:r>
            <w:r w:rsidRPr="00CE75E5">
              <w:rPr>
                <w:rFonts w:ascii="Times New Roman" w:eastAsia="Times New Roman" w:hAnsi="Times New Roman"/>
                <w:color w:val="000000"/>
                <w:sz w:val="24"/>
                <w:szCs w:val="24"/>
              </w:rPr>
              <w:lastRenderedPageBreak/>
              <w:t xml:space="preserve">послуги, їх обсяги </w:t>
            </w:r>
          </w:p>
        </w:tc>
        <w:tc>
          <w:tcPr>
            <w:tcW w:w="3150" w:type="pct"/>
            <w:shd w:val="clear" w:color="auto" w:fill="FFFFFF"/>
            <w:hideMark/>
          </w:tcPr>
          <w:p w:rsidR="00275D04" w:rsidRPr="00907F43" w:rsidRDefault="00275D04" w:rsidP="00275D04">
            <w:pPr>
              <w:jc w:val="both"/>
              <w:rPr>
                <w:rFonts w:ascii="Times New Roman" w:hAnsi="Times New Roman"/>
                <w:color w:val="000000"/>
                <w:sz w:val="24"/>
                <w:szCs w:val="24"/>
                <w:lang w:val="uk-UA"/>
              </w:rPr>
            </w:pPr>
            <w:r w:rsidRPr="00CE75E5">
              <w:rPr>
                <w:rFonts w:ascii="Times New Roman" w:hAnsi="Times New Roman"/>
                <w:color w:val="000000"/>
                <w:sz w:val="24"/>
                <w:szCs w:val="24"/>
                <w:lang w:val="uk-UA"/>
              </w:rPr>
              <w:lastRenderedPageBreak/>
              <w:t xml:space="preserve"> </w:t>
            </w:r>
            <w:r w:rsidR="00907F43" w:rsidRPr="00907F43">
              <w:rPr>
                <w:rFonts w:ascii="Times New Roman" w:eastAsia="Times New Roman" w:hAnsi="Times New Roman"/>
                <w:sz w:val="24"/>
                <w:szCs w:val="24"/>
                <w:lang w:val="uk-UA" w:eastAsia="ru-RU"/>
              </w:rPr>
              <w:t>03115 м.Київ, вул.Святошинська,2</w:t>
            </w:r>
          </w:p>
          <w:p w:rsidR="00275D04" w:rsidRDefault="00275D04" w:rsidP="00275D04">
            <w:pPr>
              <w:widowControl w:val="0"/>
              <w:spacing w:after="0" w:line="240" w:lineRule="auto"/>
              <w:jc w:val="both"/>
              <w:rPr>
                <w:rFonts w:ascii="Times New Roman" w:eastAsia="Times New Roman" w:hAnsi="Times New Roman"/>
                <w:i/>
                <w:color w:val="4A86E8"/>
                <w:sz w:val="24"/>
                <w:szCs w:val="24"/>
                <w:highlight w:val="white"/>
              </w:rPr>
            </w:pPr>
          </w:p>
        </w:tc>
      </w:tr>
      <w:tr w:rsidR="00D57E7C" w:rsidRPr="000A74B5"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D57E7C" w:rsidRPr="00B413F2" w:rsidRDefault="0016686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С</w:t>
            </w:r>
            <w:r w:rsidR="00D57E7C">
              <w:rPr>
                <w:rFonts w:ascii="Times New Roman" w:eastAsia="Times New Roman" w:hAnsi="Times New Roman"/>
                <w:color w:val="000000"/>
                <w:sz w:val="24"/>
                <w:szCs w:val="24"/>
              </w:rPr>
              <w:t>троки поставки товарів, виконання робіт, надання послуг</w:t>
            </w:r>
          </w:p>
        </w:tc>
        <w:tc>
          <w:tcPr>
            <w:tcW w:w="3150" w:type="pct"/>
            <w:shd w:val="clear" w:color="auto" w:fill="FFFFFF"/>
            <w:hideMark/>
          </w:tcPr>
          <w:p w:rsidR="00D57E7C" w:rsidRPr="00275D04" w:rsidRDefault="00232A9A" w:rsidP="00FA5530">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до15 листопада 2023 року</w:t>
            </w:r>
          </w:p>
        </w:tc>
      </w:tr>
      <w:tr w:rsidR="00D57E7C" w:rsidRPr="000A74B5"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D57E7C" w:rsidRPr="00EC7173" w:rsidRDefault="00D57E7C" w:rsidP="00B413F2">
            <w:pPr>
              <w:spacing w:before="150" w:after="150" w:line="240" w:lineRule="auto"/>
              <w:rPr>
                <w:rFonts w:ascii="Times New Roman" w:eastAsia="Times New Roman" w:hAnsi="Times New Roman"/>
                <w:b/>
                <w:sz w:val="24"/>
                <w:szCs w:val="24"/>
                <w:lang w:val="uk-UA" w:eastAsia="ru-RU"/>
              </w:rPr>
            </w:pPr>
            <w:r w:rsidRPr="00EC7173">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D57E7C" w:rsidRPr="00B413F2" w:rsidRDefault="00D57E7C"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7E7C" w:rsidRPr="000A74B5"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D57E7C" w:rsidRPr="00E65388" w:rsidRDefault="00E65388" w:rsidP="007078C0">
            <w:pPr>
              <w:spacing w:before="150" w:after="150" w:line="240" w:lineRule="auto"/>
              <w:jc w:val="both"/>
              <w:rPr>
                <w:rFonts w:ascii="Times New Roman" w:eastAsia="Times New Roman" w:hAnsi="Times New Roman"/>
                <w:sz w:val="24"/>
                <w:szCs w:val="24"/>
                <w:lang w:val="uk-UA" w:eastAsia="ru-RU"/>
              </w:rPr>
            </w:pPr>
            <w:r w:rsidRPr="00E65388">
              <w:rPr>
                <w:rFonts w:ascii="Times New Roman" w:eastAsia="Times New Roman" w:hAnsi="Times New Roman"/>
                <w:color w:val="000000"/>
                <w:sz w:val="24"/>
                <w:szCs w:val="24"/>
              </w:rPr>
              <w:t>Валютою тендерної пропозиції є гривня.</w:t>
            </w:r>
            <w:r w:rsidRPr="00E65388">
              <w:rPr>
                <w:rFonts w:ascii="Times New Roman" w:eastAsia="Times New Roman" w:hAnsi="Times New Roman"/>
              </w:rPr>
              <w:t xml:space="preserve"> </w:t>
            </w:r>
            <w:r w:rsidRPr="00E65388">
              <w:rPr>
                <w:rFonts w:ascii="Times New Roman" w:eastAsia="Times New Roman" w:hAnsi="Times New Roman"/>
                <w:color w:val="000000"/>
                <w:sz w:val="24"/>
                <w:szCs w:val="24"/>
              </w:rPr>
              <w:t xml:space="preserve">У разі якщо учасником процедури закупівлі є нерезидент, такий </w:t>
            </w:r>
            <w:r w:rsidRPr="00E65388">
              <w:rPr>
                <w:rFonts w:ascii="Times New Roman" w:eastAsia="Times New Roman" w:hAnsi="Times New Roman"/>
                <w:sz w:val="24"/>
                <w:szCs w:val="24"/>
              </w:rPr>
              <w:t>у</w:t>
            </w:r>
            <w:r w:rsidRPr="00E65388">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D57E7C" w:rsidRPr="000A74B5"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E65388" w:rsidRDefault="00E65388" w:rsidP="00FD160C">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57E7C" w:rsidRPr="00B413F2" w:rsidRDefault="00E65388"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lastRenderedPageBreak/>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E7C" w:rsidRPr="00276B85" w:rsidTr="00B413F2">
        <w:tc>
          <w:tcPr>
            <w:tcW w:w="300" w:type="pct"/>
            <w:shd w:val="clear" w:color="auto" w:fill="FFFFFF"/>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D57E7C" w:rsidRDefault="00D57E7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9D558E">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p>
        </w:tc>
        <w:tc>
          <w:tcPr>
            <w:tcW w:w="3150" w:type="pct"/>
            <w:shd w:val="clear" w:color="auto" w:fill="FFFFFF"/>
          </w:tcPr>
          <w:p w:rsidR="00D57E7C" w:rsidRDefault="00D57E7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9D558E">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p>
          <w:p w:rsidR="00D57E7C" w:rsidRDefault="00D57E7C" w:rsidP="00180555">
            <w:pPr>
              <w:spacing w:before="150" w:after="150" w:line="240" w:lineRule="auto"/>
              <w:jc w:val="both"/>
              <w:rPr>
                <w:rFonts w:ascii="Times New Roman" w:eastAsia="Times New Roman" w:hAnsi="Times New Roman"/>
                <w:i/>
                <w:strike/>
                <w:sz w:val="24"/>
                <w:szCs w:val="24"/>
                <w:lang w:val="uk-UA" w:eastAsia="ru-RU"/>
              </w:rPr>
            </w:pPr>
          </w:p>
          <w:p w:rsidR="00196987" w:rsidRPr="00621D5A" w:rsidRDefault="00196987" w:rsidP="00180555">
            <w:pPr>
              <w:spacing w:before="150" w:after="150" w:line="240" w:lineRule="auto"/>
              <w:jc w:val="both"/>
              <w:rPr>
                <w:rFonts w:ascii="Times New Roman" w:eastAsia="Times New Roman" w:hAnsi="Times New Roman"/>
                <w:sz w:val="24"/>
                <w:szCs w:val="24"/>
                <w:lang w:val="uk-UA" w:eastAsia="ru-RU"/>
              </w:rPr>
            </w:pPr>
          </w:p>
        </w:tc>
      </w:tr>
      <w:tr w:rsidR="00D57E7C" w:rsidRPr="000A74B5" w:rsidTr="00B413F2">
        <w:tc>
          <w:tcPr>
            <w:tcW w:w="5000" w:type="pct"/>
            <w:gridSpan w:val="3"/>
            <w:shd w:val="clear" w:color="auto" w:fill="FFFFFF"/>
            <w:hideMark/>
          </w:tcPr>
          <w:p w:rsidR="00D57E7C" w:rsidRPr="00B413F2" w:rsidRDefault="00D57E7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2 розділ.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57E7C" w:rsidRPr="007227AC"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D57E7C"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57E7C" w:rsidRPr="009A7F70"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9D558E">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w:t>
            </w:r>
          </w:p>
          <w:p w:rsidR="00D57E7C" w:rsidRPr="00B413F2"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7E7C" w:rsidRPr="000A74B5"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Внесення змін до тендерної документації</w:t>
            </w:r>
          </w:p>
        </w:tc>
        <w:tc>
          <w:tcPr>
            <w:tcW w:w="3150" w:type="pct"/>
            <w:shd w:val="clear" w:color="auto" w:fill="FFFFFF"/>
            <w:hideMark/>
          </w:tcPr>
          <w:p w:rsidR="00D57E7C" w:rsidRPr="009A7F70"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9A7F70">
              <w:rPr>
                <w:rFonts w:ascii="Times New Roman" w:eastAsia="Times New Roman" w:hAnsi="Times New Roman"/>
                <w:sz w:val="24"/>
                <w:szCs w:val="24"/>
                <w:lang w:val="uk-UA" w:eastAsia="ru-RU"/>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7E7C" w:rsidRPr="00B413F2"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7E7C" w:rsidRPr="000A74B5" w:rsidTr="00B413F2">
        <w:tc>
          <w:tcPr>
            <w:tcW w:w="5000" w:type="pct"/>
            <w:gridSpan w:val="3"/>
            <w:shd w:val="clear" w:color="auto" w:fill="FFFFFF"/>
            <w:hideMark/>
          </w:tcPr>
          <w:p w:rsidR="00D57E7C" w:rsidRPr="00B413F2" w:rsidRDefault="00D57E7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3 розділ.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D57E7C" w:rsidRPr="00E65388"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57E7C" w:rsidRPr="00C37FE9" w:rsidRDefault="00D57E7C" w:rsidP="009C75F6">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E65388" w:rsidRPr="00232A9A" w:rsidRDefault="00E65388" w:rsidP="00FD160C">
            <w:pPr>
              <w:widowControl w:val="0"/>
              <w:spacing w:after="0" w:line="240" w:lineRule="auto"/>
              <w:jc w:val="both"/>
              <w:rPr>
                <w:rFonts w:ascii="Times New Roman" w:eastAsia="Times New Roman" w:hAnsi="Times New Roman"/>
                <w:sz w:val="24"/>
                <w:szCs w:val="24"/>
              </w:rPr>
            </w:pPr>
            <w:r w:rsidRPr="00232A9A">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65388" w:rsidRDefault="00E65388" w:rsidP="00FD160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65388" w:rsidRPr="007078C0" w:rsidRDefault="00FD160C" w:rsidP="00422390">
            <w:pPr>
              <w:spacing w:after="0" w:line="240" w:lineRule="auto"/>
              <w:jc w:val="both"/>
              <w:rPr>
                <w:rFonts w:ascii="Times New Roman" w:eastAsia="Times New Roman" w:hAnsi="Times New Roman"/>
                <w:iCs/>
                <w:sz w:val="24"/>
                <w:szCs w:val="24"/>
                <w:highlight w:val="green"/>
                <w:lang w:val="uk-UA" w:eastAsia="ru-RU"/>
              </w:rPr>
            </w:pPr>
            <w:r w:rsidRPr="00422390">
              <w:rPr>
                <w:rFonts w:ascii="Times New Roman" w:eastAsia="Times New Roman" w:hAnsi="Times New Roman"/>
                <w:sz w:val="24"/>
                <w:szCs w:val="24"/>
                <w:lang w:val="uk-UA"/>
              </w:rPr>
              <w:t xml:space="preserve">- </w:t>
            </w:r>
            <w:r w:rsidR="00E65388" w:rsidRPr="00422390">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00E65388" w:rsidRPr="007078C0">
              <w:rPr>
                <w:rFonts w:ascii="Times New Roman" w:eastAsia="Times New Roman" w:hAnsi="Times New Roman"/>
                <w:b/>
                <w:sz w:val="24"/>
                <w:szCs w:val="24"/>
              </w:rPr>
              <w:t>згідно</w:t>
            </w:r>
            <w:r w:rsidR="00E65388" w:rsidRPr="007078C0">
              <w:rPr>
                <w:rFonts w:ascii="Times New Roman" w:eastAsia="Times New Roman" w:hAnsi="Times New Roman"/>
                <w:sz w:val="24"/>
                <w:szCs w:val="24"/>
              </w:rPr>
              <w:t xml:space="preserve"> </w:t>
            </w:r>
            <w:r w:rsidR="007078C0" w:rsidRPr="007078C0">
              <w:rPr>
                <w:rFonts w:ascii="Times New Roman" w:eastAsia="Times New Roman" w:hAnsi="Times New Roman"/>
                <w:b/>
                <w:sz w:val="24"/>
                <w:szCs w:val="24"/>
                <w:lang w:val="uk-UA"/>
              </w:rPr>
              <w:t>з</w:t>
            </w:r>
            <w:r w:rsidR="007078C0">
              <w:rPr>
                <w:rFonts w:ascii="Times New Roman" w:eastAsia="Times New Roman" w:hAnsi="Times New Roman"/>
                <w:b/>
                <w:sz w:val="24"/>
                <w:szCs w:val="24"/>
                <w:lang w:val="uk-UA"/>
              </w:rPr>
              <w:t xml:space="preserve"> </w:t>
            </w:r>
            <w:r w:rsidR="007078C0">
              <w:rPr>
                <w:rFonts w:ascii="Times New Roman" w:eastAsia="Times New Roman" w:hAnsi="Times New Roman"/>
                <w:b/>
                <w:sz w:val="24"/>
                <w:szCs w:val="24"/>
              </w:rPr>
              <w:t>Додатком</w:t>
            </w:r>
            <w:r w:rsidR="00E65388" w:rsidRPr="007078C0">
              <w:rPr>
                <w:rFonts w:ascii="Times New Roman" w:eastAsia="Times New Roman" w:hAnsi="Times New Roman"/>
                <w:b/>
                <w:sz w:val="24"/>
                <w:szCs w:val="24"/>
              </w:rPr>
              <w:t xml:space="preserve"> </w:t>
            </w:r>
            <w:r w:rsidR="00E65388" w:rsidRPr="007078C0">
              <w:rPr>
                <w:rFonts w:ascii="Times New Roman" w:eastAsia="Times New Roman" w:hAnsi="Times New Roman"/>
                <w:b/>
                <w:sz w:val="24"/>
                <w:szCs w:val="24"/>
                <w:lang w:val="uk-UA"/>
              </w:rPr>
              <w:t>2</w:t>
            </w:r>
            <w:r w:rsidR="00E65388" w:rsidRPr="007078C0">
              <w:rPr>
                <w:rFonts w:ascii="Times New Roman" w:eastAsia="Times New Roman" w:hAnsi="Times New Roman"/>
                <w:sz w:val="24"/>
                <w:szCs w:val="24"/>
              </w:rPr>
              <w:t xml:space="preserve"> до цієї тендерної документації.</w:t>
            </w:r>
            <w:r w:rsidR="00AB2BA9" w:rsidRPr="007078C0">
              <w:rPr>
                <w:rFonts w:ascii="Times New Roman" w:eastAsia="Times New Roman" w:hAnsi="Times New Roman"/>
                <w:iCs/>
                <w:sz w:val="24"/>
                <w:szCs w:val="24"/>
                <w:highlight w:val="green"/>
                <w:lang w:val="uk-UA" w:eastAsia="ru-RU"/>
              </w:rPr>
              <w:t xml:space="preserve"> </w:t>
            </w:r>
          </w:p>
          <w:p w:rsidR="00271C39" w:rsidRDefault="00422390" w:rsidP="0042239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w:t>
            </w:r>
            <w:r w:rsidR="00271C39">
              <w:rPr>
                <w:rFonts w:ascii="Times New Roman" w:eastAsia="Times New Roman" w:hAnsi="Times New Roman"/>
                <w:sz w:val="24"/>
                <w:szCs w:val="24"/>
              </w:rPr>
              <w:t xml:space="preserve">інформацією щодо відсутності підстав, установлених </w:t>
            </w:r>
            <w:r w:rsidR="00271C39" w:rsidRPr="00271C39">
              <w:rPr>
                <w:rFonts w:ascii="Times New Roman" w:eastAsia="Times New Roman" w:hAnsi="Times New Roman"/>
                <w:sz w:val="24"/>
                <w:szCs w:val="24"/>
              </w:rPr>
              <w:t xml:space="preserve">в пункті 44 Особливостей, </w:t>
            </w:r>
            <w:r w:rsidR="00271C39">
              <w:rPr>
                <w:rFonts w:ascii="Times New Roman" w:eastAsia="Times New Roman" w:hAnsi="Times New Roman"/>
                <w:sz w:val="24"/>
                <w:szCs w:val="24"/>
              </w:rPr>
              <w:t xml:space="preserve">– </w:t>
            </w:r>
            <w:r w:rsidR="00271C39" w:rsidRPr="00271C39">
              <w:rPr>
                <w:rFonts w:ascii="Times New Roman" w:eastAsia="Times New Roman" w:hAnsi="Times New Roman"/>
                <w:b/>
                <w:sz w:val="24"/>
                <w:szCs w:val="24"/>
              </w:rPr>
              <w:t>згідно з Додатком 2</w:t>
            </w:r>
            <w:r w:rsidR="00271C39">
              <w:rPr>
                <w:rFonts w:ascii="Times New Roman" w:eastAsia="Times New Roman" w:hAnsi="Times New Roman"/>
                <w:sz w:val="24"/>
                <w:szCs w:val="24"/>
              </w:rPr>
              <w:t xml:space="preserve"> до цієї тендерної документації;</w:t>
            </w:r>
          </w:p>
          <w:p w:rsidR="00E65388" w:rsidRPr="00AB2BA9" w:rsidRDefault="00422390" w:rsidP="0042239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w:t>
            </w:r>
            <w:r w:rsidR="00AB2BA9" w:rsidRPr="00AB2BA9">
              <w:rPr>
                <w:rFonts w:ascii="Times New Roman" w:eastAsia="Times New Roman" w:hAnsi="Times New Roman"/>
                <w:sz w:val="24"/>
                <w:szCs w:val="24"/>
              </w:rPr>
              <w:t xml:space="preserve">інформацією щодо кожного </w:t>
            </w:r>
            <w:r w:rsidR="00AB2BA9" w:rsidRPr="00AB2BA9">
              <w:rPr>
                <w:rFonts w:ascii="Times New Roman" w:eastAsia="Times New Roman" w:hAnsi="Times New Roman"/>
                <w:sz w:val="24"/>
                <w:szCs w:val="24"/>
                <w:lang w:val="uk-UA"/>
              </w:rPr>
              <w:t>с</w:t>
            </w:r>
            <w:r w:rsidR="00E65388" w:rsidRPr="00AB2BA9">
              <w:rPr>
                <w:rFonts w:ascii="Times New Roman" w:eastAsia="Times New Roman" w:hAnsi="Times New Roman"/>
                <w:sz w:val="24"/>
                <w:szCs w:val="24"/>
              </w:rPr>
              <w:t>убпідрядника/ співвиконавця у разі залучення (відповідно до п. 7 «Інформація про субпідрядника/співвиконавця» даного Розділу);</w:t>
            </w:r>
          </w:p>
          <w:p w:rsidR="00210007" w:rsidRPr="001814E4" w:rsidRDefault="00422390" w:rsidP="00422390">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uk-UA"/>
              </w:rPr>
              <w:t>-</w:t>
            </w:r>
            <w:r w:rsidR="00210007" w:rsidRPr="001814E4">
              <w:rPr>
                <w:rFonts w:ascii="Times New Roman" w:eastAsia="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00210007" w:rsidRPr="001814E4">
                <w:rPr>
                  <w:rFonts w:ascii="Times New Roman" w:eastAsia="Times New Roman" w:hAnsi="Times New Roman"/>
                  <w:color w:val="000000" w:themeColor="text1"/>
                  <w:sz w:val="24"/>
                  <w:szCs w:val="24"/>
                </w:rPr>
                <w:t>пунктом 44</w:t>
              </w:r>
            </w:hyperlink>
            <w:r w:rsidR="00210007" w:rsidRPr="001814E4">
              <w:rPr>
                <w:rFonts w:ascii="Times New Roman" w:eastAsia="Times New Roman" w:hAnsi="Times New Roman"/>
                <w:color w:val="000000" w:themeColor="text1"/>
                <w:sz w:val="24"/>
                <w:szCs w:val="24"/>
              </w:rPr>
              <w:t xml:space="preserve">  Особливостей, - </w:t>
            </w:r>
            <w:r w:rsidR="00210007" w:rsidRPr="007078C0">
              <w:rPr>
                <w:rFonts w:ascii="Times New Roman" w:eastAsia="Times New Roman" w:hAnsi="Times New Roman"/>
                <w:b/>
                <w:color w:val="000000" w:themeColor="text1"/>
                <w:sz w:val="24"/>
                <w:szCs w:val="24"/>
              </w:rPr>
              <w:t>згідно з</w:t>
            </w:r>
            <w:r w:rsidR="00210007" w:rsidRPr="001814E4">
              <w:rPr>
                <w:rFonts w:ascii="Times New Roman" w:eastAsia="Times New Roman" w:hAnsi="Times New Roman"/>
                <w:color w:val="000000" w:themeColor="text1"/>
                <w:sz w:val="24"/>
                <w:szCs w:val="24"/>
              </w:rPr>
              <w:t xml:space="preserve"> </w:t>
            </w:r>
            <w:r w:rsidR="00210007" w:rsidRPr="001814E4">
              <w:rPr>
                <w:rFonts w:ascii="Times New Roman" w:eastAsia="Times New Roman" w:hAnsi="Times New Roman"/>
                <w:b/>
                <w:color w:val="000000" w:themeColor="text1"/>
                <w:sz w:val="24"/>
                <w:szCs w:val="24"/>
              </w:rPr>
              <w:t xml:space="preserve">Додатком </w:t>
            </w:r>
            <w:r w:rsidR="00210007" w:rsidRPr="001814E4">
              <w:rPr>
                <w:rFonts w:ascii="Times New Roman" w:eastAsia="Times New Roman" w:hAnsi="Times New Roman"/>
                <w:b/>
                <w:color w:val="000000" w:themeColor="text1"/>
                <w:sz w:val="24"/>
                <w:szCs w:val="24"/>
                <w:lang w:val="uk-UA"/>
              </w:rPr>
              <w:t>2</w:t>
            </w:r>
            <w:r w:rsidR="00210007" w:rsidRPr="001814E4">
              <w:rPr>
                <w:rFonts w:ascii="Times New Roman" w:eastAsia="Times New Roman" w:hAnsi="Times New Roman"/>
                <w:b/>
                <w:i/>
                <w:color w:val="000000" w:themeColor="text1"/>
                <w:sz w:val="24"/>
                <w:szCs w:val="24"/>
              </w:rPr>
              <w:t xml:space="preserve"> </w:t>
            </w:r>
            <w:r w:rsidR="00210007" w:rsidRPr="001814E4">
              <w:rPr>
                <w:rFonts w:ascii="Times New Roman" w:eastAsia="Times New Roman" w:hAnsi="Times New Roman"/>
                <w:color w:val="000000" w:themeColor="text1"/>
                <w:sz w:val="24"/>
                <w:szCs w:val="24"/>
              </w:rPr>
              <w:t>до цієї тендерної документації;</w:t>
            </w:r>
          </w:p>
          <w:p w:rsidR="001814E4" w:rsidRDefault="00422390" w:rsidP="0042239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w:t>
            </w:r>
            <w:r w:rsidR="001814E4">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65388" w:rsidRDefault="00422390" w:rsidP="0042239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w:t>
            </w:r>
            <w:r w:rsidR="00E65388">
              <w:rPr>
                <w:rFonts w:ascii="Times New Roman" w:eastAsia="Times New Roman" w:hAnsi="Times New Roman"/>
                <w:sz w:val="24"/>
                <w:szCs w:val="24"/>
              </w:rPr>
              <w:t xml:space="preserve">іншою інформацією та документами, відповідно до </w:t>
            </w:r>
            <w:r w:rsidR="00E65388">
              <w:rPr>
                <w:rFonts w:ascii="Times New Roman" w:eastAsia="Times New Roman" w:hAnsi="Times New Roman"/>
                <w:sz w:val="24"/>
                <w:szCs w:val="24"/>
              </w:rPr>
              <w:lastRenderedPageBreak/>
              <w:t>вимог цієї тендерної документації та додатків до неї.</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w:t>
            </w:r>
            <w:r w:rsidR="007078C0">
              <w:rPr>
                <w:rFonts w:ascii="Times New Roman" w:eastAsia="Times New Roman" w:hAnsi="Times New Roman"/>
                <w:sz w:val="24"/>
                <w:szCs w:val="24"/>
              </w:rPr>
              <w:t xml:space="preserve">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65388" w:rsidRPr="00232A9A" w:rsidRDefault="00E65388" w:rsidP="00FD160C">
            <w:pPr>
              <w:widowControl w:val="0"/>
              <w:spacing w:after="0" w:line="240" w:lineRule="auto"/>
              <w:jc w:val="both"/>
              <w:rPr>
                <w:rFonts w:ascii="Times New Roman" w:eastAsia="Times New Roman" w:hAnsi="Times New Roman"/>
                <w:sz w:val="24"/>
                <w:szCs w:val="24"/>
              </w:rPr>
            </w:pPr>
            <w:r w:rsidRPr="00232A9A">
              <w:rPr>
                <w:rFonts w:ascii="Times New Roman" w:eastAsia="Times New Roman" w:hAnsi="Times New Roman"/>
                <w:sz w:val="24"/>
                <w:szCs w:val="24"/>
                <w:highlight w:val="white"/>
              </w:rPr>
              <w:t xml:space="preserve">Переможець процедури закупівлі у строк, що не перевищує </w:t>
            </w:r>
            <w:r w:rsidRPr="007078C0">
              <w:rPr>
                <w:rFonts w:ascii="Times New Roman" w:eastAsia="Times New Roman" w:hAnsi="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2A9A">
              <w:rPr>
                <w:rFonts w:ascii="Times New Roman" w:eastAsia="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1A173B" w:rsidRPr="00232A9A">
              <w:rPr>
                <w:rFonts w:ascii="Times New Roman" w:eastAsia="Times New Roman" w:hAnsi="Times New Roman"/>
                <w:sz w:val="24"/>
                <w:szCs w:val="24"/>
                <w:highlight w:val="white"/>
              </w:rPr>
              <w:t>2</w:t>
            </w:r>
            <w:r w:rsidRPr="00232A9A">
              <w:rPr>
                <w:rFonts w:ascii="Times New Roman" w:eastAsia="Times New Roman" w:hAnsi="Times New Roman"/>
                <w:sz w:val="24"/>
                <w:szCs w:val="24"/>
                <w:highlight w:val="white"/>
              </w:rPr>
              <w:t xml:space="preserve"> (для переможця).</w:t>
            </w:r>
          </w:p>
          <w:p w:rsidR="001A173B" w:rsidRPr="007078C0" w:rsidRDefault="001A173B" w:rsidP="001A173B">
            <w:pPr>
              <w:widowControl w:val="0"/>
              <w:jc w:val="both"/>
              <w:rPr>
                <w:rFonts w:ascii="Times New Roman" w:eastAsia="Times New Roman" w:hAnsi="Times New Roman"/>
                <w:sz w:val="24"/>
                <w:szCs w:val="24"/>
              </w:rPr>
            </w:pPr>
            <w:r w:rsidRPr="007078C0">
              <w:rPr>
                <w:rFonts w:ascii="Times New Roman" w:eastAsia="Times New Roman" w:hAnsi="Times New Roman"/>
                <w:sz w:val="24"/>
                <w:szCs w:val="24"/>
              </w:rPr>
              <w:t>Першим днем строку, передбаченого ц</w:t>
            </w:r>
            <w:r w:rsidR="004E25DF" w:rsidRPr="007078C0">
              <w:rPr>
                <w:rFonts w:ascii="Times New Roman" w:eastAsia="Times New Roman" w:hAnsi="Times New Roman"/>
                <w:sz w:val="24"/>
                <w:szCs w:val="24"/>
              </w:rPr>
              <w:t>ією тендерною документацією та/або Законом та/</w:t>
            </w:r>
            <w:r w:rsidRPr="007078C0">
              <w:rPr>
                <w:rFonts w:ascii="Times New Roman" w:eastAsia="Times New Roman" w:hAnsi="Times New Roman"/>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5388" w:rsidRDefault="00E65388" w:rsidP="00FD160C">
            <w:pPr>
              <w:widowControl w:val="0"/>
              <w:spacing w:after="0" w:line="240" w:lineRule="auto"/>
              <w:jc w:val="both"/>
              <w:rPr>
                <w:rFonts w:ascii="Times New Roman" w:eastAsia="Times New Roman" w:hAnsi="Times New Roman"/>
                <w:b/>
                <w:i/>
                <w:sz w:val="24"/>
                <w:szCs w:val="24"/>
              </w:rPr>
            </w:pPr>
            <w:r w:rsidRPr="007078C0">
              <w:rPr>
                <w:rFonts w:ascii="Times New Roman" w:eastAsia="Times New Roman" w:hAnsi="Times New Roman"/>
                <w:sz w:val="24"/>
                <w:szCs w:val="24"/>
              </w:rPr>
              <w:t>Опис та приклади формальних несуттєвих помилок</w:t>
            </w:r>
            <w:r>
              <w:rPr>
                <w:rFonts w:ascii="Times New Roman" w:eastAsia="Times New Roman" w:hAnsi="Times New Roman"/>
                <w:b/>
                <w:i/>
                <w:sz w:val="24"/>
                <w:szCs w:val="24"/>
              </w:rPr>
              <w:t>.</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65388" w:rsidRDefault="00E65388" w:rsidP="00FD160C">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нумерації сторінок/аркушів (у тому числі кілька </w:t>
            </w:r>
            <w:r>
              <w:rPr>
                <w:rFonts w:ascii="Times New Roman" w:eastAsia="Times New Roman" w:hAnsi="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Pr>
                <w:rFonts w:ascii="Times New Roman" w:eastAsia="Times New Roman" w:hAnsi="Times New Roman"/>
                <w:sz w:val="24"/>
                <w:szCs w:val="24"/>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5388" w:rsidRDefault="00E65388" w:rsidP="00FD160C">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E65388" w:rsidRDefault="00E65388" w:rsidP="00FD160C">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E65388" w:rsidRDefault="00E65388" w:rsidP="00FD160C">
            <w:pPr>
              <w:widowControl w:val="0"/>
              <w:spacing w:after="0" w:line="240" w:lineRule="auto"/>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25DF" w:rsidRDefault="00E65388" w:rsidP="00FD160C">
            <w:pPr>
              <w:widowControl w:val="0"/>
              <w:spacing w:after="0" w:line="240" w:lineRule="auto"/>
              <w:jc w:val="both"/>
              <w:rPr>
                <w:rFonts w:ascii="Times New Roman" w:eastAsia="Times New Roman" w:hAnsi="Times New Roman"/>
                <w:color w:val="000000"/>
                <w:sz w:val="24"/>
                <w:szCs w:val="24"/>
              </w:rPr>
            </w:pPr>
            <w:bookmarkStart w:id="0" w:name="_heading=h.3znysh7" w:colFirst="0" w:colLast="0"/>
            <w:bookmarkEnd w:id="0"/>
            <w:r w:rsidRPr="001A4A4F">
              <w:rPr>
                <w:rFonts w:ascii="Times New Roman" w:eastAsia="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4E25DF" w:rsidRDefault="004E25DF" w:rsidP="00FD160C">
            <w:pPr>
              <w:widowControl w:val="0"/>
              <w:spacing w:after="0" w:line="240" w:lineRule="auto"/>
              <w:jc w:val="both"/>
              <w:rPr>
                <w:rFonts w:ascii="Times New Roman" w:eastAsia="Times New Roman" w:hAnsi="Times New Roman"/>
                <w:color w:val="000000"/>
                <w:sz w:val="24"/>
                <w:szCs w:val="24"/>
              </w:rPr>
            </w:pPr>
          </w:p>
          <w:p w:rsidR="00E65388" w:rsidRPr="001A4A4F" w:rsidRDefault="00E65388" w:rsidP="00FD160C">
            <w:pPr>
              <w:widowControl w:val="0"/>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 xml:space="preserve">Тендерна пропозиція учасника має відповідати ряду вимог: </w:t>
            </w:r>
          </w:p>
          <w:p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1) документи мають бути чіткими та розбірливими для читання;</w:t>
            </w:r>
          </w:p>
          <w:p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4A4F">
              <w:rPr>
                <w:rFonts w:ascii="Times New Roman" w:eastAsia="Times New Roman" w:hAnsi="Times New Roman"/>
                <w:sz w:val="24"/>
                <w:szCs w:val="24"/>
              </w:rPr>
              <w:t>сом (УЕП)</w:t>
            </w:r>
            <w:r w:rsidRPr="001A4A4F">
              <w:rPr>
                <w:rFonts w:ascii="Times New Roman" w:eastAsia="Times New Roman" w:hAnsi="Times New Roman"/>
                <w:color w:val="000000"/>
                <w:sz w:val="24"/>
                <w:szCs w:val="24"/>
              </w:rPr>
              <w:t>;</w:t>
            </w:r>
          </w:p>
          <w:p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lastRenderedPageBreak/>
              <w:t>Винятки:</w:t>
            </w:r>
          </w:p>
          <w:p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5388" w:rsidRPr="001A4A4F" w:rsidRDefault="00E65388" w:rsidP="00FD160C">
            <w:pPr>
              <w:widowControl w:val="0"/>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5388" w:rsidRPr="001A4A4F" w:rsidRDefault="00E65388" w:rsidP="00FD160C">
            <w:pPr>
              <w:widowControl w:val="0"/>
              <w:spacing w:after="0" w:line="240" w:lineRule="auto"/>
              <w:ind w:left="40" w:hanging="20"/>
              <w:jc w:val="both"/>
              <w:rPr>
                <w:rFonts w:ascii="Times New Roman" w:eastAsia="Times New Roman" w:hAnsi="Times New Roman"/>
                <w:sz w:val="24"/>
                <w:szCs w:val="24"/>
              </w:rPr>
            </w:pPr>
            <w:r w:rsidRPr="001A4A4F">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4A4F">
              <w:rPr>
                <w:rFonts w:ascii="Times New Roman" w:eastAsia="Times New Roman" w:hAnsi="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5388" w:rsidRPr="001A4A4F" w:rsidRDefault="00E65388" w:rsidP="00FD160C">
            <w:pPr>
              <w:widowControl w:val="0"/>
              <w:spacing w:after="0" w:line="240" w:lineRule="auto"/>
              <w:ind w:left="40" w:hanging="20"/>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65388" w:rsidRDefault="00E65388" w:rsidP="00FD160C">
            <w:pPr>
              <w:widowControl w:val="0"/>
              <w:spacing w:after="0" w:line="240" w:lineRule="auto"/>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E65388" w:rsidRDefault="00E65388" w:rsidP="00FD160C">
            <w:pPr>
              <w:widowControl w:val="0"/>
              <w:spacing w:after="0" w:line="240" w:lineRule="auto"/>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i/>
                <w:sz w:val="24"/>
                <w:szCs w:val="24"/>
              </w:rPr>
              <w:t xml:space="preserve">Тендерні пропозиції мають право подавати всі заінтересовані особи. </w:t>
            </w:r>
          </w:p>
          <w:p w:rsidR="00E65388" w:rsidRDefault="00E65388" w:rsidP="00FD160C">
            <w:pPr>
              <w:widowControl w:val="0"/>
              <w:spacing w:after="0" w:line="240" w:lineRule="auto"/>
              <w:jc w:val="both"/>
              <w:rPr>
                <w:rFonts w:ascii="Times New Roman" w:eastAsia="Times New Roman" w:hAnsi="Times New Roman"/>
                <w:color w:val="000000"/>
                <w:sz w:val="24"/>
                <w:szCs w:val="24"/>
              </w:rPr>
            </w:pPr>
            <w:bookmarkStart w:id="3" w:name="_heading=h.ftj7vaqoric" w:colFirst="0" w:colLast="0"/>
            <w:bookmarkEnd w:id="3"/>
            <w:r>
              <w:rPr>
                <w:rFonts w:ascii="Times New Roman" w:eastAsia="Times New Roman" w:hAnsi="Times New Roman"/>
                <w:color w:val="000000"/>
                <w:sz w:val="24"/>
                <w:szCs w:val="24"/>
              </w:rPr>
              <w:t>Кожен учасник має право подати тільки одну тендерну пропозицію</w:t>
            </w:r>
            <w:r w:rsidRPr="00BE2FB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rsidR="00D57E7C" w:rsidRPr="00601FFA" w:rsidRDefault="00E65388" w:rsidP="00BE2F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color w:val="000000"/>
                <w:sz w:val="20"/>
                <w:szCs w:val="20"/>
                <w:highlight w:val="white"/>
              </w:rPr>
              <w:t xml:space="preserve">У випадку подання учасником більше однієї тендерної пропозиції </w:t>
            </w:r>
            <w:r w:rsidRPr="00BE2FBB">
              <w:rPr>
                <w:rFonts w:ascii="Times New Roman" w:eastAsia="Times New Roman" w:hAnsi="Times New Roman"/>
                <w:color w:val="000000"/>
                <w:sz w:val="20"/>
                <w:szCs w:val="20"/>
              </w:rPr>
              <w:t>(у тому числі до визначеної в тендерній документації ча</w:t>
            </w:r>
            <w:r w:rsidR="00BE2FBB" w:rsidRPr="00BE2FBB">
              <w:rPr>
                <w:rFonts w:ascii="Times New Roman" w:eastAsia="Times New Roman" w:hAnsi="Times New Roman"/>
                <w:color w:val="000000"/>
                <w:sz w:val="20"/>
                <w:szCs w:val="20"/>
              </w:rPr>
              <w:t>стини предмета закупівлі (лота)</w:t>
            </w:r>
            <w:r w:rsidRPr="00BE2FBB">
              <w:rPr>
                <w:rFonts w:ascii="Times New Roman" w:eastAsia="Times New Roman" w:hAnsi="Times New Roman"/>
                <w:color w:val="FF0000"/>
                <w:sz w:val="20"/>
                <w:szCs w:val="20"/>
              </w:rPr>
              <w:t xml:space="preserve">, </w:t>
            </w:r>
            <w:r w:rsidRPr="00BE2FBB">
              <w:rPr>
                <w:rFonts w:ascii="Times New Roman" w:eastAsia="Times New Roman" w:hAnsi="Times New Roman"/>
                <w:sz w:val="20"/>
                <w:szCs w:val="20"/>
              </w:rPr>
              <w:t>учасник вважається таким, що не</w:t>
            </w:r>
            <w:r w:rsidRPr="00BE2FBB">
              <w:rPr>
                <w:rFonts w:ascii="Times New Roman" w:eastAsia="Times New Roman" w:hAnsi="Times New Roman"/>
                <w:i/>
                <w:sz w:val="20"/>
                <w:szCs w:val="20"/>
              </w:rPr>
              <w:t xml:space="preserve"> </w:t>
            </w:r>
            <w:r>
              <w:rPr>
                <w:rFonts w:ascii="Times New Roman" w:eastAsia="Times New Roman" w:hAnsi="Times New Roman"/>
                <w:i/>
                <w:color w:val="000000"/>
                <w:sz w:val="20"/>
                <w:szCs w:val="20"/>
                <w:highlight w:val="white"/>
              </w:rPr>
              <w:t>відповідає встановленим </w:t>
            </w:r>
            <w:hyperlink r:id="rId8" w:anchor="n1422">
              <w:r>
                <w:rPr>
                  <w:rFonts w:ascii="Times New Roman" w:eastAsia="Times New Roman" w:hAnsi="Times New Roman"/>
                  <w:i/>
                  <w:color w:val="000000"/>
                  <w:sz w:val="20"/>
                  <w:szCs w:val="20"/>
                  <w:highlight w:val="white"/>
                </w:rPr>
                <w:t>абзацом першим</w:t>
              </w:r>
            </w:hyperlink>
            <w:r>
              <w:rPr>
                <w:rFonts w:ascii="Times New Roman" w:eastAsia="Times New Roman" w:hAnsi="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i/>
                <w:sz w:val="20"/>
                <w:szCs w:val="20"/>
                <w:highlight w:val="white"/>
              </w:rPr>
              <w:t>.</w:t>
            </w:r>
          </w:p>
        </w:tc>
      </w:tr>
      <w:tr w:rsidR="00D57E7C" w:rsidRPr="00E65388"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D57E7C" w:rsidRPr="00E741EA" w:rsidRDefault="00D57E7C" w:rsidP="007157DD">
            <w:pPr>
              <w:spacing w:before="150" w:after="150" w:line="240" w:lineRule="auto"/>
              <w:jc w:val="both"/>
              <w:rPr>
                <w:rFonts w:ascii="Times New Roman" w:eastAsia="Times New Roman" w:hAnsi="Times New Roman"/>
                <w:b/>
                <w:sz w:val="24"/>
                <w:szCs w:val="24"/>
                <w:lang w:val="uk-UA" w:eastAsia="ru-RU"/>
              </w:rPr>
            </w:pPr>
            <w:r w:rsidRPr="00E741EA">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D57E7C" w:rsidRPr="00B413F2" w:rsidRDefault="00D57E7C" w:rsidP="006F2D36">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D57E7C" w:rsidRPr="00E65388"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D57E7C" w:rsidRPr="00C8485C" w:rsidRDefault="00D57E7C" w:rsidP="00B413F2">
            <w:pPr>
              <w:spacing w:before="150" w:after="150" w:line="240" w:lineRule="auto"/>
              <w:rPr>
                <w:rFonts w:ascii="Times New Roman" w:eastAsia="Times New Roman" w:hAnsi="Times New Roman"/>
                <w:b/>
                <w:sz w:val="24"/>
                <w:szCs w:val="24"/>
                <w:lang w:val="uk-UA" w:eastAsia="ru-RU"/>
              </w:rPr>
            </w:pPr>
            <w:r w:rsidRPr="00C8485C">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57E7C" w:rsidRPr="00B413F2" w:rsidRDefault="00D57E7C" w:rsidP="006F2D3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D57E7C" w:rsidRPr="00E65388"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D57E7C" w:rsidRPr="00C8485C" w:rsidRDefault="00D57E7C" w:rsidP="00B413F2">
            <w:pPr>
              <w:spacing w:before="150" w:after="150" w:line="240" w:lineRule="auto"/>
              <w:rPr>
                <w:rFonts w:ascii="Times New Roman" w:eastAsia="Times New Roman" w:hAnsi="Times New Roman"/>
                <w:b/>
                <w:sz w:val="24"/>
                <w:szCs w:val="24"/>
                <w:lang w:val="uk-UA" w:eastAsia="ru-RU"/>
              </w:rPr>
            </w:pPr>
            <w:r w:rsidRPr="00C8485C">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EE2B06">
              <w:rPr>
                <w:rFonts w:ascii="Times New Roman" w:eastAsia="Times New Roman" w:hAnsi="Times New Roman"/>
                <w:b/>
                <w:i/>
                <w:sz w:val="24"/>
                <w:szCs w:val="24"/>
                <w:u w:val="single"/>
              </w:rPr>
              <w:t>протягом 120 (ста двадцяти) днів</w:t>
            </w:r>
            <w:r>
              <w:rPr>
                <w:rFonts w:ascii="Times New Roman" w:eastAsia="Times New Roman" w:hAnsi="Times New Roman"/>
                <w:sz w:val="24"/>
                <w:szCs w:val="24"/>
              </w:rPr>
              <w:t xml:space="preserve"> із дати кінцевого строку подання тендерних пропозицій. </w:t>
            </w:r>
          </w:p>
          <w:p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2E27" w:rsidRDefault="00F22E27" w:rsidP="00FD160C">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w:t>
            </w:r>
            <w:proofErr w:type="gramStart"/>
            <w:r>
              <w:rPr>
                <w:rFonts w:ascii="Times New Roman" w:eastAsia="Times New Roman" w:hAnsi="Times New Roman"/>
                <w:sz w:val="24"/>
                <w:szCs w:val="24"/>
              </w:rPr>
              <w:t>забезпечення  тендерної</w:t>
            </w:r>
            <w:proofErr w:type="gramEnd"/>
            <w:r>
              <w:rPr>
                <w:rFonts w:ascii="Times New Roman" w:eastAsia="Times New Roman" w:hAnsi="Times New Roman"/>
                <w:sz w:val="24"/>
                <w:szCs w:val="24"/>
              </w:rPr>
              <w:t xml:space="preserve">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rsidR="00D57E7C" w:rsidRPr="00E94849" w:rsidRDefault="00F22E27"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7E7C" w:rsidRPr="00E65388"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D57E7C" w:rsidRPr="00C8485C" w:rsidRDefault="00D57E7C" w:rsidP="00B413F2">
            <w:pPr>
              <w:spacing w:before="150" w:after="150" w:line="240" w:lineRule="auto"/>
              <w:rPr>
                <w:rFonts w:ascii="Times New Roman" w:eastAsia="Times New Roman" w:hAnsi="Times New Roman"/>
                <w:b/>
                <w:sz w:val="24"/>
                <w:szCs w:val="24"/>
                <w:lang w:val="uk-UA" w:eastAsia="ru-RU"/>
              </w:rPr>
            </w:pPr>
            <w:r w:rsidRPr="00C8485C">
              <w:rPr>
                <w:rFonts w:ascii="Times New Roman" w:eastAsia="Times New Roman" w:hAnsi="Times New Roman"/>
                <w:b/>
                <w:sz w:val="24"/>
                <w:szCs w:val="24"/>
                <w:lang w:val="uk-UA" w:eastAsia="ru-RU"/>
              </w:rPr>
              <w:t xml:space="preserve">Кваліфікаційні критерії до учасників та вимоги, </w:t>
            </w:r>
            <w:r w:rsidR="00C8485C" w:rsidRPr="00C8485C">
              <w:rPr>
                <w:rFonts w:ascii="Times New Roman" w:eastAsia="Times New Roman" w:hAnsi="Times New Roman"/>
                <w:b/>
                <w:sz w:val="24"/>
                <w:szCs w:val="24"/>
              </w:rPr>
              <w:t xml:space="preserve">згідно  з пунктом </w:t>
            </w:r>
            <w:r w:rsidR="00C8485C">
              <w:rPr>
                <w:rFonts w:ascii="Times New Roman" w:eastAsia="Times New Roman" w:hAnsi="Times New Roman"/>
                <w:b/>
                <w:sz w:val="24"/>
                <w:szCs w:val="24"/>
              </w:rPr>
              <w:t>28  та пунктом 44  Особливостей</w:t>
            </w:r>
          </w:p>
        </w:tc>
        <w:tc>
          <w:tcPr>
            <w:tcW w:w="3150" w:type="pct"/>
            <w:shd w:val="clear" w:color="auto" w:fill="FFFFFF"/>
            <w:hideMark/>
          </w:tcPr>
          <w:p w:rsidR="00C8485C" w:rsidRPr="00907F43" w:rsidRDefault="00F22E27" w:rsidP="00FD160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7F43">
              <w:rPr>
                <w:rFonts w:ascii="Times New Roman" w:eastAsia="Times New Roman" w:hAnsi="Times New Roman"/>
                <w:sz w:val="24"/>
                <w:szCs w:val="24"/>
              </w:rPr>
              <w:t xml:space="preserve">Додатку </w:t>
            </w:r>
            <w:r w:rsidRPr="00907F43">
              <w:rPr>
                <w:rFonts w:ascii="Times New Roman" w:eastAsia="Times New Roman" w:hAnsi="Times New Roman"/>
                <w:sz w:val="24"/>
                <w:szCs w:val="24"/>
                <w:lang w:val="uk-UA"/>
              </w:rPr>
              <w:t>2</w:t>
            </w:r>
            <w:r w:rsidRPr="00907F43">
              <w:rPr>
                <w:rFonts w:ascii="Times New Roman" w:eastAsia="Times New Roman" w:hAnsi="Times New Roman"/>
                <w:sz w:val="24"/>
                <w:szCs w:val="24"/>
              </w:rPr>
              <w:t xml:space="preserve"> до цієї тендерної документації. </w:t>
            </w:r>
          </w:p>
          <w:p w:rsidR="00F22E27" w:rsidRPr="00907F43" w:rsidRDefault="00F22E27" w:rsidP="00FD160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підтвердження відповідності учасника критеріям і вимогам згідно із законодавством наведено </w:t>
            </w:r>
            <w:r w:rsidRPr="00907F43">
              <w:rPr>
                <w:rFonts w:ascii="Times New Roman" w:eastAsia="Times New Roman" w:hAnsi="Times New Roman"/>
                <w:sz w:val="24"/>
                <w:szCs w:val="24"/>
              </w:rPr>
              <w:t xml:space="preserve">в Додатку </w:t>
            </w:r>
            <w:r w:rsidRPr="00907F43">
              <w:rPr>
                <w:rFonts w:ascii="Times New Roman" w:eastAsia="Times New Roman" w:hAnsi="Times New Roman"/>
                <w:sz w:val="24"/>
                <w:szCs w:val="24"/>
                <w:lang w:val="uk-UA"/>
              </w:rPr>
              <w:t>2</w:t>
            </w:r>
            <w:r w:rsidRPr="00907F43">
              <w:rPr>
                <w:rFonts w:ascii="Times New Roman" w:eastAsia="Times New Roman" w:hAnsi="Times New Roman"/>
                <w:sz w:val="24"/>
                <w:szCs w:val="24"/>
              </w:rPr>
              <w:t xml:space="preserve"> до цієї тендерної документації. </w:t>
            </w:r>
          </w:p>
          <w:p w:rsidR="00C8485C" w:rsidRPr="00907F43" w:rsidRDefault="00C8485C" w:rsidP="00C8485C">
            <w:pPr>
              <w:widowControl w:val="0"/>
              <w:ind w:right="120"/>
              <w:jc w:val="both"/>
              <w:rPr>
                <w:rFonts w:ascii="Times New Roman" w:eastAsia="Times New Roman" w:hAnsi="Times New Roman"/>
                <w:sz w:val="24"/>
                <w:szCs w:val="24"/>
              </w:rPr>
            </w:pPr>
            <w:r w:rsidRPr="00907F43">
              <w:rPr>
                <w:rFonts w:ascii="Times New Roman" w:eastAsia="Times New Roman" w:hAnsi="Times New Roman"/>
                <w:sz w:val="24"/>
                <w:szCs w:val="24"/>
              </w:rPr>
              <w:t>Підстави, визначені пунктом 44 Особливостей.</w:t>
            </w:r>
          </w:p>
          <w:p w:rsidR="00C8485C" w:rsidRPr="00C8485C" w:rsidRDefault="00C8485C" w:rsidP="00C8485C">
            <w:pPr>
              <w:widowControl w:val="0"/>
              <w:pBdr>
                <w:top w:val="nil"/>
                <w:left w:val="nil"/>
                <w:bottom w:val="nil"/>
                <w:right w:val="nil"/>
                <w:between w:val="nil"/>
              </w:pBdr>
              <w:jc w:val="both"/>
              <w:rPr>
                <w:rFonts w:ascii="Times New Roman" w:eastAsia="Times New Roman" w:hAnsi="Times New Roman"/>
                <w:sz w:val="24"/>
                <w:szCs w:val="24"/>
              </w:rPr>
            </w:pPr>
            <w:r w:rsidRPr="00C8485C">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2) відомості про юридичну особу, яка є учасником </w:t>
            </w:r>
            <w:r w:rsidRPr="00C8485C">
              <w:rPr>
                <w:rFonts w:ascii="Times New Roman" w:eastAsia="Times New Roman" w:hAnsi="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C8485C">
              <w:rPr>
                <w:rFonts w:ascii="Times New Roman" w:eastAsia="Times New Roman" w:hAnsi="Times New Roman"/>
                <w:sz w:val="24"/>
                <w:szCs w:val="24"/>
              </w:rPr>
              <w:t>законом  до</w:t>
            </w:r>
            <w:proofErr w:type="gramEnd"/>
            <w:r w:rsidRPr="00C8485C">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w:t>
            </w:r>
            <w:r w:rsidRPr="00C8485C">
              <w:rPr>
                <w:rFonts w:ascii="Times New Roman" w:eastAsia="Times New Roman" w:hAnsi="Times New Roman"/>
                <w:sz w:val="24"/>
                <w:szCs w:val="24"/>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8485C">
              <w:rPr>
                <w:rFonts w:ascii="Times New Roman" w:eastAsia="Times New Roman" w:hAnsi="Times New Roman"/>
                <w:sz w:val="24"/>
                <w:szCs w:val="24"/>
              </w:rPr>
              <w:br/>
              <w:t>20 млн. гривень (у тому числі за лотом);</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8485C">
              <w:rPr>
                <w:rFonts w:ascii="Times New Roman" w:eastAsia="Times New Roman" w:hAnsi="Times New Roman"/>
                <w:sz w:val="28"/>
                <w:szCs w:val="28"/>
              </w:rPr>
              <w:t xml:space="preserve"> </w:t>
            </w:r>
            <w:r w:rsidRPr="00C8485C">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E7C" w:rsidRPr="00B413F2" w:rsidRDefault="00C8485C" w:rsidP="00C8485C">
            <w:pPr>
              <w:spacing w:after="0" w:line="240" w:lineRule="auto"/>
              <w:jc w:val="both"/>
              <w:rPr>
                <w:rFonts w:ascii="Times New Roman" w:eastAsia="Times New Roman" w:hAnsi="Times New Roman"/>
                <w:sz w:val="24"/>
                <w:szCs w:val="24"/>
                <w:lang w:val="uk-UA" w:eastAsia="ru-RU"/>
              </w:rPr>
            </w:pPr>
            <w:r w:rsidRPr="00C8485C">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C8485C">
              <w:rPr>
                <w:rFonts w:ascii="Times New Roman" w:eastAsia="Times New Roman" w:hAnsi="Times New Roman"/>
                <w:sz w:val="24"/>
                <w:szCs w:val="24"/>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D57E7C" w:rsidRPr="000A74B5" w:rsidTr="00B413F2">
        <w:tc>
          <w:tcPr>
            <w:tcW w:w="300" w:type="pct"/>
            <w:shd w:val="clear" w:color="auto" w:fill="FFFFFF"/>
            <w:hideMark/>
          </w:tcPr>
          <w:p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D57E7C" w:rsidRPr="004453F5" w:rsidRDefault="00D57E7C" w:rsidP="00B413F2">
            <w:pPr>
              <w:spacing w:before="150" w:after="150" w:line="240" w:lineRule="auto"/>
              <w:rPr>
                <w:rFonts w:ascii="Times New Roman" w:eastAsia="Times New Roman" w:hAnsi="Times New Roman"/>
                <w:b/>
                <w:sz w:val="24"/>
                <w:szCs w:val="24"/>
                <w:lang w:val="uk-UA" w:eastAsia="ru-RU"/>
              </w:rPr>
            </w:pPr>
            <w:r w:rsidRPr="004453F5">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57E7C" w:rsidRPr="00B413F2" w:rsidRDefault="00F22E27"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sz w:val="24"/>
                  <w:szCs w:val="24"/>
                </w:rPr>
                <w:t xml:space="preserve"> пунктом третім </w:t>
              </w:r>
            </w:hyperlink>
            <w:r w:rsidR="002F50B9" w:rsidRPr="00A66CFD">
              <w:rPr>
                <w:rFonts w:ascii="Times New Roman" w:eastAsia="Times New Roman" w:hAnsi="Times New Roman"/>
                <w:sz w:val="24"/>
                <w:szCs w:val="24"/>
              </w:rPr>
              <w:t>части</w:t>
            </w:r>
            <w:r w:rsidR="002F50B9" w:rsidRPr="00A66CFD">
              <w:rPr>
                <w:rFonts w:ascii="Times New Roman" w:eastAsia="Times New Roman" w:hAnsi="Times New Roman"/>
                <w:sz w:val="24"/>
                <w:szCs w:val="24"/>
                <w:lang w:val="uk-UA"/>
              </w:rPr>
              <w:t>ни</w:t>
            </w:r>
            <w:r w:rsidRPr="00A66CFD">
              <w:rPr>
                <w:rFonts w:ascii="Times New Roman" w:eastAsia="Times New Roman" w:hAnsi="Times New Roman"/>
                <w:sz w:val="24"/>
                <w:szCs w:val="24"/>
              </w:rPr>
              <w:t xml:space="preserve"> друго</w:t>
            </w:r>
            <w:r w:rsidR="002F50B9" w:rsidRPr="00A66CFD">
              <w:rPr>
                <w:rFonts w:ascii="Times New Roman" w:eastAsia="Times New Roman" w:hAnsi="Times New Roman"/>
                <w:sz w:val="24"/>
                <w:szCs w:val="24"/>
                <w:lang w:val="uk-UA"/>
              </w:rPr>
              <w:t>ї</w:t>
            </w:r>
            <w:r>
              <w:rPr>
                <w:rFonts w:ascii="Times New Roman" w:eastAsia="Times New Roman" w:hAnsi="Times New Roman"/>
                <w:sz w:val="24"/>
                <w:szCs w:val="24"/>
              </w:rPr>
              <w:t xml:space="preserve"> статті 22 Закону зазначено в </w:t>
            </w:r>
            <w:r w:rsidRPr="00185E80">
              <w:rPr>
                <w:rFonts w:ascii="Times New Roman" w:eastAsia="Times New Roman" w:hAnsi="Times New Roman"/>
                <w:b/>
                <w:sz w:val="24"/>
                <w:szCs w:val="24"/>
              </w:rPr>
              <w:t xml:space="preserve">Додатку </w:t>
            </w:r>
            <w:r w:rsidRPr="00185E80">
              <w:rPr>
                <w:rFonts w:ascii="Times New Roman" w:eastAsia="Times New Roman" w:hAnsi="Times New Roman"/>
                <w:b/>
                <w:sz w:val="24"/>
                <w:szCs w:val="24"/>
                <w:lang w:val="uk-UA"/>
              </w:rPr>
              <w:t>3</w:t>
            </w:r>
            <w:r>
              <w:rPr>
                <w:rFonts w:ascii="Times New Roman" w:eastAsia="Times New Roman" w:hAnsi="Times New Roman"/>
                <w:b/>
                <w:i/>
                <w:sz w:val="24"/>
                <w:szCs w:val="24"/>
                <w:lang w:val="uk-UA"/>
              </w:rPr>
              <w:t xml:space="preserve"> </w:t>
            </w:r>
            <w:r>
              <w:rPr>
                <w:rFonts w:ascii="Times New Roman" w:eastAsia="Times New Roman" w:hAnsi="Times New Roman"/>
                <w:sz w:val="24"/>
                <w:szCs w:val="24"/>
              </w:rPr>
              <w:t>до цієї тендерної документації.</w:t>
            </w:r>
          </w:p>
        </w:tc>
      </w:tr>
      <w:tr w:rsidR="00F22E27" w:rsidRPr="00232A9A" w:rsidTr="00FD160C">
        <w:tc>
          <w:tcPr>
            <w:tcW w:w="300" w:type="pct"/>
            <w:shd w:val="clear" w:color="auto" w:fill="FFFFFF"/>
            <w:hideMark/>
          </w:tcPr>
          <w:p w:rsidR="00F22E27" w:rsidRPr="00B413F2" w:rsidRDefault="00F22E2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F22E27" w:rsidRPr="004453F5" w:rsidRDefault="00F22E27" w:rsidP="006F2D36">
            <w:pPr>
              <w:spacing w:before="150" w:after="150" w:line="240" w:lineRule="auto"/>
              <w:rPr>
                <w:rFonts w:ascii="Times New Roman" w:eastAsia="Times New Roman" w:hAnsi="Times New Roman"/>
                <w:b/>
                <w:sz w:val="24"/>
                <w:szCs w:val="24"/>
                <w:lang w:val="uk-UA" w:eastAsia="ru-RU"/>
              </w:rPr>
            </w:pPr>
            <w:r w:rsidRPr="004453F5">
              <w:rPr>
                <w:rFonts w:ascii="Times New Roman" w:eastAsia="Times New Roman" w:hAnsi="Times New Roman"/>
                <w:b/>
                <w:sz w:val="24"/>
                <w:szCs w:val="24"/>
                <w:lang w:val="uk-UA" w:eastAsia="ru-RU"/>
              </w:rPr>
              <w:t>Інформація про субпідрядника / співвиконавця</w:t>
            </w:r>
            <w:r w:rsidR="004453F5">
              <w:rPr>
                <w:rFonts w:ascii="Times New Roman" w:eastAsia="Times New Roman" w:hAnsi="Times New Roman"/>
                <w:b/>
                <w:sz w:val="24"/>
                <w:szCs w:val="24"/>
                <w:lang w:val="uk-UA" w:eastAsia="ru-RU"/>
              </w:rPr>
              <w:t xml:space="preserve"> </w:t>
            </w:r>
          </w:p>
        </w:tc>
        <w:tc>
          <w:tcPr>
            <w:tcW w:w="3150" w:type="pct"/>
            <w:shd w:val="clear" w:color="auto" w:fill="FFFFFF"/>
            <w:vAlign w:val="center"/>
            <w:hideMark/>
          </w:tcPr>
          <w:p w:rsidR="00082F68" w:rsidRPr="006F2D36" w:rsidRDefault="00F22E27" w:rsidP="00232A9A">
            <w:pPr>
              <w:widowControl w:val="0"/>
              <w:ind w:right="120"/>
              <w:jc w:val="both"/>
              <w:rPr>
                <w:rFonts w:ascii="Times New Roman" w:eastAsia="Times New Roman" w:hAnsi="Times New Roman"/>
                <w:sz w:val="24"/>
                <w:szCs w:val="24"/>
                <w:lang w:val="uk-UA"/>
              </w:rPr>
            </w:pPr>
            <w:r w:rsidRPr="006F2D36">
              <w:rPr>
                <w:rFonts w:ascii="Times New Roman" w:eastAsia="Times New Roman" w:hAnsi="Times New Roman"/>
                <w:sz w:val="24"/>
                <w:szCs w:val="24"/>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B1EA5">
              <w:rPr>
                <w:rFonts w:ascii="Times New Roman" w:eastAsia="Times New Roman" w:hAnsi="Times New Roman"/>
                <w:i/>
                <w:sz w:val="24"/>
                <w:szCs w:val="24"/>
                <w:lang w:val="uk-UA"/>
              </w:rPr>
              <w:t>(надається у разі залучення).</w:t>
            </w:r>
          </w:p>
        </w:tc>
      </w:tr>
      <w:tr w:rsidR="00F22E27" w:rsidRPr="007227AC" w:rsidTr="00B413F2">
        <w:tc>
          <w:tcPr>
            <w:tcW w:w="300" w:type="pct"/>
            <w:shd w:val="clear" w:color="auto" w:fill="FFFFFF"/>
            <w:hideMark/>
          </w:tcPr>
          <w:p w:rsidR="00F22E27" w:rsidRPr="00B413F2" w:rsidRDefault="00F22E2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F22E27" w:rsidRPr="004453F5" w:rsidRDefault="00F22E27" w:rsidP="00B413F2">
            <w:pPr>
              <w:spacing w:before="150" w:after="150" w:line="240" w:lineRule="auto"/>
              <w:rPr>
                <w:rFonts w:ascii="Times New Roman" w:eastAsia="Times New Roman" w:hAnsi="Times New Roman"/>
                <w:b/>
                <w:sz w:val="24"/>
                <w:szCs w:val="24"/>
                <w:lang w:val="uk-UA" w:eastAsia="ru-RU"/>
              </w:rPr>
            </w:pPr>
            <w:r w:rsidRPr="004453F5">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F22E27" w:rsidRPr="00B413F2" w:rsidRDefault="00F22E27"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E27" w:rsidRPr="00E65388" w:rsidTr="00B413F2">
        <w:tc>
          <w:tcPr>
            <w:tcW w:w="300" w:type="pct"/>
            <w:shd w:val="clear" w:color="auto" w:fill="FFFFFF"/>
          </w:tcPr>
          <w:p w:rsidR="00F22E27" w:rsidRPr="00B413F2" w:rsidRDefault="00F22E27"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F22E27" w:rsidRPr="009F4829" w:rsidRDefault="00F22E27" w:rsidP="00B413F2">
            <w:pPr>
              <w:spacing w:before="150" w:after="150" w:line="240" w:lineRule="auto"/>
              <w:rPr>
                <w:rFonts w:ascii="Times New Roman" w:eastAsia="Times New Roman" w:hAnsi="Times New Roman"/>
                <w:b/>
                <w:sz w:val="24"/>
                <w:szCs w:val="24"/>
                <w:lang w:val="uk-UA" w:eastAsia="ru-RU"/>
              </w:rPr>
            </w:pPr>
            <w:r w:rsidRPr="009F4829">
              <w:rPr>
                <w:rFonts w:ascii="Times New Roman" w:eastAsia="Times New Roman" w:hAnsi="Times New Roman"/>
                <w:b/>
                <w:sz w:val="24"/>
                <w:szCs w:val="24"/>
                <w:lang w:val="uk-UA" w:eastAsia="ru-RU"/>
              </w:rPr>
              <w:t>Ступень локалізації виробництва</w:t>
            </w:r>
          </w:p>
        </w:tc>
        <w:tc>
          <w:tcPr>
            <w:tcW w:w="3150" w:type="pct"/>
            <w:shd w:val="clear" w:color="auto" w:fill="FFFFFF"/>
          </w:tcPr>
          <w:p w:rsidR="008774F0" w:rsidRPr="00B565C4" w:rsidRDefault="00F22E27" w:rsidP="006F2D36">
            <w:pPr>
              <w:spacing w:before="150" w:after="150" w:line="240" w:lineRule="auto"/>
              <w:jc w:val="both"/>
            </w:pPr>
            <w:r>
              <w:rPr>
                <w:rFonts w:ascii="Times New Roman" w:eastAsia="Times New Roman" w:hAnsi="Times New Roman"/>
                <w:sz w:val="24"/>
                <w:szCs w:val="24"/>
                <w:lang w:val="uk-UA" w:eastAsia="ru-RU"/>
              </w:rPr>
              <w:t xml:space="preserve">Не застосовується </w:t>
            </w:r>
          </w:p>
        </w:tc>
      </w:tr>
      <w:tr w:rsidR="00F22E27" w:rsidRPr="000A74B5" w:rsidTr="00B413F2">
        <w:tc>
          <w:tcPr>
            <w:tcW w:w="5000" w:type="pct"/>
            <w:gridSpan w:val="3"/>
            <w:shd w:val="clear" w:color="auto" w:fill="FFFFFF"/>
            <w:hideMark/>
          </w:tcPr>
          <w:p w:rsidR="00F22E27" w:rsidRPr="00B413F2" w:rsidRDefault="00F22E2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4 розділ.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493840" w:rsidRPr="000A74B5" w:rsidTr="00FD160C">
        <w:tc>
          <w:tcPr>
            <w:tcW w:w="300" w:type="pct"/>
            <w:shd w:val="clear" w:color="auto" w:fill="FFFFFF"/>
            <w:hideMark/>
          </w:tcPr>
          <w:p w:rsidR="00493840" w:rsidRPr="00B413F2" w:rsidRDefault="0049384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93840" w:rsidRPr="000B710B" w:rsidRDefault="00493840" w:rsidP="00B413F2">
            <w:pPr>
              <w:spacing w:before="150" w:after="150" w:line="240" w:lineRule="auto"/>
              <w:rPr>
                <w:rFonts w:ascii="Times New Roman" w:eastAsia="Times New Roman" w:hAnsi="Times New Roman"/>
                <w:b/>
                <w:sz w:val="24"/>
                <w:szCs w:val="24"/>
                <w:lang w:val="uk-UA" w:eastAsia="ru-RU"/>
              </w:rPr>
            </w:pPr>
            <w:r w:rsidRPr="000B710B">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vAlign w:val="center"/>
            <w:hideMark/>
          </w:tcPr>
          <w:p w:rsidR="00232A9A" w:rsidRDefault="00493840" w:rsidP="00493840">
            <w:pPr>
              <w:widowControl w:val="0"/>
              <w:spacing w:after="0" w:line="240" w:lineRule="auto"/>
              <w:ind w:left="40" w:right="120"/>
              <w:jc w:val="both"/>
              <w:rPr>
                <w:rFonts w:ascii="Times New Roman" w:eastAsia="Times New Roman" w:hAnsi="Times New Roman"/>
                <w:color w:val="000000" w:themeColor="text1"/>
                <w:sz w:val="24"/>
                <w:szCs w:val="24"/>
                <w:lang w:val="uk-UA"/>
              </w:rPr>
            </w:pPr>
            <w:r w:rsidRPr="000D143A">
              <w:rPr>
                <w:rFonts w:ascii="Times New Roman" w:eastAsia="Times New Roman" w:hAnsi="Times New Roman"/>
                <w:color w:val="000000" w:themeColor="text1"/>
                <w:sz w:val="24"/>
                <w:szCs w:val="24"/>
              </w:rPr>
              <w:t>Кінцевий строк подання тендерних пропозицій</w:t>
            </w:r>
            <w:r w:rsidR="00002AB1">
              <w:rPr>
                <w:rFonts w:ascii="Times New Roman" w:eastAsia="Times New Roman" w:hAnsi="Times New Roman"/>
                <w:color w:val="000000" w:themeColor="text1"/>
                <w:sz w:val="24"/>
                <w:szCs w:val="24"/>
                <w:lang w:val="uk-UA"/>
              </w:rPr>
              <w:t>:</w:t>
            </w:r>
          </w:p>
          <w:p w:rsidR="00002AB1" w:rsidRPr="00232A9A" w:rsidRDefault="00232A9A" w:rsidP="00493840">
            <w:pPr>
              <w:widowControl w:val="0"/>
              <w:spacing w:after="0" w:line="240" w:lineRule="auto"/>
              <w:ind w:left="40" w:right="120"/>
              <w:jc w:val="both"/>
              <w:rPr>
                <w:rFonts w:ascii="Times New Roman" w:eastAsia="Times New Roman" w:hAnsi="Times New Roman"/>
                <w:b/>
                <w:color w:val="000000" w:themeColor="text1"/>
                <w:sz w:val="24"/>
                <w:szCs w:val="24"/>
                <w:lang w:val="uk-UA"/>
              </w:rPr>
            </w:pPr>
            <w:r w:rsidRPr="00232A9A">
              <w:rPr>
                <w:rFonts w:ascii="Times New Roman" w:eastAsia="Times New Roman" w:hAnsi="Times New Roman"/>
                <w:sz w:val="24"/>
                <w:szCs w:val="24"/>
                <w:lang w:val="uk-UA"/>
              </w:rPr>
              <w:t xml:space="preserve"> </w:t>
            </w:r>
            <w:r w:rsidRPr="00232A9A">
              <w:rPr>
                <w:rFonts w:ascii="Times New Roman" w:eastAsia="Times New Roman" w:hAnsi="Times New Roman"/>
                <w:b/>
                <w:sz w:val="24"/>
                <w:szCs w:val="24"/>
                <w:lang w:val="uk-UA"/>
              </w:rPr>
              <w:t>29 червня 2023 року</w:t>
            </w:r>
          </w:p>
          <w:p w:rsidR="00493840" w:rsidRPr="00232A9A" w:rsidRDefault="00493840" w:rsidP="00232A9A">
            <w:pPr>
              <w:widowControl w:val="0"/>
              <w:spacing w:after="0" w:line="240" w:lineRule="auto"/>
              <w:ind w:right="120"/>
              <w:jc w:val="both"/>
              <w:rPr>
                <w:rFonts w:ascii="Times New Roman" w:eastAsia="Times New Roman" w:hAnsi="Times New Roman"/>
                <w:sz w:val="24"/>
                <w:szCs w:val="24"/>
                <w:highlight w:val="magenta"/>
              </w:rPr>
            </w:pPr>
            <w:r w:rsidRPr="00232A9A">
              <w:rPr>
                <w:rFonts w:ascii="Times New Roman" w:eastAsia="Times New Roman" w:hAnsi="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r w:rsidR="00921FFF" w:rsidRPr="00232A9A">
              <w:rPr>
                <w:rFonts w:ascii="Times New Roman" w:eastAsia="Times New Roman" w:hAnsi="Times New Roman"/>
                <w:sz w:val="24"/>
                <w:szCs w:val="24"/>
                <w:lang w:val="uk-UA"/>
              </w:rPr>
              <w:t>(</w:t>
            </w:r>
            <w:r w:rsidR="009D558E" w:rsidRPr="00232A9A">
              <w:rPr>
                <w:rFonts w:ascii="Times New Roman" w:eastAsia="Times New Roman" w:hAnsi="Times New Roman"/>
                <w:sz w:val="24"/>
                <w:szCs w:val="24"/>
                <w:lang w:val="uk-UA"/>
              </w:rPr>
              <w:t>з особливостями</w:t>
            </w:r>
            <w:r w:rsidR="00921FFF" w:rsidRPr="00232A9A">
              <w:rPr>
                <w:rFonts w:ascii="Times New Roman" w:eastAsia="Times New Roman" w:hAnsi="Times New Roman"/>
                <w:sz w:val="24"/>
                <w:szCs w:val="24"/>
                <w:lang w:val="uk-UA"/>
              </w:rPr>
              <w:t>)</w:t>
            </w:r>
            <w:r w:rsidR="009D558E" w:rsidRPr="00232A9A">
              <w:rPr>
                <w:rFonts w:ascii="Times New Roman" w:eastAsia="Times New Roman" w:hAnsi="Times New Roman"/>
                <w:sz w:val="24"/>
                <w:szCs w:val="24"/>
                <w:lang w:val="uk-UA"/>
              </w:rPr>
              <w:t xml:space="preserve"> </w:t>
            </w:r>
            <w:r w:rsidRPr="00232A9A">
              <w:rPr>
                <w:rFonts w:ascii="Times New Roman" w:eastAsia="Times New Roman" w:hAnsi="Times New Roman"/>
                <w:sz w:val="24"/>
                <w:szCs w:val="24"/>
              </w:rPr>
              <w:t>в електронній системі закупівель).</w:t>
            </w:r>
          </w:p>
          <w:p w:rsidR="00493840" w:rsidRDefault="00493840" w:rsidP="0049384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493840" w:rsidRDefault="00493840" w:rsidP="0049384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93840" w:rsidRDefault="00493840" w:rsidP="00493840">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93840" w:rsidRPr="000A74B5" w:rsidTr="00B413F2">
        <w:tc>
          <w:tcPr>
            <w:tcW w:w="300" w:type="pct"/>
            <w:shd w:val="clear" w:color="auto" w:fill="FFFFFF"/>
            <w:hideMark/>
          </w:tcPr>
          <w:p w:rsidR="00493840" w:rsidRPr="00B413F2" w:rsidRDefault="0049384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493840" w:rsidRPr="00F50DE0" w:rsidRDefault="001814E4"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w:t>
            </w:r>
            <w:r w:rsidR="00493840" w:rsidRPr="00F50DE0">
              <w:rPr>
                <w:rFonts w:ascii="Times New Roman" w:eastAsia="Times New Roman" w:hAnsi="Times New Roman"/>
                <w:b/>
                <w:sz w:val="24"/>
                <w:szCs w:val="24"/>
                <w:lang w:val="uk-UA" w:eastAsia="ru-RU"/>
              </w:rPr>
              <w:t xml:space="preserve"> розкриття тендерної пропозиції</w:t>
            </w:r>
          </w:p>
        </w:tc>
        <w:tc>
          <w:tcPr>
            <w:tcW w:w="3150" w:type="pct"/>
            <w:shd w:val="clear" w:color="auto" w:fill="FFFFFF"/>
            <w:hideMark/>
          </w:tcPr>
          <w:p w:rsidR="008774F0" w:rsidRDefault="008774F0"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w:t>
            </w:r>
            <w:r w:rsidR="00921FFF" w:rsidRPr="00703BF8">
              <w:rPr>
                <w:rFonts w:ascii="Times New Roman" w:eastAsia="Times New Roman" w:hAnsi="Times New Roman"/>
                <w:sz w:val="24"/>
                <w:szCs w:val="24"/>
              </w:rPr>
              <w:t>(</w:t>
            </w:r>
            <w:r w:rsidR="009D558E" w:rsidRPr="00703BF8">
              <w:rPr>
                <w:rFonts w:ascii="Times New Roman" w:eastAsia="Times New Roman" w:hAnsi="Times New Roman"/>
                <w:sz w:val="24"/>
                <w:szCs w:val="24"/>
              </w:rPr>
              <w:t>з особливостями</w:t>
            </w:r>
            <w:r w:rsidR="00921FFF" w:rsidRPr="00703BF8">
              <w:rPr>
                <w:rFonts w:ascii="Times New Roman" w:eastAsia="Times New Roman" w:hAnsi="Times New Roman"/>
                <w:sz w:val="24"/>
                <w:szCs w:val="24"/>
              </w:rPr>
              <w:t>)</w:t>
            </w:r>
            <w:r w:rsidR="009D558E" w:rsidRPr="00703BF8">
              <w:rPr>
                <w:rFonts w:ascii="Times New Roman" w:eastAsia="Times New Roman" w:hAnsi="Times New Roman"/>
                <w:sz w:val="24"/>
                <w:szCs w:val="24"/>
              </w:rPr>
              <w:t xml:space="preserve"> </w:t>
            </w:r>
            <w:r>
              <w:rPr>
                <w:rFonts w:ascii="Times New Roman" w:eastAsia="Times New Roman" w:hAnsi="Times New Roman"/>
                <w:sz w:val="24"/>
                <w:szCs w:val="24"/>
              </w:rPr>
              <w:t>в електронній системі закупівель.</w:t>
            </w:r>
          </w:p>
          <w:p w:rsidR="002A60FB" w:rsidRPr="007228C6" w:rsidRDefault="002A60FB" w:rsidP="00FD160C">
            <w:pPr>
              <w:widowControl w:val="0"/>
              <w:spacing w:after="0" w:line="240" w:lineRule="auto"/>
              <w:jc w:val="both"/>
              <w:rPr>
                <w:rFonts w:ascii="Times New Roman" w:eastAsia="Times New Roman" w:hAnsi="Times New Roman"/>
                <w:sz w:val="24"/>
                <w:szCs w:val="24"/>
              </w:rPr>
            </w:pPr>
            <w:r w:rsidRPr="007228C6">
              <w:rPr>
                <w:rFonts w:ascii="Times New Roman" w:eastAsia="Times New Roman" w:hAnsi="Times New Roman"/>
                <w:sz w:val="24"/>
                <w:szCs w:val="24"/>
              </w:rPr>
              <w:lastRenderedPageBreak/>
              <w:t xml:space="preserve">Відповідно до Постанови КМУ від 30.12.2022 р.  № 1495, відкриті торги проводяться без </w:t>
            </w:r>
            <w:r w:rsidR="00703BF8" w:rsidRPr="007228C6">
              <w:rPr>
                <w:rFonts w:ascii="Times New Roman" w:eastAsia="Times New Roman" w:hAnsi="Times New Roman"/>
                <w:sz w:val="24"/>
                <w:szCs w:val="24"/>
              </w:rPr>
              <w:t>застосування електронного аукціону.</w:t>
            </w:r>
          </w:p>
          <w:p w:rsidR="00703BF8" w:rsidRPr="00703BF8" w:rsidRDefault="00703BF8" w:rsidP="00703BF8">
            <w:pPr>
              <w:widowControl w:val="0"/>
              <w:spacing w:after="0" w:line="240" w:lineRule="auto"/>
              <w:jc w:val="both"/>
              <w:rPr>
                <w:rFonts w:ascii="Times New Roman" w:eastAsia="Times New Roman" w:hAnsi="Times New Roman"/>
                <w:sz w:val="24"/>
                <w:szCs w:val="24"/>
              </w:rPr>
            </w:pPr>
            <w:r w:rsidRPr="007228C6">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93840" w:rsidRDefault="00F50DE0" w:rsidP="00FD160C">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Розкриття тендерних пропозицій відбувається відповідно до пункту 36 Особливостей</w:t>
            </w:r>
            <w:r w:rsidR="001814E4">
              <w:rPr>
                <w:rFonts w:ascii="Times New Roman" w:eastAsia="Times New Roman" w:hAnsi="Times New Roman"/>
                <w:sz w:val="24"/>
                <w:szCs w:val="24"/>
                <w:lang w:val="uk-UA"/>
              </w:rPr>
              <w:t>.</w:t>
            </w:r>
          </w:p>
          <w:p w:rsidR="001814E4" w:rsidRPr="001814E4" w:rsidRDefault="001814E4" w:rsidP="00FD160C">
            <w:pPr>
              <w:widowControl w:val="0"/>
              <w:spacing w:after="0" w:line="240" w:lineRule="auto"/>
              <w:jc w:val="both"/>
              <w:rPr>
                <w:rFonts w:ascii="Times New Roman" w:eastAsia="Times New Roman" w:hAnsi="Times New Roman"/>
                <w:sz w:val="24"/>
                <w:szCs w:val="24"/>
                <w:lang w:val="uk-UA"/>
              </w:rPr>
            </w:pPr>
            <w:r w:rsidRPr="001814E4">
              <w:rPr>
                <w:rFonts w:ascii="Times New Roman" w:eastAsia="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1814E4">
                <w:rPr>
                  <w:rFonts w:ascii="Times New Roman" w:eastAsia="Times New Roman" w:hAnsi="Times New Roman"/>
                  <w:color w:val="000000" w:themeColor="text1"/>
                  <w:sz w:val="24"/>
                  <w:szCs w:val="24"/>
                </w:rPr>
                <w:t xml:space="preserve">статті 16 </w:t>
              </w:r>
            </w:hyperlink>
            <w:r w:rsidRPr="001814E4">
              <w:rPr>
                <w:rFonts w:ascii="Times New Roman" w:eastAsia="Times New Roman" w:hAnsi="Times New Roman"/>
                <w:color w:val="000000" w:themeColor="text1"/>
                <w:sz w:val="24"/>
                <w:szCs w:val="24"/>
              </w:rPr>
              <w:t xml:space="preserve">Закону, і документи, що підтверджують відсутність підстав, визначених </w:t>
            </w:r>
            <w:hyperlink r:id="rId11" w:anchor="n159">
              <w:r w:rsidRPr="001814E4">
                <w:rPr>
                  <w:rFonts w:ascii="Times New Roman" w:eastAsia="Times New Roman" w:hAnsi="Times New Roman"/>
                  <w:color w:val="000000" w:themeColor="text1"/>
                  <w:sz w:val="24"/>
                  <w:szCs w:val="24"/>
                </w:rPr>
                <w:t>пунктом 44</w:t>
              </w:r>
            </w:hyperlink>
            <w:r w:rsidRPr="001814E4">
              <w:rPr>
                <w:rFonts w:ascii="Times New Roman" w:eastAsia="Times New Roman" w:hAnsi="Times New Roman"/>
                <w:color w:val="000000" w:themeColor="text1"/>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493840" w:rsidRPr="000A74B5" w:rsidTr="00B413F2">
        <w:tc>
          <w:tcPr>
            <w:tcW w:w="5000" w:type="pct"/>
            <w:gridSpan w:val="3"/>
            <w:shd w:val="clear" w:color="auto" w:fill="FFFFFF"/>
            <w:hideMark/>
          </w:tcPr>
          <w:p w:rsidR="00493840" w:rsidRPr="00B413F2" w:rsidRDefault="00493840" w:rsidP="0070070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5 розділ. </w:t>
            </w:r>
            <w:r w:rsidRPr="00B413F2">
              <w:rPr>
                <w:rFonts w:ascii="Times New Roman" w:eastAsia="Times New Roman" w:hAnsi="Times New Roman"/>
                <w:b/>
                <w:bCs/>
                <w:sz w:val="24"/>
                <w:szCs w:val="24"/>
                <w:lang w:val="uk-UA" w:eastAsia="ru-RU"/>
              </w:rPr>
              <w:t xml:space="preserve">Оцінка </w:t>
            </w:r>
            <w:r w:rsidR="00700709" w:rsidRPr="007228C6">
              <w:rPr>
                <w:rFonts w:ascii="Times New Roman" w:eastAsia="Times New Roman" w:hAnsi="Times New Roman"/>
                <w:b/>
                <w:bCs/>
                <w:sz w:val="24"/>
                <w:szCs w:val="24"/>
                <w:lang w:val="uk-UA" w:eastAsia="ru-RU"/>
              </w:rPr>
              <w:t xml:space="preserve">та розгляд </w:t>
            </w:r>
            <w:r w:rsidRPr="007228C6">
              <w:rPr>
                <w:rFonts w:ascii="Times New Roman" w:eastAsia="Times New Roman" w:hAnsi="Times New Roman"/>
                <w:b/>
                <w:bCs/>
                <w:sz w:val="24"/>
                <w:szCs w:val="24"/>
                <w:lang w:val="uk-UA" w:eastAsia="ru-RU"/>
              </w:rPr>
              <w:t>тендерн</w:t>
            </w:r>
            <w:r w:rsidR="00700709" w:rsidRPr="007228C6">
              <w:rPr>
                <w:rFonts w:ascii="Times New Roman" w:eastAsia="Times New Roman" w:hAnsi="Times New Roman"/>
                <w:b/>
                <w:bCs/>
                <w:sz w:val="24"/>
                <w:szCs w:val="24"/>
                <w:lang w:val="uk-UA" w:eastAsia="ru-RU"/>
              </w:rPr>
              <w:t>их</w:t>
            </w:r>
            <w:r w:rsidRPr="007228C6">
              <w:rPr>
                <w:rFonts w:ascii="Times New Roman" w:eastAsia="Times New Roman" w:hAnsi="Times New Roman"/>
                <w:b/>
                <w:bCs/>
                <w:sz w:val="24"/>
                <w:szCs w:val="24"/>
                <w:lang w:val="uk-UA" w:eastAsia="ru-RU"/>
              </w:rPr>
              <w:t xml:space="preserve"> пропозиці</w:t>
            </w:r>
            <w:r w:rsidR="00700709" w:rsidRPr="007228C6">
              <w:rPr>
                <w:rFonts w:ascii="Times New Roman" w:eastAsia="Times New Roman" w:hAnsi="Times New Roman"/>
                <w:b/>
                <w:bCs/>
                <w:sz w:val="24"/>
                <w:szCs w:val="24"/>
                <w:lang w:val="uk-UA" w:eastAsia="ru-RU"/>
              </w:rPr>
              <w:t>й</w:t>
            </w:r>
          </w:p>
        </w:tc>
      </w:tr>
      <w:tr w:rsidR="00493840" w:rsidRPr="000A74B5" w:rsidTr="00B413F2">
        <w:tc>
          <w:tcPr>
            <w:tcW w:w="300" w:type="pct"/>
            <w:shd w:val="clear" w:color="auto" w:fill="FFFFFF"/>
            <w:hideMark/>
          </w:tcPr>
          <w:p w:rsidR="00493840" w:rsidRPr="00B413F2" w:rsidRDefault="0049384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93840" w:rsidRPr="00F50DE0" w:rsidRDefault="00493840" w:rsidP="00B413F2">
            <w:pPr>
              <w:spacing w:before="150" w:after="150" w:line="240" w:lineRule="auto"/>
              <w:rPr>
                <w:rFonts w:ascii="Times New Roman" w:eastAsia="Times New Roman" w:hAnsi="Times New Roman"/>
                <w:b/>
                <w:sz w:val="24"/>
                <w:szCs w:val="24"/>
                <w:lang w:val="uk-UA" w:eastAsia="ru-RU"/>
              </w:rPr>
            </w:pPr>
            <w:r w:rsidRPr="00F50DE0">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50DE0" w:rsidRDefault="00F50DE0" w:rsidP="00F50DE0">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F50DE0" w:rsidRDefault="00F50DE0" w:rsidP="00F50DE0">
            <w:pPr>
              <w:widowControl w:val="0"/>
              <w:spacing w:after="0"/>
              <w:jc w:val="both"/>
              <w:rPr>
                <w:rFonts w:ascii="Times New Roman" w:eastAsia="Times New Roman" w:hAnsi="Times New Roman"/>
                <w:b/>
                <w:sz w:val="24"/>
                <w:szCs w:val="24"/>
              </w:rPr>
            </w:pPr>
            <w:r>
              <w:rPr>
                <w:rFonts w:ascii="Times New Roman" w:eastAsia="Times New Roman" w:hAnsi="Times New Roman"/>
                <w:color w:val="000000"/>
                <w:sz w:val="24"/>
                <w:szCs w:val="24"/>
              </w:rPr>
              <w:t>Критерії та методика оцінки визначаються відповідно до пункту 37 Особливостей.</w:t>
            </w:r>
          </w:p>
          <w:p w:rsidR="004C03A1" w:rsidRDefault="004C03A1" w:rsidP="004C03A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009D558E">
              <w:rPr>
                <w:rFonts w:ascii="Times New Roman" w:eastAsia="Times New Roman" w:hAnsi="Times New Roman"/>
                <w:sz w:val="24"/>
                <w:szCs w:val="24"/>
                <w:lang w:val="uk-UA"/>
              </w:rPr>
              <w:t xml:space="preserve"> </w:t>
            </w:r>
            <w:r w:rsidR="00921FFF">
              <w:rPr>
                <w:rFonts w:ascii="Times New Roman" w:eastAsia="Times New Roman" w:hAnsi="Times New Roman"/>
                <w:sz w:val="24"/>
                <w:szCs w:val="24"/>
                <w:lang w:val="uk-UA"/>
              </w:rPr>
              <w:t>(</w:t>
            </w:r>
            <w:r w:rsidR="009D558E">
              <w:rPr>
                <w:rFonts w:ascii="Times New Roman" w:eastAsia="Times New Roman" w:hAnsi="Times New Roman"/>
                <w:sz w:val="24"/>
                <w:szCs w:val="24"/>
                <w:lang w:val="uk-UA"/>
              </w:rPr>
              <w:t>з особливостями</w:t>
            </w:r>
            <w:r w:rsidR="00921FFF">
              <w:rPr>
                <w:rFonts w:ascii="Times New Roman" w:eastAsia="Times New Roman" w:hAnsi="Times New Roman"/>
                <w:sz w:val="24"/>
                <w:szCs w:val="24"/>
                <w:lang w:val="uk-UA"/>
              </w:rPr>
              <w:t>)</w:t>
            </w:r>
            <w:r>
              <w:rPr>
                <w:rFonts w:ascii="Times New Roman" w:eastAsia="Times New Roman" w:hAnsi="Times New Roman"/>
                <w:sz w:val="24"/>
                <w:szCs w:val="24"/>
              </w:rPr>
              <w:t>, не проводить оцінку такої тендерної пропозиції та визначає таку тендерну пропозицію найбільш економічно вигідною.</w:t>
            </w:r>
          </w:p>
          <w:p w:rsidR="004C03A1" w:rsidRPr="006F2D36" w:rsidRDefault="006F2D36" w:rsidP="004C03A1">
            <w:pPr>
              <w:widowControl w:val="0"/>
              <w:spacing w:after="0" w:line="240" w:lineRule="auto"/>
              <w:jc w:val="both"/>
              <w:rPr>
                <w:rFonts w:ascii="Times New Roman" w:eastAsia="Times New Roman" w:hAnsi="Times New Roman"/>
                <w:sz w:val="24"/>
                <w:szCs w:val="24"/>
              </w:rPr>
            </w:pPr>
            <w:r w:rsidRPr="006F2D36">
              <w:rPr>
                <w:rFonts w:ascii="Times New Roman" w:eastAsia="Times New Roman" w:hAnsi="Times New Roman"/>
                <w:sz w:val="24"/>
                <w:szCs w:val="24"/>
              </w:rPr>
              <w:t xml:space="preserve">Ціна тендерної пропозиції </w:t>
            </w:r>
            <w:r w:rsidR="004C03A1" w:rsidRPr="006F2D36">
              <w:rPr>
                <w:rFonts w:ascii="Times New Roman" w:eastAsia="Times New Roman" w:hAnsi="Times New Roman"/>
                <w:sz w:val="24"/>
                <w:szCs w:val="24"/>
              </w:rPr>
              <w:t>не може перевищувати очікувану вартість предмета закупівлі, зазначену в оголошенні про проведення відкритих торгів</w:t>
            </w:r>
            <w:r w:rsidR="009D558E" w:rsidRPr="006F2D36">
              <w:rPr>
                <w:rFonts w:ascii="Times New Roman" w:eastAsia="Times New Roman" w:hAnsi="Times New Roman"/>
                <w:sz w:val="24"/>
                <w:szCs w:val="24"/>
                <w:lang w:val="uk-UA"/>
              </w:rPr>
              <w:t xml:space="preserve"> </w:t>
            </w:r>
            <w:r w:rsidR="00921FFF" w:rsidRPr="006F2D36">
              <w:rPr>
                <w:rFonts w:ascii="Times New Roman" w:eastAsia="Times New Roman" w:hAnsi="Times New Roman"/>
                <w:sz w:val="24"/>
                <w:szCs w:val="24"/>
                <w:lang w:val="uk-UA"/>
              </w:rPr>
              <w:t>(</w:t>
            </w:r>
            <w:r w:rsidR="009D558E" w:rsidRPr="006F2D36">
              <w:rPr>
                <w:rFonts w:ascii="Times New Roman" w:eastAsia="Times New Roman" w:hAnsi="Times New Roman"/>
                <w:sz w:val="24"/>
                <w:szCs w:val="24"/>
                <w:lang w:val="uk-UA"/>
              </w:rPr>
              <w:t>з особливостями</w:t>
            </w:r>
            <w:r w:rsidR="00921FFF" w:rsidRPr="006F2D36">
              <w:rPr>
                <w:rFonts w:ascii="Times New Roman" w:eastAsia="Times New Roman" w:hAnsi="Times New Roman"/>
                <w:sz w:val="24"/>
                <w:szCs w:val="24"/>
                <w:lang w:val="uk-UA"/>
              </w:rPr>
              <w:t>)</w:t>
            </w:r>
            <w:r w:rsidR="004C03A1" w:rsidRPr="006F2D36">
              <w:rPr>
                <w:rFonts w:ascii="Times New Roman" w:eastAsia="Times New Roman" w:hAnsi="Times New Roman"/>
                <w:sz w:val="24"/>
                <w:szCs w:val="24"/>
              </w:rPr>
              <w:t>, з урахуванням абзацу другого пункту 28 цих особливостей.</w:t>
            </w:r>
          </w:p>
          <w:p w:rsidR="004C03A1" w:rsidRPr="006F2D36" w:rsidRDefault="004C03A1" w:rsidP="004C03A1">
            <w:pPr>
              <w:widowControl w:val="0"/>
              <w:spacing w:after="0" w:line="240" w:lineRule="auto"/>
              <w:jc w:val="both"/>
              <w:rPr>
                <w:rFonts w:ascii="Times New Roman" w:eastAsia="Times New Roman" w:hAnsi="Times New Roman"/>
                <w:b/>
                <w:sz w:val="24"/>
                <w:szCs w:val="24"/>
              </w:rPr>
            </w:pPr>
            <w:r w:rsidRPr="006F2D36">
              <w:rPr>
                <w:rFonts w:ascii="Times New Roman" w:eastAsia="Times New Roman" w:hAnsi="Times New Roman"/>
                <w:sz w:val="24"/>
                <w:szCs w:val="24"/>
              </w:rPr>
              <w:t xml:space="preserve">До розгляду </w:t>
            </w:r>
            <w:r w:rsidR="006F2D36" w:rsidRPr="006F2D36">
              <w:rPr>
                <w:rFonts w:ascii="Times New Roman" w:eastAsia="Times New Roman" w:hAnsi="Times New Roman"/>
                <w:sz w:val="24"/>
                <w:szCs w:val="24"/>
              </w:rPr>
              <w:t>не приймається</w:t>
            </w:r>
            <w:r w:rsidRPr="006F2D36">
              <w:rPr>
                <w:rFonts w:ascii="Times New Roman" w:eastAsia="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9D558E" w:rsidRPr="006F2D36">
              <w:rPr>
                <w:rFonts w:ascii="Times New Roman" w:eastAsia="Times New Roman" w:hAnsi="Times New Roman"/>
                <w:sz w:val="24"/>
                <w:szCs w:val="24"/>
                <w:lang w:val="uk-UA"/>
              </w:rPr>
              <w:t xml:space="preserve"> </w:t>
            </w:r>
            <w:r w:rsidR="00921FFF" w:rsidRPr="006F2D36">
              <w:rPr>
                <w:rFonts w:ascii="Times New Roman" w:eastAsia="Times New Roman" w:hAnsi="Times New Roman"/>
                <w:sz w:val="24"/>
                <w:szCs w:val="24"/>
                <w:lang w:val="uk-UA"/>
              </w:rPr>
              <w:t>(</w:t>
            </w:r>
            <w:r w:rsidR="009D558E" w:rsidRPr="006F2D36">
              <w:rPr>
                <w:rFonts w:ascii="Times New Roman" w:eastAsia="Times New Roman" w:hAnsi="Times New Roman"/>
                <w:sz w:val="24"/>
                <w:szCs w:val="24"/>
                <w:lang w:val="uk-UA"/>
              </w:rPr>
              <w:t>з особливостями</w:t>
            </w:r>
            <w:r w:rsidR="00921FFF" w:rsidRPr="006F2D36">
              <w:rPr>
                <w:rFonts w:ascii="Times New Roman" w:eastAsia="Times New Roman" w:hAnsi="Times New Roman"/>
                <w:sz w:val="24"/>
                <w:szCs w:val="24"/>
                <w:lang w:val="uk-UA"/>
              </w:rPr>
              <w:t>)</w:t>
            </w:r>
            <w:r w:rsidRPr="006F2D36">
              <w:rPr>
                <w:rFonts w:ascii="Times New Roman" w:eastAsia="Times New Roman" w:hAnsi="Times New Roman"/>
                <w:sz w:val="24"/>
                <w:szCs w:val="24"/>
              </w:rPr>
              <w:t>.</w:t>
            </w:r>
          </w:p>
          <w:p w:rsidR="004C03A1" w:rsidRDefault="004C03A1" w:rsidP="004C03A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w:t>
            </w:r>
          </w:p>
          <w:p w:rsidR="00DD4387" w:rsidRPr="000D143A" w:rsidRDefault="00DD4387" w:rsidP="00DD4387">
            <w:pPr>
              <w:shd w:val="clear" w:color="auto" w:fill="FFFFFF"/>
              <w:spacing w:after="0" w:line="240" w:lineRule="auto"/>
              <w:jc w:val="both"/>
              <w:rPr>
                <w:rFonts w:ascii="Times New Roman" w:eastAsia="Times New Roman" w:hAnsi="Times New Roman"/>
                <w:color w:val="0C0C0C"/>
                <w:sz w:val="24"/>
                <w:szCs w:val="24"/>
                <w:lang w:eastAsia="uk-UA"/>
              </w:rPr>
            </w:pPr>
            <w:r w:rsidRPr="000D143A">
              <w:rPr>
                <w:rFonts w:ascii="Times New Roman" w:eastAsia="Times New Roman" w:hAnsi="Times New Roman"/>
                <w:color w:val="0C0C0C"/>
                <w:sz w:val="24"/>
                <w:szCs w:val="24"/>
                <w:lang w:eastAsia="uk-UA"/>
              </w:rPr>
              <w:t>Замовник розглядає тендерну пропозицію, яка визначена найбільш еко</w:t>
            </w:r>
            <w:r w:rsidR="007504DF" w:rsidRPr="000D143A">
              <w:rPr>
                <w:rFonts w:ascii="Times New Roman" w:eastAsia="Times New Roman" w:hAnsi="Times New Roman"/>
                <w:color w:val="0C0C0C"/>
                <w:sz w:val="24"/>
                <w:szCs w:val="24"/>
                <w:lang w:eastAsia="uk-UA"/>
              </w:rPr>
              <w:t xml:space="preserve">номічно вигідною відповідно до </w:t>
            </w:r>
            <w:r w:rsidR="007504DF" w:rsidRPr="000D143A">
              <w:rPr>
                <w:rFonts w:ascii="Times New Roman" w:eastAsia="Times New Roman" w:hAnsi="Times New Roman"/>
                <w:color w:val="0C0C0C"/>
                <w:sz w:val="24"/>
                <w:szCs w:val="24"/>
                <w:lang w:eastAsia="uk-UA"/>
              </w:rPr>
              <w:lastRenderedPageBreak/>
              <w:t>О</w:t>
            </w:r>
            <w:r w:rsidRPr="000D143A">
              <w:rPr>
                <w:rFonts w:ascii="Times New Roman" w:eastAsia="Times New Roman" w:hAnsi="Times New Roman"/>
                <w:color w:val="0C0C0C"/>
                <w:sz w:val="24"/>
                <w:szCs w:val="24"/>
                <w:lang w:eastAsia="uk-UA"/>
              </w:rPr>
              <w:t>собливостей, щодо її відповідності вимогам тендерної документації.</w:t>
            </w:r>
          </w:p>
          <w:p w:rsidR="004C03A1" w:rsidRDefault="004C03A1" w:rsidP="004C03A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4"/>
                <w:szCs w:val="24"/>
              </w:rPr>
              <w:t>не повинен перевищувати п’яти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03A1" w:rsidRDefault="004C03A1" w:rsidP="004C03A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7228C6">
              <w:rPr>
                <w:rFonts w:ascii="Times New Roman" w:eastAsia="Times New Roman" w:hAnsi="Times New Roman"/>
                <w:sz w:val="24"/>
                <w:szCs w:val="24"/>
              </w:rPr>
              <w:t xml:space="preserve">визначені </w:t>
            </w:r>
            <w:r w:rsidR="00395806" w:rsidRPr="00002AB1">
              <w:rPr>
                <w:rFonts w:ascii="Times New Roman" w:eastAsia="Times New Roman" w:hAnsi="Times New Roman"/>
                <w:sz w:val="24"/>
                <w:szCs w:val="24"/>
                <w:lang w:val="uk-UA"/>
              </w:rPr>
              <w:t>Особливостями</w:t>
            </w:r>
            <w:r w:rsidRPr="00002AB1">
              <w:rPr>
                <w:rFonts w:ascii="Times New Roman" w:eastAsia="Times New Roman" w:hAnsi="Times New Roman"/>
                <w:sz w:val="24"/>
                <w:szCs w:val="24"/>
              </w:rPr>
              <w:t>.</w:t>
            </w:r>
          </w:p>
          <w:p w:rsidR="001814E4" w:rsidRDefault="004C03A1" w:rsidP="004C03A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01FF" w:rsidRPr="008B01FF" w:rsidRDefault="004C03A1" w:rsidP="004C03A1">
            <w:pPr>
              <w:widowControl w:val="0"/>
              <w:spacing w:after="0" w:line="240" w:lineRule="auto"/>
              <w:jc w:val="both"/>
              <w:rPr>
                <w:rFonts w:ascii="Times New Roman" w:eastAsia="Times New Roman" w:hAnsi="Times New Roman"/>
                <w:sz w:val="24"/>
                <w:szCs w:val="24"/>
              </w:rPr>
            </w:pPr>
            <w:r w:rsidRPr="00002AB1">
              <w:rPr>
                <w:rFonts w:ascii="Times New Roman" w:eastAsia="Times New Roman" w:hAnsi="Times New Roman"/>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w:t>
            </w:r>
            <w:r w:rsidR="008B01FF">
              <w:rPr>
                <w:rFonts w:ascii="Times New Roman" w:eastAsia="Times New Roman" w:hAnsi="Times New Roman"/>
                <w:sz w:val="24"/>
                <w:szCs w:val="24"/>
              </w:rPr>
              <w:t>–</w:t>
            </w:r>
            <w:r>
              <w:rPr>
                <w:rFonts w:ascii="Times New Roman" w:eastAsia="Times New Roman" w:hAnsi="Times New Roman"/>
                <w:sz w:val="24"/>
                <w:szCs w:val="24"/>
              </w:rPr>
              <w:t xml:space="preserve"> </w:t>
            </w:r>
            <w:r w:rsidR="008B01FF" w:rsidRPr="007228C6">
              <w:rPr>
                <w:rFonts w:ascii="Times New Roman" w:hAnsi="Times New Roman"/>
                <w:color w:val="0C0C0C"/>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C03A1" w:rsidRPr="00002AB1" w:rsidRDefault="004C03A1" w:rsidP="004C03A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sidRPr="00002AB1">
              <w:rPr>
                <w:rFonts w:ascii="Times New Roman" w:eastAsia="Times New Roman" w:hAnsi="Times New Roman"/>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w:t>
            </w:r>
            <w:r w:rsidR="00185E80">
              <w:rPr>
                <w:rFonts w:ascii="Times New Roman" w:eastAsia="Times New Roman" w:hAnsi="Times New Roman"/>
                <w:sz w:val="24"/>
                <w:szCs w:val="24"/>
              </w:rPr>
              <w:t xml:space="preserve">відних товарів, робіт чи послуг </w:t>
            </w:r>
            <w:proofErr w:type="gramStart"/>
            <w:r w:rsidRPr="00002AB1">
              <w:rPr>
                <w:rFonts w:ascii="Times New Roman" w:eastAsia="Times New Roman" w:hAnsi="Times New Roman"/>
                <w:sz w:val="24"/>
                <w:szCs w:val="24"/>
              </w:rPr>
              <w:t xml:space="preserve">тендерної </w:t>
            </w:r>
            <w:r w:rsidRPr="00002AB1">
              <w:rPr>
                <w:rFonts w:ascii="Times New Roman" w:eastAsia="Times New Roman" w:hAnsi="Times New Roman"/>
                <w:color w:val="00B050"/>
                <w:sz w:val="24"/>
                <w:szCs w:val="24"/>
              </w:rPr>
              <w:t xml:space="preserve"> </w:t>
            </w:r>
            <w:r w:rsidRPr="00002AB1">
              <w:rPr>
                <w:rFonts w:ascii="Times New Roman" w:eastAsia="Times New Roman" w:hAnsi="Times New Roman"/>
                <w:sz w:val="24"/>
                <w:szCs w:val="24"/>
              </w:rPr>
              <w:t>пропозиції</w:t>
            </w:r>
            <w:proofErr w:type="gramEnd"/>
            <w:r w:rsidRPr="00002AB1">
              <w:rPr>
                <w:rFonts w:ascii="Times New Roman" w:eastAsia="Times New Roman" w:hAnsi="Times New Roman"/>
                <w:sz w:val="24"/>
                <w:szCs w:val="24"/>
              </w:rPr>
              <w:t>.</w:t>
            </w:r>
          </w:p>
          <w:p w:rsidR="004C03A1" w:rsidRDefault="004C03A1" w:rsidP="004C03A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03A1" w:rsidRPr="00002AB1" w:rsidRDefault="004C03A1" w:rsidP="004C03A1">
            <w:pPr>
              <w:widowControl w:val="0"/>
              <w:spacing w:after="0" w:line="240" w:lineRule="auto"/>
              <w:jc w:val="both"/>
              <w:rPr>
                <w:rFonts w:ascii="Times New Roman" w:eastAsia="Times New Roman" w:hAnsi="Times New Roman"/>
                <w:sz w:val="24"/>
                <w:szCs w:val="24"/>
              </w:rPr>
            </w:pPr>
            <w:r w:rsidRPr="00002AB1">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4C03A1" w:rsidRDefault="004C03A1" w:rsidP="00210007">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olor w:val="000000"/>
                <w:sz w:val="24"/>
                <w:szCs w:val="24"/>
              </w:rPr>
              <w:lastRenderedPageBreak/>
              <w:t>порядку надання послуг чи технології будівництва;</w:t>
            </w:r>
          </w:p>
          <w:p w:rsidR="004C03A1" w:rsidRDefault="004C03A1" w:rsidP="00210007">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03A1" w:rsidRDefault="004C03A1" w:rsidP="00210007">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державної допомоги згідно із законодавством.</w:t>
            </w:r>
          </w:p>
          <w:p w:rsidR="004C03A1" w:rsidRDefault="004C03A1" w:rsidP="004C03A1">
            <w:pPr>
              <w:widowControl w:val="0"/>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rsidR="004C03A1" w:rsidRDefault="004C03A1" w:rsidP="004C03A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03A1" w:rsidRPr="0042237B" w:rsidRDefault="0042237B" w:rsidP="004C03A1">
            <w:pPr>
              <w:widowControl w:val="0"/>
              <w:spacing w:after="0" w:line="240" w:lineRule="auto"/>
              <w:jc w:val="both"/>
              <w:rPr>
                <w:rFonts w:ascii="Times New Roman" w:eastAsia="Times New Roman" w:hAnsi="Times New Roman"/>
                <w:sz w:val="24"/>
                <w:szCs w:val="24"/>
              </w:rPr>
            </w:pPr>
            <w:r w:rsidRPr="0042237B">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C03A1" w:rsidRPr="008A3D0D" w:rsidRDefault="004C03A1" w:rsidP="004C03A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A3D0D">
              <w:rPr>
                <w:rFonts w:ascii="Times New Roman" w:eastAsia="Times New Roman" w:hAnsi="Times New Roman"/>
                <w:sz w:val="24"/>
                <w:szCs w:val="24"/>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03A1" w:rsidRDefault="004C03A1" w:rsidP="004C03A1">
            <w:pPr>
              <w:widowControl w:val="0"/>
              <w:shd w:val="clear" w:color="auto" w:fill="FFFFFF"/>
              <w:spacing w:after="0" w:line="240" w:lineRule="auto"/>
              <w:jc w:val="both"/>
              <w:rPr>
                <w:rFonts w:ascii="Times New Roman" w:eastAsia="Times New Roman" w:hAnsi="Times New Roman"/>
                <w:sz w:val="24"/>
                <w:szCs w:val="24"/>
                <w:highlight w:val="white"/>
              </w:rPr>
            </w:pPr>
            <w:r w:rsidRPr="008A3D0D">
              <w:rPr>
                <w:rFonts w:ascii="Times New Roman" w:eastAsia="Times New Roman" w:hAnsi="Times New Roman"/>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A3D0D">
              <w:rPr>
                <w:rFonts w:ascii="Times New Roman" w:eastAsia="Times New Roman" w:hAnsi="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47A58" w:rsidRPr="00047A58">
              <w:rPr>
                <w:rFonts w:ascii="Times New Roman" w:eastAsia="Times New Roman" w:hAnsi="Times New Roman"/>
                <w:sz w:val="24"/>
                <w:szCs w:val="24"/>
                <w:highlight w:val="white"/>
              </w:rPr>
              <w:t xml:space="preserve">та/або відсутності інформації </w:t>
            </w:r>
            <w:r w:rsidRPr="00047A58">
              <w:rPr>
                <w:rFonts w:ascii="Times New Roman" w:eastAsia="Times New Roman" w:hAnsi="Times New Roman"/>
                <w:sz w:val="24"/>
                <w:szCs w:val="24"/>
                <w:highlight w:val="white"/>
              </w:rPr>
              <w:t xml:space="preserve">(та/або документів) про технічні та якісні характеристики предмета закупівлі, що </w:t>
            </w:r>
            <w:r>
              <w:rPr>
                <w:rFonts w:ascii="Times New Roman" w:eastAsia="Times New Roman" w:hAnsi="Times New Roman"/>
                <w:sz w:val="24"/>
                <w:szCs w:val="24"/>
                <w:highlight w:val="white"/>
              </w:rPr>
              <w:t xml:space="preserve">пропонується учасником процедури в його тендерній пропозиції). </w:t>
            </w:r>
          </w:p>
          <w:p w:rsidR="004C03A1" w:rsidRDefault="004C03A1" w:rsidP="004C03A1">
            <w:pPr>
              <w:widowControl w:val="0"/>
              <w:shd w:val="clear" w:color="auto" w:fill="FFFFFF"/>
              <w:spacing w:after="0" w:line="240" w:lineRule="auto"/>
              <w:jc w:val="both"/>
              <w:rPr>
                <w:rFonts w:ascii="Times New Roman" w:eastAsia="Times New Roman" w:hAnsi="Times New Roman"/>
                <w:sz w:val="24"/>
                <w:szCs w:val="24"/>
                <w:highlight w:val="white"/>
              </w:rPr>
            </w:pPr>
            <w:r w:rsidRPr="008A3D0D">
              <w:rPr>
                <w:rFonts w:ascii="Times New Roman" w:eastAsia="Times New Roman" w:hAnsi="Times New Roman"/>
                <w:sz w:val="24"/>
                <w:szCs w:val="24"/>
                <w:highlight w:val="white"/>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8A3D0D">
              <w:rPr>
                <w:rFonts w:ascii="Times New Roman" w:eastAsia="Times New Roman" w:hAnsi="Times New Roman"/>
                <w:sz w:val="24"/>
                <w:szCs w:val="24"/>
                <w:highlight w:val="white"/>
              </w:rPr>
              <w:lastRenderedPageBreak/>
              <w:t>до зміни предмета закупівлі, запропонованого учасником процедури закупівлі у складі його тендерної пропозиції, н</w:t>
            </w:r>
            <w:r>
              <w:rPr>
                <w:rFonts w:ascii="Times New Roman" w:eastAsia="Times New Roman" w:hAnsi="Times New Roman"/>
                <w:sz w:val="24"/>
                <w:szCs w:val="24"/>
                <w:highlight w:val="white"/>
              </w:rPr>
              <w:t>айменування товару, марки, моделі тощо.</w:t>
            </w:r>
          </w:p>
          <w:p w:rsidR="004C03A1" w:rsidRDefault="004C03A1" w:rsidP="004C03A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03A1" w:rsidRDefault="004C03A1" w:rsidP="004C03A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3D0D">
              <w:rPr>
                <w:rFonts w:ascii="Times New Roman" w:eastAsia="Times New Roman" w:hAnsi="Times New Roman"/>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840" w:rsidRPr="00B413F2" w:rsidRDefault="004C03A1" w:rsidP="004C03A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93840" w:rsidRPr="007227AC" w:rsidTr="00B413F2">
        <w:tc>
          <w:tcPr>
            <w:tcW w:w="300" w:type="pct"/>
            <w:shd w:val="clear" w:color="auto" w:fill="FFFFFF"/>
            <w:hideMark/>
          </w:tcPr>
          <w:p w:rsidR="00493840" w:rsidRPr="00B413F2" w:rsidRDefault="0049384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93840" w:rsidRPr="00047A58" w:rsidRDefault="00493840" w:rsidP="00146F1F">
            <w:pPr>
              <w:spacing w:after="0" w:line="240" w:lineRule="auto"/>
              <w:rPr>
                <w:rFonts w:ascii="Times New Roman" w:eastAsia="Times New Roman" w:hAnsi="Times New Roman"/>
                <w:b/>
                <w:sz w:val="24"/>
                <w:szCs w:val="24"/>
                <w:highlight w:val="yellow"/>
                <w:lang w:val="uk-UA" w:eastAsia="ru-RU"/>
              </w:rPr>
            </w:pPr>
            <w:r w:rsidRPr="00047A58">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146F1F" w:rsidRPr="00146F1F" w:rsidRDefault="00146F1F" w:rsidP="00146F1F">
            <w:pPr>
              <w:widowControl w:val="0"/>
              <w:spacing w:after="0" w:line="240" w:lineRule="auto"/>
              <w:jc w:val="both"/>
              <w:rPr>
                <w:rFonts w:ascii="Times New Roman" w:eastAsia="Times New Roman" w:hAnsi="Times New Roman"/>
                <w:sz w:val="24"/>
                <w:szCs w:val="24"/>
                <w:lang w:val="uk-UA"/>
              </w:rPr>
            </w:pPr>
            <w:r w:rsidRPr="00146F1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146F1F" w:rsidRDefault="00146F1F" w:rsidP="00146F1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6F1F" w:rsidRDefault="00146F1F" w:rsidP="00146F1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До ро</w:t>
            </w:r>
            <w:r w:rsidR="00232A9A">
              <w:rPr>
                <w:rFonts w:ascii="Times New Roman" w:eastAsia="Times New Roman" w:hAnsi="Times New Roman"/>
                <w:color w:val="000000"/>
                <w:sz w:val="24"/>
                <w:szCs w:val="24"/>
              </w:rPr>
              <w:t xml:space="preserve">зрахунку </w:t>
            </w:r>
            <w:proofErr w:type="gramStart"/>
            <w:r w:rsidR="00232A9A">
              <w:rPr>
                <w:rFonts w:ascii="Times New Roman" w:eastAsia="Times New Roman" w:hAnsi="Times New Roman"/>
                <w:color w:val="000000"/>
                <w:sz w:val="24"/>
                <w:szCs w:val="24"/>
              </w:rPr>
              <w:t xml:space="preserve">ціни </w:t>
            </w:r>
            <w:r>
              <w:rPr>
                <w:rFonts w:ascii="Times New Roman" w:eastAsia="Times New Roman" w:hAnsi="Times New Roman"/>
                <w:color w:val="000000"/>
                <w:sz w:val="24"/>
                <w:szCs w:val="24"/>
              </w:rPr>
              <w:t xml:space="preserve"> пропозиції</w:t>
            </w:r>
            <w:proofErr w:type="gramEnd"/>
            <w:r>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6F2D36">
              <w:rPr>
                <w:rFonts w:ascii="Times New Roman" w:eastAsia="Times New Roman" w:hAnsi="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w:t>
            </w:r>
            <w:r w:rsidR="00232A9A">
              <w:rPr>
                <w:rFonts w:ascii="Times New Roman" w:eastAsia="Times New Roman" w:hAnsi="Times New Roman"/>
                <w:color w:val="000000"/>
                <w:sz w:val="24"/>
                <w:szCs w:val="24"/>
              </w:rPr>
              <w:t>трати не відшкодовуються (в том</w:t>
            </w:r>
            <w:r>
              <w:rPr>
                <w:rFonts w:ascii="Times New Roman" w:eastAsia="Times New Roman" w:hAnsi="Times New Roman"/>
                <w:color w:val="000000"/>
                <w:sz w:val="24"/>
                <w:szCs w:val="24"/>
              </w:rPr>
              <w:t xml:space="preserve"> числі у разі відміни торгів чи визнання торгів такими, що не відбулися).</w:t>
            </w:r>
          </w:p>
          <w:p w:rsidR="00146F1F" w:rsidRDefault="00146F1F" w:rsidP="00146F1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6F1F" w:rsidRDefault="00146F1F" w:rsidP="00146F1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w:t>
            </w:r>
            <w:r>
              <w:rPr>
                <w:rFonts w:ascii="Times New Roman" w:eastAsia="Times New Roman" w:hAnsi="Times New Roman"/>
                <w:color w:val="000000"/>
                <w:sz w:val="24"/>
                <w:szCs w:val="24"/>
              </w:rPr>
              <w:lastRenderedPageBreak/>
              <w:t>Кодексу України.</w:t>
            </w:r>
          </w:p>
          <w:p w:rsidR="00146F1F" w:rsidRDefault="00146F1F" w:rsidP="00146F1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146F1F" w:rsidRDefault="00146F1F" w:rsidP="00146F1F">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46F1F" w:rsidRDefault="00146F1F" w:rsidP="00146F1F">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6F1F" w:rsidRDefault="00146F1F" w:rsidP="00146F1F">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6F1F" w:rsidRDefault="00232A9A" w:rsidP="00146F1F">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r w:rsidR="00146F1F">
              <w:rPr>
                <w:rFonts w:ascii="Times New Roman" w:eastAsia="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6F1F" w:rsidRDefault="00146F1F" w:rsidP="00146F1F">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нерезиденти для виконання вимог щодо подання документів, передбачених </w:t>
            </w:r>
            <w:proofErr w:type="gramStart"/>
            <w:r>
              <w:rPr>
                <w:rFonts w:ascii="Times New Roman" w:eastAsia="Times New Roman" w:hAnsi="Times New Roman"/>
                <w:b/>
                <w:i/>
                <w:color w:val="000000"/>
                <w:sz w:val="24"/>
                <w:szCs w:val="24"/>
              </w:rPr>
              <w:t xml:space="preserve">Додатком  </w:t>
            </w:r>
            <w:r>
              <w:rPr>
                <w:rFonts w:ascii="Times New Roman" w:eastAsia="Times New Roman" w:hAnsi="Times New Roman"/>
                <w:b/>
                <w:i/>
                <w:color w:val="000000"/>
                <w:sz w:val="24"/>
                <w:szCs w:val="24"/>
                <w:lang w:val="uk-UA"/>
              </w:rPr>
              <w:t>2</w:t>
            </w:r>
            <w:proofErr w:type="gramEnd"/>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6F1F" w:rsidRDefault="00146F1F" w:rsidP="00146F1F">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6F1F" w:rsidRDefault="00146F1F" w:rsidP="00146F1F">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6F1F" w:rsidRDefault="00146F1F" w:rsidP="00146F1F">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6F1F" w:rsidRDefault="00146F1F" w:rsidP="00146F1F">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b/>
                <w:i/>
                <w:color w:val="000000"/>
                <w:sz w:val="24"/>
                <w:szCs w:val="24"/>
              </w:rPr>
              <w:t xml:space="preserve">Додатку </w:t>
            </w:r>
            <w:r>
              <w:rPr>
                <w:rFonts w:ascii="Times New Roman" w:eastAsia="Times New Roman" w:hAnsi="Times New Roman"/>
                <w:b/>
                <w:i/>
                <w:color w:val="000000"/>
                <w:sz w:val="24"/>
                <w:szCs w:val="24"/>
                <w:lang w:val="uk-UA"/>
              </w:rPr>
              <w:t xml:space="preserve">4 </w:t>
            </w:r>
            <w:r>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146F1F" w:rsidRDefault="00146F1F" w:rsidP="00146F1F">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olor w:val="000000"/>
                <w:sz w:val="24"/>
                <w:szCs w:val="24"/>
              </w:rPr>
              <w:t>документ  або</w:t>
            </w:r>
            <w:proofErr w:type="gramEnd"/>
            <w:r>
              <w:rPr>
                <w:rFonts w:ascii="Times New Roman" w:eastAsia="Times New Roman" w:hAnsi="Times New Roman"/>
                <w:color w:val="000000"/>
                <w:sz w:val="24"/>
                <w:szCs w:val="24"/>
              </w:rPr>
              <w:t xml:space="preserve"> інформацію один раз.</w:t>
            </w:r>
          </w:p>
          <w:p w:rsidR="00146F1F" w:rsidRDefault="00146F1F" w:rsidP="00146F1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взаємовідносинах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46F1F" w:rsidRDefault="00146F1F" w:rsidP="00146F1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Примітка:</w:t>
            </w:r>
          </w:p>
          <w:p w:rsidR="00146F1F" w:rsidRDefault="00146F1F" w:rsidP="00146F1F">
            <w:pPr>
              <w:widowControl w:val="0"/>
              <w:spacing w:after="0" w:line="240" w:lineRule="auto"/>
              <w:jc w:val="both"/>
              <w:rPr>
                <w:rFonts w:ascii="Times New Roman" w:eastAsia="Times New Roman" w:hAnsi="Times New Roman"/>
                <w:i/>
                <w:color w:val="000000"/>
                <w:sz w:val="20"/>
                <w:szCs w:val="20"/>
                <w:highlight w:val="white"/>
              </w:rPr>
            </w:pPr>
            <w:r>
              <w:rPr>
                <w:rFonts w:ascii="Times New Roman" w:eastAsia="Times New Roman" w:hAnsi="Times New Roman"/>
                <w:i/>
                <w:sz w:val="20"/>
                <w:szCs w:val="20"/>
              </w:rPr>
              <w:t>*У разі застосовування зазначеної санкції З</w:t>
            </w:r>
            <w:r>
              <w:rPr>
                <w:rFonts w:ascii="Times New Roman" w:eastAsia="Times New Roman" w:hAnsi="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i/>
                  <w:color w:val="000000"/>
                  <w:sz w:val="20"/>
                  <w:szCs w:val="20"/>
                  <w:highlight w:val="white"/>
                </w:rPr>
                <w:t>абзацом першим</w:t>
              </w:r>
            </w:hyperlink>
            <w:r>
              <w:rPr>
                <w:rFonts w:ascii="Times New Roman" w:eastAsia="Times New Roman" w:hAnsi="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047A58" w:rsidRDefault="00047A58" w:rsidP="00047A58">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146F1F" w:rsidRDefault="00146F1F" w:rsidP="00047A5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047A58">
              <w:rPr>
                <w:rFonts w:ascii="Times New Roman" w:eastAsia="Times New Roman" w:hAnsi="Times New Roman"/>
                <w:sz w:val="24"/>
                <w:szCs w:val="24"/>
                <w:lang w:val="uk-UA"/>
              </w:rPr>
              <w:t>2</w:t>
            </w:r>
            <w:r>
              <w:rPr>
                <w:rFonts w:ascii="Times New Roman" w:eastAsia="Times New Roman" w:hAnsi="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46F1F" w:rsidRDefault="00146F1F" w:rsidP="00146F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46F1F" w:rsidRDefault="00146F1F" w:rsidP="00146F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6F1F" w:rsidRPr="00146F1F" w:rsidRDefault="00146F1F" w:rsidP="00146F1F">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7A58" w:rsidRPr="00047A58" w:rsidRDefault="00146F1F" w:rsidP="00047A58">
            <w:pPr>
              <w:widowControl w:val="0"/>
              <w:jc w:val="both"/>
              <w:rPr>
                <w:rFonts w:ascii="Times New Roman" w:eastAsia="Times New Roman" w:hAnsi="Times New Roman"/>
                <w:sz w:val="24"/>
                <w:szCs w:val="24"/>
                <w:lang w:val="uk-UA"/>
              </w:rPr>
            </w:pPr>
            <w:r w:rsidRPr="00BB45C8">
              <w:rPr>
                <w:rFonts w:ascii="Times New Roman" w:eastAsia="Times New Roman" w:hAnsi="Times New Roman"/>
                <w:sz w:val="24"/>
                <w:szCs w:val="24"/>
                <w:lang w:val="uk-UA"/>
              </w:rPr>
              <w:t>А також враховувати, що в Україні</w:t>
            </w:r>
            <w:r w:rsidR="00047A58">
              <w:rPr>
                <w:rFonts w:ascii="Times New Roman" w:eastAsia="Times New Roman" w:hAnsi="Times New Roman"/>
                <w:sz w:val="24"/>
                <w:szCs w:val="24"/>
                <w:lang w:val="uk-UA"/>
              </w:rPr>
              <w:t xml:space="preserve">, </w:t>
            </w:r>
            <w:r w:rsidR="00047A58" w:rsidRPr="00047A58">
              <w:rPr>
                <w:rFonts w:ascii="Times New Roman" w:eastAsia="Times New Roman" w:hAnsi="Times New Roman"/>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00047A58" w:rsidRPr="00047A58">
              <w:rPr>
                <w:rFonts w:ascii="Times New Roman" w:eastAsia="Times New Roman" w:hAnsi="Times New Roman"/>
                <w:sz w:val="24"/>
                <w:szCs w:val="24"/>
                <w:lang w:val="uk-UA"/>
              </w:rPr>
              <w:lastRenderedPageBreak/>
              <w:t xml:space="preserve">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3840" w:rsidRPr="00B413F2" w:rsidRDefault="00047A58" w:rsidP="00047A58">
            <w:pPr>
              <w:widowControl w:val="0"/>
              <w:spacing w:after="0" w:line="240" w:lineRule="auto"/>
              <w:jc w:val="both"/>
              <w:rPr>
                <w:rFonts w:ascii="Times New Roman" w:eastAsia="Times New Roman" w:hAnsi="Times New Roman"/>
                <w:sz w:val="24"/>
                <w:szCs w:val="24"/>
                <w:highlight w:val="yellow"/>
                <w:lang w:val="uk-UA" w:eastAsia="ru-RU"/>
              </w:rPr>
            </w:pPr>
            <w:r w:rsidRPr="00047A58">
              <w:rPr>
                <w:rFonts w:ascii="Times New Roman" w:eastAsia="Times New Roman" w:hAnsi="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047A58">
              <w:rPr>
                <w:rFonts w:ascii="Times New Roman" w:eastAsia="Times New Roman" w:hAnsi="Times New Roman"/>
                <w:sz w:val="24"/>
                <w:szCs w:val="24"/>
              </w:rPr>
              <w:t> </w:t>
            </w:r>
            <w:r w:rsidRPr="00047A58">
              <w:rPr>
                <w:rFonts w:ascii="Times New Roman" w:eastAsia="Times New Roman" w:hAnsi="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93840" w:rsidRPr="00E65388" w:rsidTr="00B413F2">
        <w:tc>
          <w:tcPr>
            <w:tcW w:w="300" w:type="pct"/>
            <w:shd w:val="clear" w:color="auto" w:fill="FFFFFF"/>
            <w:hideMark/>
          </w:tcPr>
          <w:p w:rsidR="00493840" w:rsidRPr="00B413F2" w:rsidRDefault="0049384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493840" w:rsidRPr="007E6466" w:rsidRDefault="00493840" w:rsidP="00B413F2">
            <w:pPr>
              <w:spacing w:before="150" w:after="150" w:line="240" w:lineRule="auto"/>
              <w:rPr>
                <w:rFonts w:ascii="Times New Roman" w:eastAsia="Times New Roman" w:hAnsi="Times New Roman"/>
                <w:b/>
                <w:sz w:val="24"/>
                <w:szCs w:val="24"/>
                <w:lang w:val="uk-UA" w:eastAsia="ru-RU"/>
              </w:rPr>
            </w:pPr>
            <w:r w:rsidRPr="007E6466">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6131AE" w:rsidRPr="00002AB1" w:rsidRDefault="006131AE" w:rsidP="006131AE">
            <w:pPr>
              <w:widowControl w:val="0"/>
              <w:spacing w:after="0" w:line="240" w:lineRule="auto"/>
              <w:jc w:val="both"/>
              <w:rPr>
                <w:rFonts w:ascii="Times New Roman" w:eastAsia="Times New Roman" w:hAnsi="Times New Roman"/>
                <w:sz w:val="24"/>
                <w:szCs w:val="24"/>
                <w:highlight w:val="white"/>
              </w:rPr>
            </w:pPr>
            <w:r w:rsidRPr="00002AB1">
              <w:rPr>
                <w:rFonts w:ascii="Times New Roman" w:eastAsia="Times New Roman" w:hAnsi="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131AE" w:rsidRPr="00002AB1" w:rsidRDefault="006131AE" w:rsidP="006131AE">
            <w:pPr>
              <w:widowControl w:val="0"/>
              <w:spacing w:after="0" w:line="240" w:lineRule="auto"/>
              <w:jc w:val="both"/>
              <w:rPr>
                <w:rFonts w:ascii="Times New Roman" w:eastAsia="Times New Roman" w:hAnsi="Times New Roman"/>
                <w:sz w:val="24"/>
                <w:szCs w:val="24"/>
                <w:highlight w:val="white"/>
              </w:rPr>
            </w:pPr>
            <w:r w:rsidRPr="00002AB1">
              <w:rPr>
                <w:rFonts w:ascii="Times New Roman" w:eastAsia="Times New Roman" w:hAnsi="Times New Roman"/>
                <w:sz w:val="24"/>
                <w:szCs w:val="24"/>
                <w:highlight w:val="white"/>
              </w:rPr>
              <w:t>1) учасник процедури закупівлі:</w:t>
            </w:r>
          </w:p>
          <w:p w:rsidR="007E6466" w:rsidRDefault="006131AE" w:rsidP="007E6466">
            <w:pPr>
              <w:widowControl w:val="0"/>
              <w:spacing w:line="228"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w:t>
            </w:r>
            <w:r w:rsidR="007E6466">
              <w:rPr>
                <w:rFonts w:ascii="Times New Roman" w:eastAsia="Times New Roman" w:hAnsi="Times New Roman"/>
                <w:sz w:val="24"/>
                <w:szCs w:val="24"/>
                <w:highlight w:val="white"/>
              </w:rPr>
              <w:t xml:space="preserve"> </w:t>
            </w:r>
            <w:r w:rsidR="007E6466">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131AE" w:rsidRDefault="006131AE" w:rsidP="006131AE">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31AE" w:rsidRDefault="006131AE" w:rsidP="006131AE">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6466" w:rsidRDefault="006131AE" w:rsidP="007E646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lastRenderedPageBreak/>
              <w:t>-</w:t>
            </w:r>
            <w:r w:rsidR="007E6466">
              <w:rPr>
                <w:rFonts w:ascii="Times New Roman" w:eastAsia="Times New Roman" w:hAnsi="Times New Roman"/>
                <w:sz w:val="24"/>
                <w:szCs w:val="24"/>
                <w:highlight w:val="white"/>
              </w:rPr>
              <w:t xml:space="preserve"> </w:t>
            </w:r>
            <w:r w:rsidR="007E6466">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6131AE" w:rsidRDefault="007E6466" w:rsidP="006131AE">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7E6466" w:rsidRPr="001814E4" w:rsidRDefault="006131AE" w:rsidP="007E6466">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highlight w:val="white"/>
              </w:rPr>
              <w:t>-</w:t>
            </w:r>
            <w:r w:rsidR="007E6466">
              <w:rPr>
                <w:rFonts w:ascii="Times New Roman" w:eastAsia="Times New Roman" w:hAnsi="Times New Roman"/>
                <w:sz w:val="24"/>
                <w:szCs w:val="24"/>
                <w:highlight w:val="white"/>
              </w:rPr>
              <w:t xml:space="preserve"> </w:t>
            </w:r>
            <w:r w:rsidR="007E6466" w:rsidRPr="007E6466">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31AE" w:rsidRPr="00002AB1"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rPr>
            </w:pPr>
            <w:r w:rsidRPr="00D94B74">
              <w:rPr>
                <w:rFonts w:ascii="Times New Roman" w:eastAsia="Times New Roman" w:hAnsi="Times New Roman"/>
                <w:sz w:val="24"/>
                <w:szCs w:val="24"/>
                <w:highlight w:val="white"/>
                <w:lang w:val="uk-UA"/>
              </w:rPr>
              <w:t xml:space="preserve">2) </w:t>
            </w:r>
            <w:r w:rsidRPr="00002AB1">
              <w:rPr>
                <w:rFonts w:ascii="Times New Roman" w:eastAsia="Times New Roman" w:hAnsi="Times New Roman"/>
                <w:sz w:val="24"/>
                <w:szCs w:val="24"/>
                <w:highlight w:val="white"/>
                <w:lang w:val="uk-UA"/>
              </w:rPr>
              <w:t>тендерна пропозиція:</w:t>
            </w:r>
          </w:p>
          <w:p w:rsidR="003D0A2B"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color w:val="00B050"/>
                <w:sz w:val="24"/>
                <w:szCs w:val="24"/>
                <w:lang w:val="uk-UA"/>
              </w:rPr>
            </w:pPr>
            <w:r w:rsidRPr="00D94B74">
              <w:rPr>
                <w:rFonts w:ascii="Times New Roman" w:eastAsia="Times New Roman" w:hAnsi="Times New Roman"/>
                <w:sz w:val="24"/>
                <w:szCs w:val="24"/>
                <w:highlight w:val="white"/>
                <w:lang w:val="uk-UA"/>
              </w:rPr>
              <w:t>-</w:t>
            </w:r>
            <w:r w:rsidR="003D0A2B">
              <w:rPr>
                <w:rFonts w:ascii="Times New Roman" w:eastAsia="Times New Roman" w:hAnsi="Times New Roman"/>
                <w:sz w:val="24"/>
                <w:szCs w:val="24"/>
                <w:highlight w:val="white"/>
                <w:lang w:val="uk-UA"/>
              </w:rPr>
              <w:t xml:space="preserve"> </w:t>
            </w:r>
            <w:r w:rsidR="003D0A2B" w:rsidRPr="003D0A2B">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131AE" w:rsidRPr="00A731EE"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rPr>
            </w:pPr>
            <w:r w:rsidRPr="00A731EE">
              <w:rPr>
                <w:rFonts w:ascii="Times New Roman" w:eastAsia="Times New Roman" w:hAnsi="Times New Roman"/>
                <w:sz w:val="24"/>
                <w:szCs w:val="24"/>
                <w:highlight w:val="white"/>
                <w:lang w:val="uk-UA"/>
              </w:rPr>
              <w:t>-</w:t>
            </w:r>
            <w:r w:rsidR="00A731EE" w:rsidRPr="00A731EE">
              <w:rPr>
                <w:rFonts w:ascii="Times New Roman" w:eastAsia="Times New Roman" w:hAnsi="Times New Roman"/>
                <w:sz w:val="24"/>
                <w:szCs w:val="24"/>
                <w:highlight w:val="white"/>
                <w:lang w:val="uk-UA"/>
              </w:rPr>
              <w:t xml:space="preserve"> </w:t>
            </w:r>
            <w:r w:rsidRPr="00A731EE">
              <w:rPr>
                <w:rFonts w:ascii="Times New Roman" w:eastAsia="Times New Roman" w:hAnsi="Times New Roman"/>
                <w:sz w:val="24"/>
                <w:szCs w:val="24"/>
                <w:highlight w:val="white"/>
                <w:lang w:val="uk-UA"/>
              </w:rPr>
              <w:t>є такою, строк дії якої закінчився;</w:t>
            </w:r>
          </w:p>
          <w:p w:rsidR="006131AE"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w:t>
            </w:r>
            <w:r w:rsidR="00A731EE">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w:t>
            </w:r>
            <w:r w:rsidR="009D558E">
              <w:rPr>
                <w:rFonts w:ascii="Times New Roman" w:eastAsia="Times New Roman" w:hAnsi="Times New Roman"/>
                <w:sz w:val="24"/>
                <w:szCs w:val="24"/>
                <w:highlight w:val="white"/>
                <w:lang w:val="uk-UA"/>
              </w:rPr>
              <w:t xml:space="preserve"> </w:t>
            </w:r>
            <w:r w:rsidR="00921FFF">
              <w:rPr>
                <w:rFonts w:ascii="Times New Roman" w:eastAsia="Times New Roman" w:hAnsi="Times New Roman"/>
                <w:sz w:val="24"/>
                <w:szCs w:val="24"/>
                <w:highlight w:val="white"/>
                <w:lang w:val="uk-UA"/>
              </w:rPr>
              <w:t>(</w:t>
            </w:r>
            <w:r w:rsidR="009D558E">
              <w:rPr>
                <w:rFonts w:ascii="Times New Roman" w:eastAsia="Times New Roman" w:hAnsi="Times New Roman"/>
                <w:sz w:val="24"/>
                <w:szCs w:val="24"/>
                <w:highlight w:val="white"/>
                <w:lang w:val="uk-UA"/>
              </w:rPr>
              <w:t>з особливостями</w:t>
            </w:r>
            <w:r w:rsidR="00921FFF">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Pr>
                <w:rFonts w:ascii="Times New Roman" w:eastAsia="Times New Roman" w:hAnsi="Times New Roman"/>
                <w:sz w:val="24"/>
                <w:szCs w:val="24"/>
                <w:highlight w:val="white"/>
              </w:rPr>
              <w:lastRenderedPageBreak/>
              <w:t>відкритих торгів</w:t>
            </w:r>
            <w:r w:rsidR="009D558E">
              <w:rPr>
                <w:rFonts w:ascii="Times New Roman" w:eastAsia="Times New Roman" w:hAnsi="Times New Roman"/>
                <w:sz w:val="24"/>
                <w:szCs w:val="24"/>
                <w:highlight w:val="white"/>
                <w:lang w:val="uk-UA"/>
              </w:rPr>
              <w:t xml:space="preserve"> </w:t>
            </w:r>
            <w:r w:rsidR="00921FFF">
              <w:rPr>
                <w:rFonts w:ascii="Times New Roman" w:eastAsia="Times New Roman" w:hAnsi="Times New Roman"/>
                <w:sz w:val="24"/>
                <w:szCs w:val="24"/>
                <w:highlight w:val="white"/>
                <w:lang w:val="uk-UA"/>
              </w:rPr>
              <w:t>(</w:t>
            </w:r>
            <w:r w:rsidR="009D558E">
              <w:rPr>
                <w:rFonts w:ascii="Times New Roman" w:eastAsia="Times New Roman" w:hAnsi="Times New Roman"/>
                <w:sz w:val="24"/>
                <w:szCs w:val="24"/>
                <w:highlight w:val="white"/>
                <w:lang w:val="uk-UA"/>
              </w:rPr>
              <w:t>з особливостями</w:t>
            </w:r>
            <w:r w:rsidR="00921FFF">
              <w:rPr>
                <w:rFonts w:ascii="Times New Roman" w:eastAsia="Times New Roman" w:hAnsi="Times New Roman"/>
                <w:sz w:val="24"/>
                <w:szCs w:val="24"/>
                <w:highlight w:val="white"/>
                <w:lang w:val="uk-UA"/>
              </w:rPr>
              <w:t>)</w:t>
            </w:r>
            <w:r>
              <w:rPr>
                <w:rFonts w:ascii="Times New Roman" w:eastAsia="Times New Roman" w:hAnsi="Times New Roman"/>
                <w:sz w:val="24"/>
                <w:szCs w:val="24"/>
                <w:highlight w:val="white"/>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6131AE"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w:t>
            </w:r>
            <w:r w:rsidR="00A731EE">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131AE"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Pr>
                <w:rFonts w:ascii="Times New Roman" w:eastAsia="Times New Roman" w:hAnsi="Times New Roman"/>
                <w:sz w:val="24"/>
                <w:szCs w:val="24"/>
                <w:highlight w:val="white"/>
              </w:rPr>
              <w:t xml:space="preserve">3) </w:t>
            </w:r>
            <w:r w:rsidRPr="00002AB1">
              <w:rPr>
                <w:rFonts w:ascii="Times New Roman" w:eastAsia="Times New Roman" w:hAnsi="Times New Roman"/>
                <w:sz w:val="24"/>
                <w:szCs w:val="24"/>
                <w:highlight w:val="white"/>
              </w:rPr>
              <w:t>переможець процедури закупівлі</w:t>
            </w:r>
            <w:r>
              <w:rPr>
                <w:rFonts w:ascii="Times New Roman" w:eastAsia="Times New Roman" w:hAnsi="Times New Roman"/>
                <w:b/>
                <w:sz w:val="24"/>
                <w:szCs w:val="24"/>
                <w:highlight w:val="white"/>
              </w:rPr>
              <w:t>:</w:t>
            </w:r>
          </w:p>
          <w:p w:rsidR="006131AE"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w:t>
            </w:r>
            <w:r w:rsidR="00A731EE">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731EE" w:rsidRDefault="006131AE" w:rsidP="00A731EE">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w:t>
            </w:r>
            <w:r w:rsidR="00A731EE">
              <w:rPr>
                <w:rFonts w:ascii="Times New Roman" w:eastAsia="Times New Roman" w:hAnsi="Times New Roman"/>
                <w:sz w:val="24"/>
                <w:szCs w:val="24"/>
                <w:highlight w:val="white"/>
              </w:rPr>
              <w:t xml:space="preserve"> </w:t>
            </w:r>
            <w:r w:rsidR="00A731EE">
              <w:rPr>
                <w:rFonts w:ascii="Times New Roman" w:eastAsia="Times New Roman" w:hAnsi="Times New Roman"/>
                <w:sz w:val="24"/>
                <w:szCs w:val="24"/>
              </w:rPr>
              <w:t xml:space="preserve">не надав у спосіб, зазначений в тендерній документації, документи, що підтверджують відсутність підстав, </w:t>
            </w:r>
            <w:r w:rsidR="00A731EE" w:rsidRPr="00A731EE">
              <w:rPr>
                <w:rFonts w:ascii="Times New Roman" w:eastAsia="Times New Roman" w:hAnsi="Times New Roman"/>
                <w:sz w:val="24"/>
                <w:szCs w:val="24"/>
              </w:rPr>
              <w:t>визначених пунктом 44 цих Особливостей;</w:t>
            </w:r>
          </w:p>
          <w:p w:rsidR="006131AE"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w:t>
            </w:r>
            <w:r w:rsidR="00A731EE">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6131AE"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w:t>
            </w:r>
            <w:r w:rsidR="00A731EE">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A731EE" w:rsidRDefault="006131AE" w:rsidP="00A731EE">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w:t>
            </w:r>
            <w:r w:rsidR="00A731EE">
              <w:rPr>
                <w:rFonts w:ascii="Times New Roman" w:eastAsia="Times New Roman" w:hAnsi="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131AE"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131AE" w:rsidRPr="00002AB1"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002AB1">
              <w:rPr>
                <w:rFonts w:ascii="Times New Roman" w:eastAsia="Times New Roman" w:hAnsi="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131AE"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31AE" w:rsidRDefault="006131AE" w:rsidP="006131AE">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31AE" w:rsidRDefault="006131AE" w:rsidP="006131AE">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Pr>
                <w:rFonts w:ascii="Times New Roman" w:eastAsia="Times New Roman" w:hAnsi="Times New Roman"/>
                <w:sz w:val="24"/>
                <w:szCs w:val="24"/>
                <w:highlight w:val="white"/>
              </w:rPr>
              <w:lastRenderedPageBreak/>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3840" w:rsidRPr="00D0542B" w:rsidRDefault="006131AE" w:rsidP="006131A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02AB1">
              <w:rPr>
                <w:rFonts w:ascii="Times New Roman" w:eastAsia="Times New Roman" w:hAnsi="Times New Roman"/>
                <w:sz w:val="24"/>
                <w:szCs w:val="24"/>
                <w:highlight w:val="white"/>
              </w:rPr>
              <w:t>не пізніш як через чотири дні з дати надходжен</w:t>
            </w:r>
            <w:r>
              <w:rPr>
                <w:rFonts w:ascii="Times New Roman" w:eastAsia="Times New Roman" w:hAnsi="Times New Roman"/>
                <w:sz w:val="24"/>
                <w:szCs w:val="24"/>
                <w:highlight w:val="white"/>
              </w:rPr>
              <w:t>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3840" w:rsidRPr="000A74B5" w:rsidTr="00B413F2">
        <w:tc>
          <w:tcPr>
            <w:tcW w:w="5000" w:type="pct"/>
            <w:gridSpan w:val="3"/>
            <w:shd w:val="clear" w:color="auto" w:fill="FFFFFF"/>
            <w:hideMark/>
          </w:tcPr>
          <w:p w:rsidR="00493840" w:rsidRPr="00B413F2" w:rsidRDefault="00493840"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6 розділ.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31AE" w:rsidRPr="000A74B5" w:rsidTr="00FD160C">
        <w:tc>
          <w:tcPr>
            <w:tcW w:w="300" w:type="pct"/>
            <w:shd w:val="clear" w:color="auto" w:fill="FFFFFF"/>
            <w:hideMark/>
          </w:tcPr>
          <w:p w:rsidR="006131AE" w:rsidRPr="00B413F2" w:rsidRDefault="006131A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131AE" w:rsidRPr="00A731EE" w:rsidRDefault="006131AE" w:rsidP="00B413F2">
            <w:pPr>
              <w:spacing w:before="150" w:after="150" w:line="240" w:lineRule="auto"/>
              <w:rPr>
                <w:rFonts w:ascii="Times New Roman" w:eastAsia="Times New Roman" w:hAnsi="Times New Roman"/>
                <w:b/>
                <w:sz w:val="24"/>
                <w:szCs w:val="24"/>
                <w:lang w:val="uk-UA" w:eastAsia="ru-RU"/>
              </w:rPr>
            </w:pPr>
            <w:r w:rsidRPr="00A731EE">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vAlign w:val="center"/>
            <w:hideMark/>
          </w:tcPr>
          <w:p w:rsidR="006131AE" w:rsidRPr="00002AB1" w:rsidRDefault="006131AE" w:rsidP="006131AE">
            <w:pPr>
              <w:widowControl w:val="0"/>
              <w:spacing w:after="0" w:line="240" w:lineRule="auto"/>
              <w:jc w:val="both"/>
              <w:rPr>
                <w:rFonts w:ascii="Times New Roman" w:eastAsia="Times New Roman" w:hAnsi="Times New Roman"/>
                <w:sz w:val="24"/>
                <w:szCs w:val="24"/>
              </w:rPr>
            </w:pPr>
            <w:r w:rsidRPr="00002AB1">
              <w:rPr>
                <w:rFonts w:ascii="Times New Roman" w:eastAsia="Times New Roman" w:hAnsi="Times New Roman"/>
                <w:sz w:val="24"/>
                <w:szCs w:val="24"/>
              </w:rPr>
              <w:t>Замовник відміняє відкриті торги</w:t>
            </w:r>
            <w:r w:rsidR="009D558E" w:rsidRPr="00002AB1">
              <w:rPr>
                <w:rFonts w:ascii="Times New Roman" w:eastAsia="Times New Roman" w:hAnsi="Times New Roman"/>
                <w:sz w:val="24"/>
                <w:szCs w:val="24"/>
                <w:lang w:val="uk-UA"/>
              </w:rPr>
              <w:t xml:space="preserve"> </w:t>
            </w:r>
            <w:r w:rsidR="00921FFF" w:rsidRPr="00002AB1">
              <w:rPr>
                <w:rFonts w:ascii="Times New Roman" w:eastAsia="Times New Roman" w:hAnsi="Times New Roman"/>
                <w:sz w:val="24"/>
                <w:szCs w:val="24"/>
                <w:lang w:val="uk-UA"/>
              </w:rPr>
              <w:t>(</w:t>
            </w:r>
            <w:r w:rsidR="009D558E" w:rsidRPr="00002AB1">
              <w:rPr>
                <w:rFonts w:ascii="Times New Roman" w:eastAsia="Times New Roman" w:hAnsi="Times New Roman"/>
                <w:sz w:val="24"/>
                <w:szCs w:val="24"/>
                <w:lang w:val="uk-UA"/>
              </w:rPr>
              <w:t>з особливостями</w:t>
            </w:r>
            <w:r w:rsidR="00921FFF" w:rsidRPr="00002AB1">
              <w:rPr>
                <w:rFonts w:ascii="Times New Roman" w:eastAsia="Times New Roman" w:hAnsi="Times New Roman"/>
                <w:sz w:val="24"/>
                <w:szCs w:val="24"/>
                <w:lang w:val="uk-UA"/>
              </w:rPr>
              <w:t>)</w:t>
            </w:r>
            <w:r w:rsidRPr="00002AB1">
              <w:rPr>
                <w:rFonts w:ascii="Times New Roman" w:eastAsia="Times New Roman" w:hAnsi="Times New Roman"/>
                <w:sz w:val="24"/>
                <w:szCs w:val="24"/>
              </w:rPr>
              <w:t xml:space="preserve"> у разі:</w:t>
            </w:r>
          </w:p>
          <w:p w:rsidR="006131AE" w:rsidRDefault="006131AE" w:rsidP="006131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rsidR="006131AE" w:rsidRDefault="006131AE" w:rsidP="006131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31AE" w:rsidRDefault="006131AE" w:rsidP="006131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w:t>
            </w:r>
            <w:r>
              <w:rPr>
                <w:rFonts w:ascii="Times New Roman" w:eastAsia="Times New Roman" w:hAnsi="Times New Roman"/>
                <w:sz w:val="20"/>
                <w:szCs w:val="20"/>
              </w:rPr>
              <w:t>бі</w:t>
            </w:r>
            <w:r>
              <w:rPr>
                <w:rFonts w:ascii="Times New Roman" w:eastAsia="Times New Roman" w:hAnsi="Times New Roman"/>
                <w:sz w:val="24"/>
                <w:szCs w:val="24"/>
              </w:rPr>
              <w:t>т чи послуг;</w:t>
            </w:r>
          </w:p>
          <w:p w:rsidR="006131AE" w:rsidRDefault="006131AE" w:rsidP="006131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6131AE" w:rsidRPr="00002AB1" w:rsidRDefault="006131AE" w:rsidP="006131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відміни відкритих торгів</w:t>
            </w:r>
            <w:r w:rsidR="009D558E">
              <w:rPr>
                <w:rFonts w:ascii="Times New Roman" w:eastAsia="Times New Roman" w:hAnsi="Times New Roman"/>
                <w:sz w:val="24"/>
                <w:szCs w:val="24"/>
                <w:lang w:val="uk-UA"/>
              </w:rPr>
              <w:t xml:space="preserve"> </w:t>
            </w:r>
            <w:r w:rsidR="00921FFF">
              <w:rPr>
                <w:rFonts w:ascii="Times New Roman" w:eastAsia="Times New Roman" w:hAnsi="Times New Roman"/>
                <w:sz w:val="24"/>
                <w:szCs w:val="24"/>
                <w:lang w:val="uk-UA"/>
              </w:rPr>
              <w:t>(</w:t>
            </w:r>
            <w:r w:rsidR="009D558E">
              <w:rPr>
                <w:rFonts w:ascii="Times New Roman" w:eastAsia="Times New Roman" w:hAnsi="Times New Roman"/>
                <w:sz w:val="24"/>
                <w:szCs w:val="24"/>
                <w:lang w:val="uk-UA"/>
              </w:rPr>
              <w:t>з особливостями</w:t>
            </w:r>
            <w:r w:rsidR="00921FFF">
              <w:rPr>
                <w:rFonts w:ascii="Times New Roman" w:eastAsia="Times New Roman" w:hAnsi="Times New Roman"/>
                <w:sz w:val="24"/>
                <w:szCs w:val="24"/>
                <w:lang w:val="uk-UA"/>
              </w:rPr>
              <w:t>)</w:t>
            </w:r>
            <w:r>
              <w:rPr>
                <w:rFonts w:ascii="Times New Roman" w:eastAsia="Times New Roman" w:hAnsi="Times New Roman"/>
                <w:sz w:val="24"/>
                <w:szCs w:val="24"/>
              </w:rPr>
              <w:t xml:space="preserve"> замовник </w:t>
            </w:r>
            <w:r w:rsidRPr="00002AB1">
              <w:rPr>
                <w:rFonts w:ascii="Times New Roman" w:eastAsia="Times New Roman" w:hAnsi="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131AE" w:rsidRPr="00002AB1" w:rsidRDefault="006131AE" w:rsidP="006131AE">
            <w:pPr>
              <w:widowControl w:val="0"/>
              <w:spacing w:after="0" w:line="240" w:lineRule="auto"/>
              <w:jc w:val="both"/>
              <w:rPr>
                <w:rFonts w:ascii="Times New Roman" w:eastAsia="Times New Roman" w:hAnsi="Times New Roman"/>
                <w:sz w:val="24"/>
                <w:szCs w:val="24"/>
              </w:rPr>
            </w:pPr>
            <w:r w:rsidRPr="00002AB1">
              <w:rPr>
                <w:rFonts w:ascii="Times New Roman" w:eastAsia="Times New Roman" w:hAnsi="Times New Roman"/>
                <w:sz w:val="24"/>
                <w:szCs w:val="24"/>
              </w:rPr>
              <w:t>Відкриті торги</w:t>
            </w:r>
            <w:r w:rsidR="009D558E" w:rsidRPr="00002AB1">
              <w:rPr>
                <w:rFonts w:ascii="Times New Roman" w:eastAsia="Times New Roman" w:hAnsi="Times New Roman"/>
                <w:sz w:val="24"/>
                <w:szCs w:val="24"/>
                <w:lang w:val="uk-UA"/>
              </w:rPr>
              <w:t xml:space="preserve"> </w:t>
            </w:r>
            <w:r w:rsidR="00921FFF" w:rsidRPr="00002AB1">
              <w:rPr>
                <w:rFonts w:ascii="Times New Roman" w:eastAsia="Times New Roman" w:hAnsi="Times New Roman"/>
                <w:sz w:val="24"/>
                <w:szCs w:val="24"/>
                <w:lang w:val="uk-UA"/>
              </w:rPr>
              <w:t>(</w:t>
            </w:r>
            <w:r w:rsidR="009D558E" w:rsidRPr="00002AB1">
              <w:rPr>
                <w:rFonts w:ascii="Times New Roman" w:eastAsia="Times New Roman" w:hAnsi="Times New Roman"/>
                <w:sz w:val="24"/>
                <w:szCs w:val="24"/>
                <w:lang w:val="uk-UA"/>
              </w:rPr>
              <w:t>з особливостями</w:t>
            </w:r>
            <w:r w:rsidR="00921FFF" w:rsidRPr="00002AB1">
              <w:rPr>
                <w:rFonts w:ascii="Times New Roman" w:eastAsia="Times New Roman" w:hAnsi="Times New Roman"/>
                <w:sz w:val="24"/>
                <w:szCs w:val="24"/>
                <w:lang w:val="uk-UA"/>
              </w:rPr>
              <w:t>)</w:t>
            </w:r>
            <w:r w:rsidRPr="00002AB1">
              <w:rPr>
                <w:rFonts w:ascii="Times New Roman" w:eastAsia="Times New Roman" w:hAnsi="Times New Roman"/>
                <w:sz w:val="24"/>
                <w:szCs w:val="24"/>
              </w:rPr>
              <w:t xml:space="preserve"> автоматично відміняються електронною системою закупівель у разі:</w:t>
            </w:r>
          </w:p>
          <w:p w:rsidR="006131AE" w:rsidRDefault="006131AE" w:rsidP="006131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C713F">
              <w:rPr>
                <w:rFonts w:ascii="Times New Roman" w:eastAsia="Times New Roman" w:hAnsi="Times New Roman"/>
                <w:sz w:val="24"/>
                <w:szCs w:val="24"/>
                <w:lang w:val="uk-UA"/>
              </w:rPr>
              <w:t>О</w:t>
            </w:r>
            <w:r>
              <w:rPr>
                <w:rFonts w:ascii="Times New Roman" w:eastAsia="Times New Roman" w:hAnsi="Times New Roman"/>
                <w:sz w:val="24"/>
                <w:szCs w:val="24"/>
                <w:highlight w:val="white"/>
              </w:rPr>
              <w:t>собливостями</w:t>
            </w:r>
            <w:r>
              <w:rPr>
                <w:rFonts w:ascii="Times New Roman" w:eastAsia="Times New Roman" w:hAnsi="Times New Roman"/>
                <w:sz w:val="24"/>
                <w:szCs w:val="24"/>
              </w:rPr>
              <w:t>;</w:t>
            </w:r>
          </w:p>
          <w:p w:rsidR="006131AE" w:rsidRDefault="006131AE" w:rsidP="006131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відкритих торгах</w:t>
            </w:r>
            <w:r w:rsidR="009D558E">
              <w:rPr>
                <w:rFonts w:ascii="Times New Roman" w:eastAsia="Times New Roman" w:hAnsi="Times New Roman"/>
                <w:sz w:val="24"/>
                <w:szCs w:val="24"/>
                <w:lang w:val="uk-UA"/>
              </w:rPr>
              <w:t xml:space="preserve"> </w:t>
            </w:r>
            <w:r w:rsidR="00921FFF">
              <w:rPr>
                <w:rFonts w:ascii="Times New Roman" w:eastAsia="Times New Roman" w:hAnsi="Times New Roman"/>
                <w:sz w:val="24"/>
                <w:szCs w:val="24"/>
                <w:lang w:val="uk-UA"/>
              </w:rPr>
              <w:t>(</w:t>
            </w:r>
            <w:r w:rsidR="009D558E">
              <w:rPr>
                <w:rFonts w:ascii="Times New Roman" w:eastAsia="Times New Roman" w:hAnsi="Times New Roman"/>
                <w:sz w:val="24"/>
                <w:szCs w:val="24"/>
                <w:lang w:val="uk-UA"/>
              </w:rPr>
              <w:t>з особливостями</w:t>
            </w:r>
            <w:r w:rsidR="00921FFF">
              <w:rPr>
                <w:rFonts w:ascii="Times New Roman" w:eastAsia="Times New Roman" w:hAnsi="Times New Roman"/>
                <w:sz w:val="24"/>
                <w:szCs w:val="24"/>
                <w:lang w:val="uk-UA"/>
              </w:rPr>
              <w:t>)</w:t>
            </w:r>
            <w:r>
              <w:rPr>
                <w:rFonts w:ascii="Times New Roman" w:eastAsia="Times New Roman" w:hAnsi="Times New Roman"/>
                <w:sz w:val="24"/>
                <w:szCs w:val="24"/>
              </w:rPr>
              <w:t xml:space="preserve"> у строк, установлений замовником згідно з</w:t>
            </w:r>
            <w:r>
              <w:rPr>
                <w:rFonts w:ascii="Times New Roman" w:eastAsia="Times New Roman" w:hAnsi="Times New Roman"/>
                <w:sz w:val="24"/>
                <w:szCs w:val="24"/>
                <w:highlight w:val="white"/>
              </w:rPr>
              <w:t xml:space="preserve"> </w:t>
            </w:r>
            <w:r w:rsidR="003C713F">
              <w:rPr>
                <w:rFonts w:ascii="Times New Roman" w:eastAsia="Times New Roman" w:hAnsi="Times New Roman"/>
                <w:sz w:val="24"/>
                <w:szCs w:val="24"/>
                <w:highlight w:val="white"/>
                <w:lang w:val="uk-UA"/>
              </w:rPr>
              <w:t>О</w:t>
            </w:r>
            <w:r>
              <w:rPr>
                <w:rFonts w:ascii="Times New Roman" w:eastAsia="Times New Roman" w:hAnsi="Times New Roman"/>
                <w:sz w:val="24"/>
                <w:szCs w:val="24"/>
                <w:highlight w:val="white"/>
              </w:rPr>
              <w:t>собливостями</w:t>
            </w:r>
            <w:r>
              <w:rPr>
                <w:rFonts w:ascii="Times New Roman" w:eastAsia="Times New Roman" w:hAnsi="Times New Roman"/>
                <w:sz w:val="24"/>
                <w:szCs w:val="24"/>
              </w:rPr>
              <w:t>.</w:t>
            </w:r>
          </w:p>
          <w:p w:rsidR="006131AE" w:rsidRDefault="006131AE" w:rsidP="006131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w:t>
            </w:r>
            <w:r w:rsidR="009D558E">
              <w:rPr>
                <w:rFonts w:ascii="Times New Roman" w:eastAsia="Times New Roman" w:hAnsi="Times New Roman"/>
                <w:sz w:val="24"/>
                <w:szCs w:val="24"/>
                <w:lang w:val="uk-UA"/>
              </w:rPr>
              <w:t xml:space="preserve"> </w:t>
            </w:r>
            <w:r w:rsidR="00921FFF">
              <w:rPr>
                <w:rFonts w:ascii="Times New Roman" w:eastAsia="Times New Roman" w:hAnsi="Times New Roman"/>
                <w:sz w:val="24"/>
                <w:szCs w:val="24"/>
                <w:lang w:val="uk-UA"/>
              </w:rPr>
              <w:t>(</w:t>
            </w:r>
            <w:r w:rsidR="009D558E">
              <w:rPr>
                <w:rFonts w:ascii="Times New Roman" w:eastAsia="Times New Roman" w:hAnsi="Times New Roman"/>
                <w:sz w:val="24"/>
                <w:szCs w:val="24"/>
                <w:lang w:val="uk-UA"/>
              </w:rPr>
              <w:t>з особливостями</w:t>
            </w:r>
            <w:r w:rsidR="00921FFF">
              <w:rPr>
                <w:rFonts w:ascii="Times New Roman" w:eastAsia="Times New Roman" w:hAnsi="Times New Roman"/>
                <w:sz w:val="24"/>
                <w:szCs w:val="24"/>
                <w:lang w:val="uk-UA"/>
              </w:rPr>
              <w:t>)</w:t>
            </w:r>
            <w:r>
              <w:rPr>
                <w:rFonts w:ascii="Times New Roman" w:eastAsia="Times New Roman" w:hAnsi="Times New Roman"/>
                <w:sz w:val="24"/>
                <w:szCs w:val="24"/>
              </w:rPr>
              <w:t>, визначених цим пунктом, оприлюднюється інформація про відміну відкритих торгів</w:t>
            </w:r>
            <w:r w:rsidR="009D558E">
              <w:rPr>
                <w:rFonts w:ascii="Times New Roman" w:eastAsia="Times New Roman" w:hAnsi="Times New Roman"/>
                <w:sz w:val="24"/>
                <w:szCs w:val="24"/>
                <w:lang w:val="uk-UA"/>
              </w:rPr>
              <w:t xml:space="preserve"> </w:t>
            </w:r>
            <w:r w:rsidR="00921FFF">
              <w:rPr>
                <w:rFonts w:ascii="Times New Roman" w:eastAsia="Times New Roman" w:hAnsi="Times New Roman"/>
                <w:sz w:val="24"/>
                <w:szCs w:val="24"/>
                <w:lang w:val="uk-UA"/>
              </w:rPr>
              <w:t>(</w:t>
            </w:r>
            <w:r w:rsidR="009D558E">
              <w:rPr>
                <w:rFonts w:ascii="Times New Roman" w:eastAsia="Times New Roman" w:hAnsi="Times New Roman"/>
                <w:sz w:val="24"/>
                <w:szCs w:val="24"/>
                <w:lang w:val="uk-UA"/>
              </w:rPr>
              <w:t>з особливостями</w:t>
            </w:r>
            <w:r w:rsidR="00921FFF">
              <w:rPr>
                <w:rFonts w:ascii="Times New Roman" w:eastAsia="Times New Roman" w:hAnsi="Times New Roman"/>
                <w:sz w:val="24"/>
                <w:szCs w:val="24"/>
                <w:lang w:val="uk-UA"/>
              </w:rPr>
              <w:t>)</w:t>
            </w:r>
            <w:r>
              <w:rPr>
                <w:rFonts w:ascii="Times New Roman" w:eastAsia="Times New Roman" w:hAnsi="Times New Roman"/>
                <w:sz w:val="24"/>
                <w:szCs w:val="24"/>
              </w:rPr>
              <w:t>.</w:t>
            </w:r>
          </w:p>
          <w:p w:rsidR="006131AE" w:rsidRDefault="006131AE" w:rsidP="006131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w:t>
            </w:r>
            <w:r w:rsidR="009D558E">
              <w:rPr>
                <w:rFonts w:ascii="Times New Roman" w:eastAsia="Times New Roman" w:hAnsi="Times New Roman"/>
                <w:sz w:val="24"/>
                <w:szCs w:val="24"/>
                <w:lang w:val="uk-UA"/>
              </w:rPr>
              <w:t xml:space="preserve"> </w:t>
            </w:r>
            <w:r w:rsidR="00921FFF">
              <w:rPr>
                <w:rFonts w:ascii="Times New Roman" w:eastAsia="Times New Roman" w:hAnsi="Times New Roman"/>
                <w:sz w:val="24"/>
                <w:szCs w:val="24"/>
                <w:lang w:val="uk-UA"/>
              </w:rPr>
              <w:t>(</w:t>
            </w:r>
            <w:r w:rsidR="009D558E">
              <w:rPr>
                <w:rFonts w:ascii="Times New Roman" w:eastAsia="Times New Roman" w:hAnsi="Times New Roman"/>
                <w:sz w:val="24"/>
                <w:szCs w:val="24"/>
                <w:lang w:val="uk-UA"/>
              </w:rPr>
              <w:t>з особливостями</w:t>
            </w:r>
            <w:r w:rsidR="00921FFF">
              <w:rPr>
                <w:rFonts w:ascii="Times New Roman" w:eastAsia="Times New Roman" w:hAnsi="Times New Roman"/>
                <w:sz w:val="24"/>
                <w:szCs w:val="24"/>
                <w:lang w:val="uk-UA"/>
              </w:rPr>
              <w:t>)</w:t>
            </w:r>
            <w:r>
              <w:rPr>
                <w:rFonts w:ascii="Times New Roman" w:eastAsia="Times New Roman" w:hAnsi="Times New Roman"/>
                <w:sz w:val="24"/>
                <w:szCs w:val="24"/>
              </w:rPr>
              <w:t xml:space="preserve"> можуть бути відмінені частково (за лотом).</w:t>
            </w:r>
          </w:p>
          <w:p w:rsidR="006131AE" w:rsidRDefault="006131AE" w:rsidP="006131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Інформація про відміну відкритих торгів</w:t>
            </w:r>
            <w:r w:rsidR="009D558E">
              <w:rPr>
                <w:rFonts w:ascii="Times New Roman" w:eastAsia="Times New Roman" w:hAnsi="Times New Roman"/>
                <w:sz w:val="24"/>
                <w:szCs w:val="24"/>
                <w:lang w:val="uk-UA"/>
              </w:rPr>
              <w:t xml:space="preserve"> </w:t>
            </w:r>
            <w:r w:rsidR="00921FFF">
              <w:rPr>
                <w:rFonts w:ascii="Times New Roman" w:eastAsia="Times New Roman" w:hAnsi="Times New Roman"/>
                <w:sz w:val="24"/>
                <w:szCs w:val="24"/>
                <w:lang w:val="uk-UA"/>
              </w:rPr>
              <w:t>(</w:t>
            </w:r>
            <w:r w:rsidR="009D558E">
              <w:rPr>
                <w:rFonts w:ascii="Times New Roman" w:eastAsia="Times New Roman" w:hAnsi="Times New Roman"/>
                <w:sz w:val="24"/>
                <w:szCs w:val="24"/>
                <w:lang w:val="uk-UA"/>
              </w:rPr>
              <w:t>з особливостями</w:t>
            </w:r>
            <w:r w:rsidR="00921FFF">
              <w:rPr>
                <w:rFonts w:ascii="Times New Roman" w:eastAsia="Times New Roman" w:hAnsi="Times New Roman"/>
                <w:sz w:val="24"/>
                <w:szCs w:val="24"/>
                <w:lang w:val="uk-UA"/>
              </w:rPr>
              <w:t>)</w:t>
            </w:r>
            <w:r>
              <w:rPr>
                <w:rFonts w:ascii="Times New Roman" w:eastAsia="Times New Roman" w:hAnsi="Times New Roman"/>
                <w:sz w:val="24"/>
                <w:szCs w:val="24"/>
              </w:rPr>
              <w:t xml:space="preserve"> автоматично надсилається всім </w:t>
            </w:r>
            <w:r>
              <w:rPr>
                <w:rFonts w:ascii="Times New Roman" w:eastAsia="Times New Roman" w:hAnsi="Times New Roman"/>
                <w:sz w:val="24"/>
                <w:szCs w:val="24"/>
              </w:rPr>
              <w:lastRenderedPageBreak/>
              <w:t>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rPr>
              <w:t>.</w:t>
            </w:r>
          </w:p>
        </w:tc>
      </w:tr>
      <w:tr w:rsidR="00493840" w:rsidRPr="000A74B5" w:rsidTr="00B413F2">
        <w:tc>
          <w:tcPr>
            <w:tcW w:w="300" w:type="pct"/>
            <w:shd w:val="clear" w:color="auto" w:fill="FFFFFF"/>
            <w:hideMark/>
          </w:tcPr>
          <w:p w:rsidR="00493840" w:rsidRPr="00B413F2" w:rsidRDefault="0049384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93840" w:rsidRPr="00AD5C26" w:rsidRDefault="00493840" w:rsidP="00B413F2">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rsidR="006131AE" w:rsidRPr="00002AB1" w:rsidRDefault="006131AE" w:rsidP="006131AE">
            <w:pPr>
              <w:widowControl w:val="0"/>
              <w:jc w:val="both"/>
              <w:rPr>
                <w:rFonts w:ascii="Times New Roman" w:eastAsia="Times New Roman" w:hAnsi="Times New Roman"/>
                <w:sz w:val="24"/>
                <w:szCs w:val="24"/>
                <w:highlight w:val="white"/>
              </w:rPr>
            </w:pPr>
            <w:r w:rsidRPr="00002AB1">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02AB1">
              <w:rPr>
                <w:rFonts w:ascii="Times New Roman" w:eastAsia="Times New Roman" w:hAnsi="Times New Roman"/>
                <w:sz w:val="24"/>
                <w:szCs w:val="24"/>
                <w:highlight w:val="white"/>
              </w:rPr>
              <w:t xml:space="preserve">У випадку обґрунтованої необхідності строк для укладення договору може бути продовжений до 60 днів. </w:t>
            </w:r>
          </w:p>
          <w:p w:rsidR="006131AE" w:rsidRDefault="006131AE" w:rsidP="006131A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3840" w:rsidRPr="00B413F2" w:rsidRDefault="006131AE" w:rsidP="006131AE">
            <w:pPr>
              <w:spacing w:before="150" w:after="150" w:line="240" w:lineRule="auto"/>
              <w:jc w:val="both"/>
              <w:rPr>
                <w:rFonts w:ascii="Times New Roman" w:eastAsia="Times New Roman" w:hAnsi="Times New Roman"/>
                <w:sz w:val="24"/>
                <w:szCs w:val="24"/>
                <w:lang w:val="uk-UA" w:eastAsia="ru-RU"/>
              </w:rPr>
            </w:pPr>
            <w:r w:rsidRPr="00002AB1">
              <w:rPr>
                <w:rFonts w:ascii="Times New Roman" w:eastAsia="Times New Roman" w:hAnsi="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w:t>
            </w:r>
            <w:r>
              <w:rPr>
                <w:rFonts w:ascii="Times New Roman" w:eastAsia="Times New Roman" w:hAnsi="Times New Roman"/>
                <w:sz w:val="24"/>
                <w:szCs w:val="24"/>
                <w:highlight w:val="white"/>
              </w:rPr>
              <w:t xml:space="preserve"> про намір укласти договір про закупівлю.</w:t>
            </w:r>
          </w:p>
        </w:tc>
      </w:tr>
      <w:tr w:rsidR="00493840" w:rsidRPr="000A74B5" w:rsidTr="00B413F2">
        <w:tc>
          <w:tcPr>
            <w:tcW w:w="300" w:type="pct"/>
            <w:shd w:val="clear" w:color="auto" w:fill="FFFFFF"/>
            <w:hideMark/>
          </w:tcPr>
          <w:p w:rsidR="00493840" w:rsidRPr="00B413F2" w:rsidRDefault="0049384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493840" w:rsidRPr="00AD5C26" w:rsidRDefault="00493840" w:rsidP="00B413F2">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rsidR="006131AE" w:rsidRDefault="006131AE" w:rsidP="00067393">
            <w:pPr>
              <w:widowControl w:val="0"/>
              <w:spacing w:after="0" w:line="240" w:lineRule="auto"/>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 xml:space="preserve">Додатку </w:t>
            </w:r>
            <w:r>
              <w:rPr>
                <w:rFonts w:ascii="Times New Roman" w:eastAsia="Times New Roman" w:hAnsi="Times New Roman"/>
                <w:b/>
                <w:i/>
                <w:color w:val="000000"/>
                <w:sz w:val="24"/>
                <w:szCs w:val="24"/>
                <w:lang w:val="uk-UA"/>
              </w:rPr>
              <w:t xml:space="preserve">4 </w:t>
            </w:r>
            <w:r>
              <w:rPr>
                <w:rFonts w:ascii="Times New Roman" w:eastAsia="Times New Roman" w:hAnsi="Times New Roman"/>
                <w:color w:val="000000"/>
                <w:sz w:val="24"/>
                <w:szCs w:val="24"/>
              </w:rPr>
              <w:t>до цієї тендерної документації.</w:t>
            </w:r>
          </w:p>
          <w:p w:rsidR="006131AE" w:rsidRDefault="006131AE" w:rsidP="00067393">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6131AE" w:rsidRDefault="006131AE" w:rsidP="00067393">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6131AE" w:rsidRDefault="006131AE" w:rsidP="00210007">
            <w:pPr>
              <w:widowControl w:val="0"/>
              <w:numPr>
                <w:ilvl w:val="0"/>
                <w:numId w:val="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інформацію про право підписання договору про закупівлю;</w:t>
            </w:r>
          </w:p>
          <w:p w:rsidR="006131AE" w:rsidRDefault="006131AE" w:rsidP="00210007">
            <w:pPr>
              <w:widowControl w:val="0"/>
              <w:numPr>
                <w:ilvl w:val="0"/>
                <w:numId w:val="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02AB1">
              <w:rPr>
                <w:rFonts w:ascii="Times New Roman" w:eastAsia="Times New Roman" w:hAnsi="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93840" w:rsidRPr="00B413F2" w:rsidRDefault="006131AE" w:rsidP="000673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абз. 2 підпункту </w:t>
            </w:r>
            <w:proofErr w:type="gramStart"/>
            <w:r>
              <w:rPr>
                <w:rFonts w:ascii="Times New Roman" w:eastAsia="Times New Roman" w:hAnsi="Times New Roman"/>
                <w:i/>
                <w:sz w:val="24"/>
                <w:szCs w:val="24"/>
                <w:highlight w:val="white"/>
              </w:rPr>
              <w:t>3  пункту</w:t>
            </w:r>
            <w:proofErr w:type="gramEnd"/>
            <w:r>
              <w:rPr>
                <w:rFonts w:ascii="Times New Roman" w:eastAsia="Times New Roman" w:hAnsi="Times New Roman"/>
                <w:i/>
                <w:sz w:val="24"/>
                <w:szCs w:val="24"/>
                <w:highlight w:val="white"/>
              </w:rPr>
              <w:t xml:space="preserve"> 41 Особливостей.</w:t>
            </w:r>
          </w:p>
        </w:tc>
      </w:tr>
      <w:tr w:rsidR="00067393" w:rsidRPr="000A74B5" w:rsidTr="00FD160C">
        <w:tc>
          <w:tcPr>
            <w:tcW w:w="300" w:type="pct"/>
            <w:shd w:val="clear" w:color="auto" w:fill="FFFFFF"/>
            <w:hideMark/>
          </w:tcPr>
          <w:p w:rsidR="00067393" w:rsidRPr="00B413F2" w:rsidRDefault="0006739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067393" w:rsidRPr="00AD5C26" w:rsidRDefault="00067393" w:rsidP="00B413F2">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vAlign w:val="center"/>
            <w:hideMark/>
          </w:tcPr>
          <w:p w:rsidR="00067393" w:rsidRPr="00F82DAC" w:rsidRDefault="00067393" w:rsidP="00F82DAC">
            <w:pPr>
              <w:widowControl w:val="0"/>
              <w:spacing w:after="0" w:line="240" w:lineRule="auto"/>
              <w:jc w:val="both"/>
              <w:rPr>
                <w:rFonts w:ascii="Times New Roman" w:eastAsia="Times New Roman" w:hAnsi="Times New Roman"/>
                <w:sz w:val="24"/>
                <w:szCs w:val="24"/>
                <w:lang w:val="uk-UA"/>
              </w:rPr>
            </w:pPr>
            <w:r w:rsidRPr="00F82DAC">
              <w:rPr>
                <w:rFonts w:ascii="Times New Roman" w:eastAsia="Times New Roman" w:hAnsi="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F82DAC">
              <w:rPr>
                <w:rFonts w:ascii="Times New Roman" w:eastAsia="Times New Roman" w:hAnsi="Times New Roman"/>
                <w:sz w:val="24"/>
                <w:szCs w:val="24"/>
                <w:lang w:val="uk-UA"/>
              </w:rPr>
              <w:lastRenderedPageBreak/>
              <w:t xml:space="preserve">положень статті 41 Закону, крім частин третьої – п’ятої, сьомої </w:t>
            </w:r>
            <w:r w:rsidR="00AD5C26">
              <w:rPr>
                <w:rFonts w:ascii="Times New Roman" w:eastAsia="Times New Roman" w:hAnsi="Times New Roman"/>
                <w:sz w:val="24"/>
                <w:szCs w:val="24"/>
                <w:lang w:val="uk-UA"/>
              </w:rPr>
              <w:t>– дев’ятої</w:t>
            </w:r>
            <w:r w:rsidRPr="00F82DAC">
              <w:rPr>
                <w:rFonts w:ascii="Times New Roman" w:eastAsia="Times New Roman" w:hAnsi="Times New Roman"/>
                <w:sz w:val="24"/>
                <w:szCs w:val="24"/>
                <w:lang w:val="uk-UA"/>
              </w:rPr>
              <w:t xml:space="preserve"> статті 41 Закону, та  Особливостей.</w:t>
            </w:r>
          </w:p>
          <w:p w:rsidR="00067393" w:rsidRPr="00F82DAC" w:rsidRDefault="00067393" w:rsidP="00F82DAC">
            <w:pPr>
              <w:widowControl w:val="0"/>
              <w:spacing w:after="0" w:line="240" w:lineRule="auto"/>
              <w:jc w:val="both"/>
              <w:rPr>
                <w:rFonts w:ascii="Times New Roman" w:eastAsia="Times New Roman" w:hAnsi="Times New Roman"/>
                <w:sz w:val="24"/>
                <w:szCs w:val="24"/>
              </w:rPr>
            </w:pPr>
            <w:r w:rsidRPr="00F82DAC">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67393" w:rsidRPr="00F82DAC" w:rsidRDefault="00067393" w:rsidP="00F82DAC">
            <w:pPr>
              <w:widowControl w:val="0"/>
              <w:spacing w:after="0" w:line="240" w:lineRule="auto"/>
              <w:jc w:val="both"/>
              <w:rPr>
                <w:rFonts w:ascii="Times New Roman" w:eastAsia="Times New Roman" w:hAnsi="Times New Roman"/>
                <w:sz w:val="24"/>
                <w:szCs w:val="24"/>
              </w:rPr>
            </w:pPr>
            <w:r w:rsidRPr="00F82DAC">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67393" w:rsidRPr="00F82DAC" w:rsidRDefault="00067393" w:rsidP="00210007">
            <w:pPr>
              <w:widowControl w:val="0"/>
              <w:numPr>
                <w:ilvl w:val="0"/>
                <w:numId w:val="9"/>
              </w:numPr>
              <w:spacing w:after="0" w:line="240" w:lineRule="auto"/>
              <w:jc w:val="both"/>
              <w:rPr>
                <w:rFonts w:ascii="Times New Roman" w:eastAsia="Times New Roman" w:hAnsi="Times New Roman"/>
                <w:sz w:val="24"/>
                <w:szCs w:val="24"/>
              </w:rPr>
            </w:pPr>
            <w:r w:rsidRPr="00F82DAC">
              <w:rPr>
                <w:rFonts w:ascii="Times New Roman" w:eastAsia="Times New Roman" w:hAnsi="Times New Roman"/>
                <w:sz w:val="24"/>
                <w:szCs w:val="24"/>
              </w:rPr>
              <w:t>визначення грошового еквівалента зобов’язання в іноземній валюті;</w:t>
            </w:r>
          </w:p>
          <w:p w:rsidR="00067393" w:rsidRPr="00F82DAC" w:rsidRDefault="00067393" w:rsidP="006F2D36">
            <w:pPr>
              <w:widowControl w:val="0"/>
              <w:numPr>
                <w:ilvl w:val="0"/>
                <w:numId w:val="11"/>
              </w:numPr>
              <w:spacing w:after="0" w:line="240" w:lineRule="auto"/>
              <w:jc w:val="both"/>
              <w:rPr>
                <w:rFonts w:ascii="Times New Roman" w:eastAsia="Times New Roman" w:hAnsi="Times New Roman"/>
                <w:sz w:val="24"/>
                <w:szCs w:val="24"/>
              </w:rPr>
            </w:pPr>
            <w:r w:rsidRPr="00F82DAC">
              <w:rPr>
                <w:rFonts w:ascii="Times New Roman" w:eastAsia="Times New Roman" w:hAnsi="Times New Roman"/>
                <w:sz w:val="24"/>
                <w:szCs w:val="24"/>
              </w:rPr>
              <w:t xml:space="preserve">перерахунку ціни в бік зменшення ціни тендерної пропозиції учасника без </w:t>
            </w:r>
            <w:r w:rsidR="006F2D36">
              <w:rPr>
                <w:rFonts w:ascii="Times New Roman" w:eastAsia="Times New Roman" w:hAnsi="Times New Roman"/>
                <w:sz w:val="24"/>
                <w:szCs w:val="24"/>
              </w:rPr>
              <w:t>зменшення обсягів закупівлі.</w:t>
            </w:r>
          </w:p>
        </w:tc>
      </w:tr>
      <w:tr w:rsidR="00F82DAC" w:rsidRPr="000A74B5" w:rsidTr="00CA6D54">
        <w:tc>
          <w:tcPr>
            <w:tcW w:w="300" w:type="pct"/>
            <w:shd w:val="clear" w:color="auto" w:fill="FFFFFF"/>
            <w:hideMark/>
          </w:tcPr>
          <w:p w:rsidR="00F82DAC" w:rsidRPr="00B413F2" w:rsidRDefault="00F82DA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F82DAC" w:rsidRPr="00AD5C26" w:rsidRDefault="00F82DAC" w:rsidP="00B413F2">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vAlign w:val="center"/>
            <w:hideMark/>
          </w:tcPr>
          <w:p w:rsidR="00F82DAC" w:rsidRDefault="00F82DAC" w:rsidP="00F82DA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82DAC" w:rsidRPr="00BB45C8" w:rsidTr="00CA6D54">
        <w:tc>
          <w:tcPr>
            <w:tcW w:w="300" w:type="pct"/>
            <w:shd w:val="clear" w:color="auto" w:fill="FFFFFF"/>
            <w:hideMark/>
          </w:tcPr>
          <w:p w:rsidR="00F82DAC" w:rsidRPr="00B413F2" w:rsidRDefault="00F82DA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F82DAC" w:rsidRPr="00AD5C26" w:rsidRDefault="00F82DAC" w:rsidP="00B413F2">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vAlign w:val="center"/>
            <w:hideMark/>
          </w:tcPr>
          <w:p w:rsidR="00F82DAC" w:rsidRDefault="00F82DAC" w:rsidP="006F2D36">
            <w:pPr>
              <w:widowControl w:val="0"/>
              <w:spacing w:after="0" w:line="240" w:lineRule="auto"/>
              <w:ind w:right="120"/>
              <w:jc w:val="both"/>
              <w:rPr>
                <w:rFonts w:ascii="Times New Roman" w:eastAsia="Times New Roman" w:hAnsi="Times New Roman"/>
                <w:sz w:val="24"/>
                <w:szCs w:val="24"/>
              </w:rPr>
            </w:pPr>
            <w:r w:rsidRPr="00EE2B06">
              <w:rPr>
                <w:rFonts w:ascii="Times New Roman" w:eastAsia="Times New Roman" w:hAnsi="Times New Roman"/>
                <w:sz w:val="24"/>
                <w:szCs w:val="24"/>
              </w:rPr>
              <w:t>Забезпечення виконання договору про закупівлю не вимагається.</w:t>
            </w:r>
          </w:p>
        </w:tc>
      </w:tr>
    </w:tbl>
    <w:p w:rsidR="00EA2F86" w:rsidRPr="005D29D0" w:rsidRDefault="00EA2F86">
      <w:pPr>
        <w:rPr>
          <w:lang w:val="uk-UA"/>
        </w:rPr>
      </w:pPr>
    </w:p>
    <w:p w:rsidR="003C713F" w:rsidRDefault="003C713F" w:rsidP="00196987">
      <w:pPr>
        <w:rPr>
          <w:rFonts w:ascii="Times New Roman" w:hAnsi="Times New Roman"/>
          <w:b/>
          <w:bCs/>
          <w:sz w:val="24"/>
          <w:szCs w:val="24"/>
          <w:lang w:val="uk-UA"/>
        </w:rPr>
      </w:pPr>
    </w:p>
    <w:p w:rsidR="00A66CFD" w:rsidRDefault="00A66CFD"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402CB3" w:rsidRDefault="00402CB3" w:rsidP="002C32D6">
      <w:pPr>
        <w:spacing w:after="0" w:line="240" w:lineRule="auto"/>
        <w:ind w:left="6804" w:right="-25"/>
        <w:jc w:val="right"/>
        <w:rPr>
          <w:rFonts w:ascii="Times New Roman" w:hAnsi="Times New Roman"/>
          <w:b/>
          <w:sz w:val="24"/>
          <w:szCs w:val="24"/>
          <w:lang w:val="uk-UA"/>
        </w:rPr>
      </w:pPr>
    </w:p>
    <w:p w:rsidR="00402CB3" w:rsidRDefault="00402CB3" w:rsidP="002C32D6">
      <w:pPr>
        <w:spacing w:after="0" w:line="240" w:lineRule="auto"/>
        <w:ind w:left="6804" w:right="-25"/>
        <w:jc w:val="right"/>
        <w:rPr>
          <w:rFonts w:ascii="Times New Roman" w:hAnsi="Times New Roman"/>
          <w:b/>
          <w:sz w:val="24"/>
          <w:szCs w:val="24"/>
          <w:lang w:val="uk-UA"/>
        </w:rPr>
      </w:pPr>
    </w:p>
    <w:p w:rsidR="00402CB3" w:rsidRDefault="00402CB3" w:rsidP="002C32D6">
      <w:pPr>
        <w:spacing w:after="0" w:line="240" w:lineRule="auto"/>
        <w:ind w:left="6804" w:right="-25"/>
        <w:jc w:val="right"/>
        <w:rPr>
          <w:rFonts w:ascii="Times New Roman" w:hAnsi="Times New Roman"/>
          <w:b/>
          <w:sz w:val="24"/>
          <w:szCs w:val="24"/>
          <w:lang w:val="uk-UA"/>
        </w:rPr>
      </w:pPr>
    </w:p>
    <w:p w:rsidR="00402CB3" w:rsidRDefault="00402CB3" w:rsidP="002C32D6">
      <w:pPr>
        <w:spacing w:after="0" w:line="240" w:lineRule="auto"/>
        <w:ind w:left="6804" w:right="-25"/>
        <w:jc w:val="right"/>
        <w:rPr>
          <w:rFonts w:ascii="Times New Roman" w:hAnsi="Times New Roman"/>
          <w:b/>
          <w:sz w:val="24"/>
          <w:szCs w:val="24"/>
          <w:lang w:val="uk-UA"/>
        </w:rPr>
      </w:pPr>
    </w:p>
    <w:p w:rsidR="00402CB3" w:rsidRDefault="00402CB3"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3B2626" w:rsidRDefault="003B2626" w:rsidP="002C32D6">
      <w:pPr>
        <w:spacing w:after="0" w:line="240" w:lineRule="auto"/>
        <w:ind w:left="6804" w:right="-25"/>
        <w:jc w:val="right"/>
        <w:rPr>
          <w:rFonts w:ascii="Times New Roman" w:hAnsi="Times New Roman"/>
          <w:b/>
          <w:sz w:val="24"/>
          <w:szCs w:val="24"/>
          <w:lang w:val="uk-UA"/>
        </w:rPr>
      </w:pPr>
    </w:p>
    <w:p w:rsidR="002C32D6" w:rsidRPr="00EA7671" w:rsidRDefault="002C32D6" w:rsidP="00923AC2">
      <w:pPr>
        <w:spacing w:after="0" w:line="240" w:lineRule="auto"/>
        <w:ind w:left="6804" w:right="-25"/>
        <w:jc w:val="right"/>
        <w:rPr>
          <w:rFonts w:ascii="Times New Roman" w:hAnsi="Times New Roman"/>
          <w:b/>
          <w:sz w:val="24"/>
          <w:szCs w:val="24"/>
          <w:lang w:val="uk-UA"/>
        </w:rPr>
      </w:pPr>
      <w:r>
        <w:rPr>
          <w:rFonts w:ascii="Times New Roman" w:hAnsi="Times New Roman"/>
          <w:b/>
          <w:sz w:val="24"/>
          <w:szCs w:val="24"/>
          <w:lang w:val="uk-UA"/>
        </w:rPr>
        <w:t>Додаток</w:t>
      </w:r>
      <w:r w:rsidRPr="00EA7671">
        <w:rPr>
          <w:rFonts w:ascii="Times New Roman" w:hAnsi="Times New Roman"/>
          <w:b/>
          <w:sz w:val="24"/>
          <w:szCs w:val="24"/>
        </w:rPr>
        <w:t xml:space="preserve"> 1</w:t>
      </w:r>
    </w:p>
    <w:p w:rsidR="002C32D6" w:rsidRPr="00EA7671" w:rsidRDefault="00923AC2" w:rsidP="00923AC2">
      <w:pPr>
        <w:spacing w:after="0" w:line="240" w:lineRule="auto"/>
        <w:ind w:right="-25"/>
        <w:jc w:val="right"/>
        <w:rPr>
          <w:rFonts w:ascii="Times New Roman" w:hAnsi="Times New Roman"/>
          <w:b/>
          <w:sz w:val="24"/>
          <w:szCs w:val="24"/>
        </w:rPr>
      </w:pPr>
      <w:r>
        <w:rPr>
          <w:rFonts w:ascii="Times New Roman" w:hAnsi="Times New Roman"/>
          <w:b/>
          <w:sz w:val="24"/>
          <w:szCs w:val="24"/>
          <w:lang w:val="uk-UA"/>
        </w:rPr>
        <w:t xml:space="preserve">до </w:t>
      </w:r>
      <w:r w:rsidR="002C32D6" w:rsidRPr="00EA7671">
        <w:rPr>
          <w:rFonts w:ascii="Times New Roman" w:hAnsi="Times New Roman"/>
          <w:b/>
          <w:sz w:val="24"/>
          <w:szCs w:val="24"/>
        </w:rPr>
        <w:t>тендерної документації</w:t>
      </w:r>
    </w:p>
    <w:p w:rsidR="002C32D6" w:rsidRPr="00EA7671" w:rsidRDefault="002C32D6" w:rsidP="002C32D6">
      <w:pPr>
        <w:spacing w:after="0" w:line="240" w:lineRule="auto"/>
        <w:ind w:right="-25" w:firstLine="6663"/>
        <w:rPr>
          <w:rFonts w:ascii="Times New Roman" w:hAnsi="Times New Roman"/>
          <w:b/>
          <w:color w:val="000000"/>
          <w:sz w:val="24"/>
          <w:szCs w:val="24"/>
        </w:rPr>
      </w:pPr>
      <w:r w:rsidRPr="00EA7671">
        <w:rPr>
          <w:rFonts w:ascii="Times New Roman" w:hAnsi="Times New Roman"/>
          <w:b/>
          <w:color w:val="000000"/>
        </w:rPr>
        <w:t xml:space="preserve">                  </w:t>
      </w:r>
    </w:p>
    <w:p w:rsidR="00402CB3" w:rsidRDefault="002C32D6" w:rsidP="002C32D6">
      <w:pPr>
        <w:widowControl w:val="0"/>
        <w:autoSpaceDE w:val="0"/>
        <w:autoSpaceDN w:val="0"/>
        <w:adjustRightInd w:val="0"/>
        <w:spacing w:after="0" w:line="240" w:lineRule="auto"/>
        <w:jc w:val="center"/>
        <w:rPr>
          <w:rFonts w:ascii="Times New Roman" w:hAnsi="Times New Roman"/>
          <w:b/>
          <w:bCs/>
          <w:sz w:val="24"/>
          <w:szCs w:val="24"/>
        </w:rPr>
      </w:pPr>
      <w:r w:rsidRPr="00EA7671">
        <w:rPr>
          <w:rFonts w:ascii="Times New Roman" w:hAnsi="Times New Roman"/>
          <w:b/>
          <w:bCs/>
          <w:sz w:val="24"/>
          <w:szCs w:val="24"/>
        </w:rPr>
        <w:t xml:space="preserve">   </w:t>
      </w:r>
    </w:p>
    <w:p w:rsidR="00402CB3" w:rsidRDefault="00402CB3" w:rsidP="002C32D6">
      <w:pPr>
        <w:widowControl w:val="0"/>
        <w:autoSpaceDE w:val="0"/>
        <w:autoSpaceDN w:val="0"/>
        <w:adjustRightInd w:val="0"/>
        <w:spacing w:after="0" w:line="240" w:lineRule="auto"/>
        <w:jc w:val="center"/>
        <w:rPr>
          <w:rFonts w:ascii="Times New Roman" w:hAnsi="Times New Roman"/>
          <w:b/>
          <w:bCs/>
          <w:sz w:val="24"/>
          <w:szCs w:val="24"/>
        </w:rPr>
      </w:pPr>
    </w:p>
    <w:p w:rsidR="002C32D6" w:rsidRDefault="002C32D6" w:rsidP="002C32D6">
      <w:pPr>
        <w:widowControl w:val="0"/>
        <w:autoSpaceDE w:val="0"/>
        <w:autoSpaceDN w:val="0"/>
        <w:adjustRightInd w:val="0"/>
        <w:spacing w:after="0" w:line="240" w:lineRule="auto"/>
        <w:jc w:val="center"/>
        <w:rPr>
          <w:rFonts w:ascii="Times New Roman" w:hAnsi="Times New Roman"/>
          <w:b/>
          <w:bCs/>
          <w:sz w:val="24"/>
          <w:szCs w:val="24"/>
        </w:rPr>
      </w:pPr>
      <w:r w:rsidRPr="00EA7671">
        <w:rPr>
          <w:rFonts w:ascii="Times New Roman" w:hAnsi="Times New Roman"/>
          <w:b/>
          <w:bCs/>
          <w:sz w:val="24"/>
          <w:szCs w:val="24"/>
        </w:rPr>
        <w:t xml:space="preserve"> ФОРМА "ТЕНДЕРНА ПРОПОЗИЦІЯ "</w:t>
      </w:r>
    </w:p>
    <w:p w:rsidR="00402CB3" w:rsidRPr="00EA7671" w:rsidRDefault="00402CB3" w:rsidP="002C32D6">
      <w:pPr>
        <w:widowControl w:val="0"/>
        <w:autoSpaceDE w:val="0"/>
        <w:autoSpaceDN w:val="0"/>
        <w:adjustRightInd w:val="0"/>
        <w:spacing w:after="0" w:line="240" w:lineRule="auto"/>
        <w:jc w:val="center"/>
        <w:rPr>
          <w:rFonts w:ascii="Times New Roman" w:hAnsi="Times New Roman"/>
          <w:b/>
          <w:bCs/>
          <w:sz w:val="24"/>
          <w:szCs w:val="24"/>
        </w:rPr>
      </w:pPr>
    </w:p>
    <w:p w:rsidR="002C32D6" w:rsidRPr="00EA7671" w:rsidRDefault="00A66CFD" w:rsidP="002C32D6">
      <w:pPr>
        <w:spacing w:after="0" w:line="240" w:lineRule="auto"/>
        <w:ind w:left="360"/>
        <w:jc w:val="both"/>
        <w:rPr>
          <w:rFonts w:ascii="Times New Roman" w:hAnsi="Times New Roman"/>
          <w:sz w:val="24"/>
          <w:szCs w:val="24"/>
        </w:rPr>
      </w:pPr>
      <w:r>
        <w:rPr>
          <w:rFonts w:ascii="Times New Roman" w:hAnsi="Times New Roman"/>
          <w:i/>
          <w:sz w:val="24"/>
          <w:szCs w:val="24"/>
        </w:rPr>
        <w:t xml:space="preserve">  </w:t>
      </w:r>
      <w:r w:rsidR="00185E80">
        <w:rPr>
          <w:rFonts w:ascii="Times New Roman" w:hAnsi="Times New Roman"/>
          <w:i/>
          <w:sz w:val="24"/>
          <w:szCs w:val="24"/>
          <w:lang w:val="uk-UA"/>
        </w:rPr>
        <w:t xml:space="preserve">                     </w:t>
      </w:r>
      <w:r>
        <w:rPr>
          <w:rFonts w:ascii="Times New Roman" w:hAnsi="Times New Roman"/>
          <w:i/>
          <w:sz w:val="24"/>
          <w:szCs w:val="24"/>
        </w:rPr>
        <w:t xml:space="preserve"> </w:t>
      </w:r>
      <w:proofErr w:type="gramStart"/>
      <w:r w:rsidR="00185E80">
        <w:rPr>
          <w:rFonts w:ascii="Times New Roman" w:hAnsi="Times New Roman"/>
          <w:i/>
          <w:sz w:val="24"/>
          <w:szCs w:val="24"/>
        </w:rPr>
        <w:t>(</w:t>
      </w:r>
      <w:r w:rsidR="002C32D6" w:rsidRPr="00EA7671">
        <w:rPr>
          <w:rFonts w:ascii="Times New Roman" w:hAnsi="Times New Roman"/>
          <w:i/>
          <w:sz w:val="24"/>
          <w:szCs w:val="24"/>
        </w:rPr>
        <w:t xml:space="preserve"> </w:t>
      </w:r>
      <w:r w:rsidR="002C32D6" w:rsidRPr="003A69B1">
        <w:rPr>
          <w:rStyle w:val="a7"/>
          <w:rFonts w:ascii="Times New Roman" w:hAnsi="Times New Roman"/>
          <w:b/>
          <w:iCs w:val="0"/>
          <w:color w:val="121212"/>
          <w:sz w:val="24"/>
          <w:szCs w:val="24"/>
        </w:rPr>
        <w:t>Учасник</w:t>
      </w:r>
      <w:proofErr w:type="gramEnd"/>
      <w:r w:rsidR="002C32D6" w:rsidRPr="00EA7671">
        <w:rPr>
          <w:rStyle w:val="a7"/>
          <w:rFonts w:ascii="Times New Roman" w:hAnsi="Times New Roman"/>
          <w:iCs w:val="0"/>
          <w:color w:val="121212"/>
          <w:sz w:val="24"/>
          <w:szCs w:val="24"/>
        </w:rPr>
        <w:t xml:space="preserve"> не повинен відступати від даної форми</w:t>
      </w:r>
      <w:r w:rsidR="002C32D6" w:rsidRPr="00EA7671">
        <w:rPr>
          <w:rFonts w:ascii="Times New Roman" w:hAnsi="Times New Roman"/>
          <w:i/>
          <w:sz w:val="24"/>
          <w:szCs w:val="24"/>
        </w:rPr>
        <w:t xml:space="preserve"> )</w:t>
      </w:r>
    </w:p>
    <w:p w:rsidR="002C32D6" w:rsidRPr="00EA7671" w:rsidRDefault="002C32D6" w:rsidP="002C32D6">
      <w:pPr>
        <w:spacing w:after="0" w:line="240" w:lineRule="auto"/>
        <w:ind w:right="-25"/>
        <w:jc w:val="center"/>
        <w:rPr>
          <w:rFonts w:ascii="Times New Roman" w:hAnsi="Times New Roman"/>
          <w:b/>
          <w:color w:val="000000"/>
          <w:sz w:val="16"/>
          <w:szCs w:val="16"/>
        </w:rPr>
      </w:pPr>
    </w:p>
    <w:p w:rsidR="00185E80" w:rsidRDefault="002C32D6" w:rsidP="00185E80">
      <w:pPr>
        <w:ind w:firstLine="709"/>
        <w:jc w:val="both"/>
        <w:rPr>
          <w:rFonts w:ascii="Times New Roman" w:eastAsia="Times New Roman" w:hAnsi="Times New Roman"/>
          <w:sz w:val="24"/>
          <w:szCs w:val="24"/>
          <w:lang w:val="uk-UA"/>
        </w:rPr>
      </w:pPr>
      <w:r w:rsidRPr="00EA7671">
        <w:rPr>
          <w:rFonts w:ascii="Times New Roman" w:hAnsi="Times New Roman"/>
          <w:sz w:val="24"/>
          <w:szCs w:val="24"/>
        </w:rPr>
        <w:t>Ми, _</w:t>
      </w:r>
      <w:r w:rsidR="00185E80">
        <w:rPr>
          <w:rFonts w:ascii="Times New Roman" w:hAnsi="Times New Roman"/>
          <w:sz w:val="24"/>
          <w:szCs w:val="24"/>
          <w:lang w:val="uk-UA"/>
        </w:rPr>
        <w:t>_____</w:t>
      </w:r>
      <w:r w:rsidRPr="00EA7671">
        <w:rPr>
          <w:rFonts w:ascii="Times New Roman" w:hAnsi="Times New Roman"/>
          <w:sz w:val="24"/>
          <w:szCs w:val="24"/>
        </w:rPr>
        <w:t xml:space="preserve">____ (назва </w:t>
      </w:r>
      <w:r w:rsidRPr="003A69B1">
        <w:rPr>
          <w:rFonts w:ascii="Times New Roman" w:hAnsi="Times New Roman"/>
          <w:b/>
          <w:sz w:val="24"/>
          <w:szCs w:val="24"/>
        </w:rPr>
        <w:t>Учасника</w:t>
      </w:r>
      <w:r w:rsidRPr="00EA7671">
        <w:rPr>
          <w:rFonts w:ascii="Times New Roman" w:hAnsi="Times New Roman"/>
          <w:sz w:val="24"/>
          <w:szCs w:val="24"/>
        </w:rPr>
        <w:t>), надаємо свою пропозицію щодо участі у відкритих торгах</w:t>
      </w:r>
      <w:r>
        <w:rPr>
          <w:rFonts w:ascii="Times New Roman" w:hAnsi="Times New Roman"/>
          <w:sz w:val="24"/>
          <w:szCs w:val="24"/>
          <w:lang w:val="uk-UA"/>
        </w:rPr>
        <w:t xml:space="preserve"> (з особливостями)</w:t>
      </w:r>
      <w:r w:rsidRPr="00EA7671">
        <w:rPr>
          <w:rFonts w:ascii="Times New Roman" w:hAnsi="Times New Roman"/>
          <w:sz w:val="24"/>
          <w:szCs w:val="24"/>
        </w:rPr>
        <w:t xml:space="preserve"> на закупівлю: </w:t>
      </w:r>
      <w:r w:rsidR="00C27FE4" w:rsidRPr="00907F43">
        <w:rPr>
          <w:rFonts w:ascii="Times New Roman" w:hAnsi="Times New Roman"/>
          <w:sz w:val="24"/>
          <w:szCs w:val="24"/>
        </w:rPr>
        <w:t>73110000-</w:t>
      </w:r>
      <w:proofErr w:type="gramStart"/>
      <w:r w:rsidR="00C27FE4" w:rsidRPr="00907F43">
        <w:rPr>
          <w:rFonts w:ascii="Times New Roman" w:hAnsi="Times New Roman"/>
          <w:sz w:val="24"/>
          <w:szCs w:val="24"/>
        </w:rPr>
        <w:t xml:space="preserve">6  </w:t>
      </w:r>
      <w:r w:rsidR="00C27FE4" w:rsidRPr="00907F43">
        <w:rPr>
          <w:rFonts w:ascii="Times New Roman" w:hAnsi="Times New Roman"/>
          <w:sz w:val="24"/>
          <w:szCs w:val="24"/>
          <w:lang w:val="uk-UA"/>
        </w:rPr>
        <w:t>Дослідницькі</w:t>
      </w:r>
      <w:proofErr w:type="gramEnd"/>
      <w:r w:rsidR="00C27FE4" w:rsidRPr="00907F43">
        <w:rPr>
          <w:rFonts w:ascii="Times New Roman" w:hAnsi="Times New Roman"/>
          <w:sz w:val="24"/>
          <w:szCs w:val="24"/>
          <w:lang w:val="uk-UA"/>
        </w:rPr>
        <w:t xml:space="preserve"> послуги</w:t>
      </w:r>
      <w:r w:rsidR="00185E80">
        <w:rPr>
          <w:rFonts w:ascii="Times New Roman" w:hAnsi="Times New Roman"/>
          <w:sz w:val="24"/>
          <w:szCs w:val="24"/>
          <w:lang w:val="uk-UA"/>
        </w:rPr>
        <w:t xml:space="preserve"> </w:t>
      </w:r>
      <w:r w:rsidR="00185E80" w:rsidRPr="00185E80">
        <w:rPr>
          <w:rFonts w:ascii="Times New Roman" w:hAnsi="Times New Roman"/>
          <w:b/>
          <w:sz w:val="24"/>
          <w:szCs w:val="24"/>
          <w:lang w:val="uk-UA"/>
        </w:rPr>
        <w:t xml:space="preserve"> </w:t>
      </w:r>
      <w:r w:rsidR="00185E80" w:rsidRPr="004E25DF">
        <w:rPr>
          <w:rFonts w:ascii="Times New Roman" w:hAnsi="Times New Roman"/>
          <w:b/>
          <w:sz w:val="24"/>
          <w:szCs w:val="24"/>
          <w:lang w:val="uk-UA"/>
        </w:rPr>
        <w:t>(</w:t>
      </w:r>
      <w:r w:rsidR="00185E80">
        <w:rPr>
          <w:rFonts w:ascii="Times New Roman" w:eastAsia="Times New Roman" w:hAnsi="Times New Roman"/>
          <w:sz w:val="24"/>
          <w:szCs w:val="24"/>
          <w:lang w:val="uk-UA"/>
        </w:rPr>
        <w:t>р</w:t>
      </w:r>
      <w:r w:rsidR="00185E80" w:rsidRPr="0038535B">
        <w:rPr>
          <w:rFonts w:ascii="Times New Roman" w:eastAsia="Times New Roman" w:hAnsi="Times New Roman"/>
          <w:sz w:val="24"/>
          <w:szCs w:val="24"/>
          <w:lang w:val="uk-UA"/>
        </w:rPr>
        <w:t>озроблення методом перекладу та прийняття</w:t>
      </w:r>
      <w:r w:rsidR="00185E80">
        <w:rPr>
          <w:rFonts w:ascii="Times New Roman" w:eastAsia="Times New Roman" w:hAnsi="Times New Roman"/>
          <w:sz w:val="24"/>
          <w:szCs w:val="24"/>
          <w:lang w:val="uk-UA"/>
        </w:rPr>
        <w:t xml:space="preserve"> </w:t>
      </w:r>
      <w:r w:rsidR="00185E80" w:rsidRPr="0038535B">
        <w:rPr>
          <w:rFonts w:ascii="Times New Roman" w:eastAsia="Times New Roman" w:hAnsi="Times New Roman"/>
          <w:sz w:val="24"/>
          <w:szCs w:val="24"/>
          <w:lang w:val="uk-UA"/>
        </w:rPr>
        <w:t xml:space="preserve"> національних стандартів, гармонізованих з міжнародними та європейськими</w:t>
      </w:r>
      <w:r w:rsidR="00185E80">
        <w:rPr>
          <w:rFonts w:ascii="Times New Roman" w:eastAsia="Times New Roman" w:hAnsi="Times New Roman"/>
          <w:sz w:val="24"/>
          <w:szCs w:val="24"/>
          <w:lang w:val="uk-UA"/>
        </w:rPr>
        <w:t>)</w:t>
      </w:r>
    </w:p>
    <w:p w:rsidR="002C32D6" w:rsidRPr="00C27FE4" w:rsidRDefault="002C32D6" w:rsidP="00C27FE4">
      <w:pPr>
        <w:jc w:val="both"/>
        <w:rPr>
          <w:rFonts w:ascii="Times New Roman" w:hAnsi="Times New Roman"/>
          <w:bCs/>
          <w:sz w:val="24"/>
          <w:szCs w:val="24"/>
          <w:lang w:val="uk-UA"/>
        </w:rPr>
      </w:pPr>
    </w:p>
    <w:p w:rsidR="002C32D6" w:rsidRDefault="002C32D6" w:rsidP="002C32D6">
      <w:pPr>
        <w:spacing w:after="0" w:line="240" w:lineRule="auto"/>
        <w:ind w:left="-49" w:firstLine="757"/>
        <w:jc w:val="both"/>
        <w:rPr>
          <w:rFonts w:ascii="Times New Roman" w:hAnsi="Times New Roman"/>
          <w:color w:val="121212"/>
          <w:sz w:val="24"/>
          <w:szCs w:val="24"/>
        </w:rPr>
      </w:pPr>
      <w:r w:rsidRPr="00EA7671">
        <w:rPr>
          <w:rFonts w:ascii="Times New Roman" w:hAnsi="Times New Roman"/>
          <w:color w:val="121212"/>
          <w:sz w:val="24"/>
          <w:szCs w:val="24"/>
        </w:rPr>
        <w:t xml:space="preserve">Вивчивши </w:t>
      </w:r>
      <w:r w:rsidRPr="00EA7671">
        <w:rPr>
          <w:rFonts w:ascii="Times New Roman" w:hAnsi="Times New Roman"/>
          <w:sz w:val="24"/>
          <w:szCs w:val="24"/>
        </w:rPr>
        <w:t>тендерну документацію</w:t>
      </w:r>
      <w:r w:rsidRPr="00EA7671">
        <w:rPr>
          <w:rFonts w:ascii="Times New Roman" w:hAnsi="Times New Roman"/>
          <w:color w:val="121212"/>
          <w:sz w:val="24"/>
          <w:szCs w:val="24"/>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9012FF" w:rsidRDefault="009012FF" w:rsidP="002C32D6">
      <w:pPr>
        <w:spacing w:after="0" w:line="240" w:lineRule="auto"/>
        <w:ind w:left="-49" w:firstLine="757"/>
        <w:jc w:val="both"/>
        <w:rPr>
          <w:rFonts w:ascii="Times New Roman" w:hAnsi="Times New Roman"/>
          <w:color w:val="12121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5201"/>
        <w:gridCol w:w="2576"/>
      </w:tblGrid>
      <w:tr w:rsidR="009012FF" w:rsidRPr="00DB25FA" w:rsidTr="00DB25FA">
        <w:trPr>
          <w:jc w:val="center"/>
        </w:trPr>
        <w:tc>
          <w:tcPr>
            <w:tcW w:w="1609" w:type="dxa"/>
            <w:shd w:val="clear" w:color="auto" w:fill="auto"/>
          </w:tcPr>
          <w:p w:rsidR="009012FF" w:rsidRPr="00DB25FA" w:rsidRDefault="00DB25FA" w:rsidP="00DB25FA">
            <w:pPr>
              <w:widowControl w:val="0"/>
              <w:autoSpaceDE w:val="0"/>
              <w:jc w:val="center"/>
              <w:rPr>
                <w:rFonts w:ascii="Times New Roman" w:hAnsi="Times New Roman"/>
                <w:sz w:val="24"/>
                <w:szCs w:val="24"/>
                <w:lang w:val="uk-UA"/>
              </w:rPr>
            </w:pPr>
            <w:r>
              <w:rPr>
                <w:rFonts w:ascii="Times New Roman" w:hAnsi="Times New Roman"/>
                <w:sz w:val="24"/>
                <w:szCs w:val="24"/>
                <w:lang w:val="uk-UA"/>
              </w:rPr>
              <w:t>№ л</w:t>
            </w:r>
            <w:r w:rsidR="009012FF" w:rsidRPr="00DB25FA">
              <w:rPr>
                <w:rFonts w:ascii="Times New Roman" w:hAnsi="Times New Roman"/>
                <w:sz w:val="24"/>
                <w:szCs w:val="24"/>
                <w:lang w:val="uk-UA"/>
              </w:rPr>
              <w:t>оту</w:t>
            </w:r>
          </w:p>
          <w:p w:rsidR="009012FF" w:rsidRPr="00DB25FA" w:rsidRDefault="009012FF" w:rsidP="00DB25FA">
            <w:pPr>
              <w:widowControl w:val="0"/>
              <w:autoSpaceDE w:val="0"/>
              <w:jc w:val="center"/>
              <w:rPr>
                <w:rFonts w:ascii="Times New Roman" w:hAnsi="Times New Roman"/>
                <w:sz w:val="24"/>
                <w:szCs w:val="24"/>
                <w:lang w:val="uk-UA"/>
              </w:rPr>
            </w:pPr>
          </w:p>
        </w:tc>
        <w:tc>
          <w:tcPr>
            <w:tcW w:w="5381" w:type="dxa"/>
            <w:shd w:val="clear" w:color="auto" w:fill="auto"/>
          </w:tcPr>
          <w:p w:rsidR="00DB25FA" w:rsidRPr="00E97736" w:rsidRDefault="00E97736" w:rsidP="00DB25FA">
            <w:pPr>
              <w:widowControl w:val="0"/>
              <w:autoSpaceDE w:val="0"/>
              <w:jc w:val="center"/>
              <w:rPr>
                <w:rFonts w:ascii="Times New Roman" w:hAnsi="Times New Roman"/>
                <w:sz w:val="24"/>
                <w:szCs w:val="24"/>
                <w:lang w:val="uk-UA"/>
              </w:rPr>
            </w:pPr>
            <w:r>
              <w:rPr>
                <w:rFonts w:ascii="Times New Roman" w:hAnsi="Times New Roman"/>
                <w:sz w:val="24"/>
                <w:szCs w:val="24"/>
                <w:lang w:val="uk-UA"/>
              </w:rPr>
              <w:t>Позначення та назва НД</w:t>
            </w:r>
          </w:p>
          <w:p w:rsidR="009012FF" w:rsidRPr="00DB25FA" w:rsidRDefault="00DB25FA" w:rsidP="00DB25FA">
            <w:pPr>
              <w:widowControl w:val="0"/>
              <w:autoSpaceDE w:val="0"/>
              <w:jc w:val="center"/>
              <w:rPr>
                <w:rFonts w:ascii="Times New Roman" w:hAnsi="Times New Roman"/>
                <w:sz w:val="24"/>
                <w:szCs w:val="24"/>
                <w:lang w:val="uk-UA"/>
              </w:rPr>
            </w:pPr>
            <w:r>
              <w:rPr>
                <w:rFonts w:ascii="Times New Roman" w:hAnsi="Times New Roman"/>
                <w:sz w:val="24"/>
                <w:szCs w:val="24"/>
                <w:lang w:val="uk-UA"/>
              </w:rPr>
              <w:t>(</w:t>
            </w:r>
            <w:r w:rsidR="009012FF" w:rsidRPr="00DB25FA">
              <w:rPr>
                <w:rFonts w:ascii="Times New Roman" w:hAnsi="Times New Roman"/>
                <w:i/>
                <w:sz w:val="20"/>
                <w:szCs w:val="20"/>
                <w:lang w:val="uk-UA"/>
              </w:rPr>
              <w:t>як зазначено в документації</w:t>
            </w:r>
            <w:r>
              <w:rPr>
                <w:rFonts w:ascii="Times New Roman" w:hAnsi="Times New Roman"/>
                <w:sz w:val="24"/>
                <w:szCs w:val="24"/>
                <w:lang w:val="uk-UA"/>
              </w:rPr>
              <w:t xml:space="preserve"> )</w:t>
            </w:r>
          </w:p>
        </w:tc>
        <w:tc>
          <w:tcPr>
            <w:tcW w:w="2644" w:type="dxa"/>
            <w:shd w:val="clear" w:color="auto" w:fill="auto"/>
          </w:tcPr>
          <w:p w:rsidR="009012FF" w:rsidRPr="00DB25FA" w:rsidRDefault="009012FF" w:rsidP="00DB25FA">
            <w:pPr>
              <w:widowControl w:val="0"/>
              <w:autoSpaceDE w:val="0"/>
              <w:jc w:val="center"/>
              <w:rPr>
                <w:rFonts w:ascii="Times New Roman" w:hAnsi="Times New Roman"/>
                <w:sz w:val="24"/>
                <w:szCs w:val="24"/>
                <w:lang w:val="uk-UA"/>
              </w:rPr>
            </w:pPr>
            <w:r w:rsidRPr="00DB25FA">
              <w:rPr>
                <w:rFonts w:ascii="Times New Roman" w:hAnsi="Times New Roman"/>
                <w:sz w:val="24"/>
                <w:szCs w:val="24"/>
                <w:lang w:val="uk-UA"/>
              </w:rPr>
              <w:t>Ціна лоту,грн.</w:t>
            </w:r>
          </w:p>
          <w:p w:rsidR="009012FF" w:rsidRPr="00DB25FA" w:rsidRDefault="009012FF" w:rsidP="00DB25FA">
            <w:pPr>
              <w:widowControl w:val="0"/>
              <w:autoSpaceDE w:val="0"/>
              <w:jc w:val="center"/>
              <w:rPr>
                <w:rFonts w:ascii="Times New Roman" w:hAnsi="Times New Roman"/>
                <w:sz w:val="24"/>
                <w:szCs w:val="24"/>
                <w:lang w:val="uk-UA"/>
              </w:rPr>
            </w:pPr>
            <w:r w:rsidRPr="00DB25FA">
              <w:rPr>
                <w:rFonts w:ascii="Times New Roman" w:hAnsi="Times New Roman"/>
                <w:sz w:val="24"/>
                <w:szCs w:val="24"/>
                <w:lang w:val="uk-UA"/>
              </w:rPr>
              <w:t>( без  ПДВ )</w:t>
            </w:r>
          </w:p>
        </w:tc>
      </w:tr>
      <w:tr w:rsidR="009012FF" w:rsidRPr="00DB25FA" w:rsidTr="00DB25FA">
        <w:trPr>
          <w:jc w:val="center"/>
        </w:trPr>
        <w:tc>
          <w:tcPr>
            <w:tcW w:w="1609" w:type="dxa"/>
            <w:shd w:val="clear" w:color="auto" w:fill="auto"/>
          </w:tcPr>
          <w:p w:rsidR="009012FF" w:rsidRPr="00DB25FA" w:rsidRDefault="009012FF" w:rsidP="00DB25FA">
            <w:pPr>
              <w:widowControl w:val="0"/>
              <w:autoSpaceDE w:val="0"/>
              <w:jc w:val="center"/>
              <w:rPr>
                <w:rFonts w:ascii="Times New Roman" w:hAnsi="Times New Roman"/>
                <w:sz w:val="24"/>
                <w:szCs w:val="24"/>
                <w:lang w:val="uk-UA"/>
              </w:rPr>
            </w:pPr>
          </w:p>
        </w:tc>
        <w:tc>
          <w:tcPr>
            <w:tcW w:w="5381" w:type="dxa"/>
            <w:shd w:val="clear" w:color="auto" w:fill="auto"/>
          </w:tcPr>
          <w:p w:rsidR="009012FF" w:rsidRPr="00DB25FA" w:rsidRDefault="009012FF" w:rsidP="00DB25FA">
            <w:pPr>
              <w:widowControl w:val="0"/>
              <w:autoSpaceDE w:val="0"/>
              <w:jc w:val="center"/>
              <w:rPr>
                <w:rFonts w:ascii="Times New Roman" w:hAnsi="Times New Roman"/>
                <w:sz w:val="24"/>
                <w:szCs w:val="24"/>
                <w:lang w:val="uk-UA"/>
              </w:rPr>
            </w:pPr>
          </w:p>
        </w:tc>
        <w:tc>
          <w:tcPr>
            <w:tcW w:w="2644" w:type="dxa"/>
            <w:shd w:val="clear" w:color="auto" w:fill="auto"/>
          </w:tcPr>
          <w:p w:rsidR="009012FF" w:rsidRPr="00DB25FA" w:rsidRDefault="009012FF" w:rsidP="00DB25FA">
            <w:pPr>
              <w:widowControl w:val="0"/>
              <w:autoSpaceDE w:val="0"/>
              <w:jc w:val="center"/>
              <w:rPr>
                <w:rFonts w:ascii="Times New Roman" w:hAnsi="Times New Roman"/>
                <w:sz w:val="24"/>
                <w:szCs w:val="24"/>
                <w:lang w:val="uk-UA"/>
              </w:rPr>
            </w:pPr>
          </w:p>
        </w:tc>
      </w:tr>
    </w:tbl>
    <w:p w:rsidR="009012FF" w:rsidRDefault="009012FF" w:rsidP="002C32D6">
      <w:pPr>
        <w:spacing w:after="0" w:line="240" w:lineRule="auto"/>
        <w:ind w:left="-49" w:firstLine="757"/>
        <w:jc w:val="both"/>
        <w:rPr>
          <w:rFonts w:ascii="Times New Roman" w:hAnsi="Times New Roman"/>
          <w:color w:val="121212"/>
          <w:sz w:val="24"/>
          <w:szCs w:val="24"/>
        </w:rPr>
      </w:pPr>
    </w:p>
    <w:p w:rsidR="009012FF" w:rsidRDefault="009012FF" w:rsidP="002C32D6">
      <w:pPr>
        <w:spacing w:after="0" w:line="240" w:lineRule="auto"/>
        <w:ind w:left="-49" w:firstLine="757"/>
        <w:jc w:val="both"/>
        <w:rPr>
          <w:rFonts w:ascii="Times New Roman" w:hAnsi="Times New Roman"/>
          <w:color w:val="121212"/>
          <w:sz w:val="24"/>
          <w:szCs w:val="24"/>
        </w:rPr>
      </w:pPr>
    </w:p>
    <w:p w:rsidR="002C32D6" w:rsidRPr="00EA7671" w:rsidRDefault="002C32D6" w:rsidP="002C32D6">
      <w:pPr>
        <w:pStyle w:val="2"/>
        <w:tabs>
          <w:tab w:val="left" w:pos="540"/>
        </w:tabs>
        <w:spacing w:after="0" w:line="240" w:lineRule="auto"/>
        <w:ind w:left="0" w:right="-23" w:firstLine="360"/>
        <w:jc w:val="both"/>
        <w:rPr>
          <w:color w:val="000000"/>
          <w:sz w:val="24"/>
          <w:szCs w:val="24"/>
        </w:rPr>
      </w:pPr>
      <w:r w:rsidRPr="00EA7671">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C32D6" w:rsidRPr="00EA7671" w:rsidRDefault="002C32D6" w:rsidP="002C32D6">
      <w:pPr>
        <w:tabs>
          <w:tab w:val="left" w:pos="540"/>
        </w:tabs>
        <w:spacing w:after="0" w:line="240" w:lineRule="auto"/>
        <w:ind w:right="-23" w:firstLine="360"/>
        <w:jc w:val="both"/>
        <w:rPr>
          <w:rFonts w:ascii="Times New Roman" w:hAnsi="Times New Roman"/>
          <w:color w:val="000000"/>
          <w:sz w:val="24"/>
          <w:szCs w:val="24"/>
          <w:lang w:val="uk-UA"/>
        </w:rPr>
      </w:pPr>
      <w:r w:rsidRPr="00EA7671">
        <w:rPr>
          <w:rFonts w:ascii="Times New Roman" w:hAnsi="Times New Roman"/>
          <w:color w:val="000000"/>
          <w:sz w:val="24"/>
          <w:szCs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C32D6" w:rsidRPr="00EA7671" w:rsidRDefault="002C32D6" w:rsidP="002C32D6">
      <w:pPr>
        <w:tabs>
          <w:tab w:val="left" w:pos="540"/>
        </w:tabs>
        <w:spacing w:after="0" w:line="240" w:lineRule="auto"/>
        <w:ind w:right="-23" w:firstLine="360"/>
        <w:jc w:val="both"/>
        <w:rPr>
          <w:rFonts w:ascii="Times New Roman" w:hAnsi="Times New Roman"/>
          <w:color w:val="000000"/>
          <w:sz w:val="24"/>
          <w:szCs w:val="24"/>
        </w:rPr>
      </w:pPr>
      <w:r>
        <w:rPr>
          <w:rFonts w:ascii="Times New Roman" w:hAnsi="Times New Roman"/>
          <w:color w:val="000000"/>
          <w:sz w:val="24"/>
          <w:szCs w:val="24"/>
          <w:lang w:val="uk-UA"/>
        </w:rPr>
        <w:t>3</w:t>
      </w:r>
      <w:r w:rsidRPr="00EA7671">
        <w:rPr>
          <w:rFonts w:ascii="Times New Roman" w:hAnsi="Times New Roman"/>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C32D6" w:rsidRDefault="002C32D6" w:rsidP="002C32D6">
      <w:pPr>
        <w:spacing w:after="0" w:line="240" w:lineRule="auto"/>
        <w:ind w:firstLine="426"/>
        <w:jc w:val="both"/>
        <w:rPr>
          <w:rFonts w:ascii="Times New Roman" w:hAnsi="Times New Roman"/>
          <w:color w:val="000000"/>
          <w:sz w:val="24"/>
          <w:szCs w:val="24"/>
          <w:lang w:val="uk-UA"/>
        </w:rPr>
      </w:pPr>
      <w:r>
        <w:rPr>
          <w:rFonts w:ascii="Times New Roman" w:hAnsi="Times New Roman"/>
          <w:color w:val="000000"/>
          <w:sz w:val="24"/>
          <w:szCs w:val="24"/>
          <w:lang w:val="uk-UA"/>
        </w:rPr>
        <w:t>4</w:t>
      </w:r>
      <w:r w:rsidRPr="00EA7671">
        <w:rPr>
          <w:rFonts w:ascii="Times New Roman" w:hAnsi="Times New Roman"/>
          <w:color w:val="000000"/>
          <w:sz w:val="24"/>
          <w:szCs w:val="24"/>
        </w:rPr>
        <w:t>. Ми несемо відповідальність за достовірність наданої інформації в нашій тендерній пропозиції.</w:t>
      </w:r>
    </w:p>
    <w:p w:rsidR="002C32D6" w:rsidRDefault="002C32D6" w:rsidP="002C32D6">
      <w:pPr>
        <w:spacing w:after="0" w:line="240" w:lineRule="auto"/>
        <w:ind w:firstLine="426"/>
        <w:jc w:val="both"/>
        <w:rPr>
          <w:rFonts w:ascii="Times New Roman" w:hAnsi="Times New Roman"/>
          <w:color w:val="000000"/>
          <w:sz w:val="24"/>
          <w:szCs w:val="24"/>
          <w:lang w:val="uk-UA"/>
        </w:rPr>
      </w:pPr>
    </w:p>
    <w:p w:rsidR="00DB25FA" w:rsidRDefault="00DB25FA" w:rsidP="002C32D6">
      <w:pPr>
        <w:spacing w:after="0" w:line="240" w:lineRule="auto"/>
        <w:ind w:firstLine="426"/>
        <w:jc w:val="both"/>
        <w:rPr>
          <w:rFonts w:ascii="Times New Roman" w:hAnsi="Times New Roman"/>
          <w:color w:val="000000"/>
          <w:sz w:val="24"/>
          <w:szCs w:val="24"/>
          <w:lang w:val="uk-UA"/>
        </w:rPr>
      </w:pPr>
    </w:p>
    <w:p w:rsidR="00DB25FA" w:rsidRDefault="00DB25FA" w:rsidP="002C32D6">
      <w:pPr>
        <w:spacing w:after="0" w:line="240" w:lineRule="auto"/>
        <w:ind w:firstLine="426"/>
        <w:jc w:val="both"/>
        <w:rPr>
          <w:rFonts w:ascii="Times New Roman" w:hAnsi="Times New Roman"/>
          <w:color w:val="000000"/>
          <w:sz w:val="24"/>
          <w:szCs w:val="24"/>
          <w:lang w:val="uk-UA"/>
        </w:rPr>
      </w:pPr>
    </w:p>
    <w:p w:rsidR="00DB25FA" w:rsidRDefault="00DB25FA" w:rsidP="002C32D6">
      <w:pPr>
        <w:spacing w:after="0" w:line="240" w:lineRule="auto"/>
        <w:ind w:firstLine="426"/>
        <w:jc w:val="both"/>
        <w:rPr>
          <w:rFonts w:ascii="Times New Roman" w:hAnsi="Times New Roman"/>
          <w:color w:val="000000"/>
          <w:sz w:val="24"/>
          <w:szCs w:val="24"/>
          <w:lang w:val="uk-UA"/>
        </w:rPr>
      </w:pPr>
    </w:p>
    <w:p w:rsidR="002C32D6" w:rsidRPr="00EA7671" w:rsidRDefault="002C32D6" w:rsidP="003A69B1">
      <w:pPr>
        <w:spacing w:after="0" w:line="240" w:lineRule="auto"/>
        <w:jc w:val="both"/>
        <w:rPr>
          <w:rFonts w:ascii="Times New Roman" w:hAnsi="Times New Roman"/>
          <w:i/>
          <w:iCs/>
        </w:rPr>
      </w:pPr>
      <w:r w:rsidRPr="00EA7671">
        <w:rPr>
          <w:rFonts w:ascii="Times New Roman" w:hAnsi="Times New Roman"/>
          <w:i/>
          <w:iCs/>
        </w:rPr>
        <w:t>Посада, прізвище, ініціали, підпис уповноваженої особи Учасника</w:t>
      </w:r>
      <w:r>
        <w:rPr>
          <w:rFonts w:ascii="Times New Roman" w:hAnsi="Times New Roman"/>
          <w:i/>
          <w:iCs/>
          <w:lang w:val="uk-UA"/>
        </w:rPr>
        <w:t>***</w:t>
      </w:r>
      <w:r w:rsidRPr="00EA7671">
        <w:rPr>
          <w:rFonts w:ascii="Times New Roman" w:hAnsi="Times New Roman"/>
          <w:i/>
          <w:iCs/>
        </w:rPr>
        <w:t>,</w:t>
      </w:r>
    </w:p>
    <w:p w:rsidR="002C32D6" w:rsidRPr="00EA7671" w:rsidRDefault="002C32D6" w:rsidP="003A69B1">
      <w:pPr>
        <w:spacing w:after="0" w:line="240" w:lineRule="auto"/>
        <w:jc w:val="both"/>
        <w:rPr>
          <w:rFonts w:ascii="Times New Roman" w:hAnsi="Times New Roman"/>
          <w:i/>
          <w:iCs/>
        </w:rPr>
      </w:pPr>
      <w:r w:rsidRPr="00EA7671">
        <w:rPr>
          <w:rFonts w:ascii="Times New Roman" w:hAnsi="Times New Roman"/>
          <w:i/>
          <w:iCs/>
        </w:rPr>
        <w:t>завірені печаткою (у разі її використання) ____________________________</w:t>
      </w:r>
    </w:p>
    <w:p w:rsidR="002C32D6" w:rsidRPr="00EA7671" w:rsidRDefault="002C32D6" w:rsidP="002C32D6">
      <w:pPr>
        <w:spacing w:after="0" w:line="240" w:lineRule="auto"/>
        <w:ind w:left="360" w:firstLine="348"/>
        <w:jc w:val="both"/>
        <w:rPr>
          <w:rFonts w:ascii="Times New Roman" w:hAnsi="Times New Roman"/>
          <w:i/>
          <w:iCs/>
        </w:rPr>
      </w:pPr>
    </w:p>
    <w:p w:rsidR="006E33C0" w:rsidRPr="006E33C0" w:rsidRDefault="006E33C0" w:rsidP="00855E43">
      <w:pPr>
        <w:spacing w:after="0" w:line="240" w:lineRule="auto"/>
        <w:ind w:left="6804" w:right="-25"/>
        <w:jc w:val="right"/>
        <w:rPr>
          <w:rFonts w:ascii="Times New Roman" w:hAnsi="Times New Roman"/>
          <w:b/>
          <w:sz w:val="24"/>
          <w:szCs w:val="24"/>
          <w:lang w:val="uk-UA"/>
        </w:rPr>
      </w:pPr>
    </w:p>
    <w:p w:rsidR="00907F43" w:rsidRDefault="00907F43" w:rsidP="00BD54BF">
      <w:pPr>
        <w:jc w:val="right"/>
        <w:rPr>
          <w:rFonts w:ascii="Times New Roman" w:hAnsi="Times New Roman"/>
          <w:b/>
          <w:bCs/>
          <w:sz w:val="24"/>
          <w:szCs w:val="24"/>
          <w:lang w:val="uk-UA"/>
        </w:rPr>
      </w:pPr>
    </w:p>
    <w:p w:rsidR="00907F43" w:rsidRDefault="00907F43" w:rsidP="00BD54BF">
      <w:pPr>
        <w:jc w:val="right"/>
        <w:rPr>
          <w:rFonts w:ascii="Times New Roman" w:hAnsi="Times New Roman"/>
          <w:b/>
          <w:bCs/>
          <w:sz w:val="24"/>
          <w:szCs w:val="24"/>
          <w:lang w:val="uk-UA"/>
        </w:rPr>
      </w:pPr>
    </w:p>
    <w:p w:rsidR="008A3D0D" w:rsidRDefault="008A3D0D" w:rsidP="00BD54BF">
      <w:pPr>
        <w:jc w:val="right"/>
        <w:rPr>
          <w:rFonts w:ascii="Times New Roman" w:hAnsi="Times New Roman"/>
          <w:b/>
          <w:bCs/>
          <w:sz w:val="24"/>
          <w:szCs w:val="24"/>
          <w:lang w:val="uk-UA"/>
        </w:rPr>
      </w:pPr>
    </w:p>
    <w:p w:rsidR="00923AC2" w:rsidRDefault="00990385" w:rsidP="00402CB3">
      <w:pPr>
        <w:spacing w:after="2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w:t>
      </w:r>
      <w:r w:rsidR="00563CE7">
        <w:rPr>
          <w:rFonts w:ascii="Times New Roman" w:hAnsi="Times New Roman"/>
          <w:b/>
          <w:bCs/>
          <w:sz w:val="24"/>
          <w:szCs w:val="24"/>
          <w:lang w:val="uk-UA"/>
        </w:rPr>
        <w:t xml:space="preserve">одаток </w:t>
      </w:r>
      <w:r w:rsidR="00BD54BF" w:rsidRPr="00BD54BF">
        <w:rPr>
          <w:rFonts w:ascii="Times New Roman" w:hAnsi="Times New Roman"/>
          <w:b/>
          <w:bCs/>
          <w:sz w:val="24"/>
          <w:szCs w:val="24"/>
          <w:lang w:val="uk-UA"/>
        </w:rPr>
        <w:t xml:space="preserve">2 </w:t>
      </w:r>
    </w:p>
    <w:p w:rsidR="00BD54BF" w:rsidRPr="00665526" w:rsidRDefault="00BD54BF" w:rsidP="00402CB3">
      <w:pPr>
        <w:spacing w:after="20" w:line="240" w:lineRule="auto"/>
        <w:jc w:val="right"/>
        <w:rPr>
          <w:rFonts w:ascii="Times New Roman" w:hAnsi="Times New Roman"/>
          <w:b/>
          <w:bCs/>
          <w:sz w:val="24"/>
          <w:szCs w:val="24"/>
        </w:rPr>
      </w:pPr>
      <w:r w:rsidRPr="00BD54BF">
        <w:rPr>
          <w:rFonts w:ascii="Times New Roman" w:hAnsi="Times New Roman"/>
          <w:b/>
          <w:bCs/>
          <w:sz w:val="24"/>
          <w:szCs w:val="24"/>
          <w:lang w:val="uk-UA"/>
        </w:rPr>
        <w:t>до тендерної документації</w:t>
      </w:r>
    </w:p>
    <w:p w:rsidR="00665526" w:rsidRPr="00563CE7" w:rsidRDefault="00665526" w:rsidP="00665526">
      <w:pPr>
        <w:spacing w:after="0" w:line="240" w:lineRule="auto"/>
        <w:ind w:left="5660" w:firstLine="700"/>
        <w:jc w:val="both"/>
        <w:rPr>
          <w:rFonts w:ascii="Times New Roman" w:eastAsia="Times New Roman" w:hAnsi="Times New Roman"/>
          <w:sz w:val="24"/>
          <w:szCs w:val="24"/>
        </w:rPr>
      </w:pPr>
      <w:r w:rsidRPr="00563CE7">
        <w:rPr>
          <w:rFonts w:ascii="Times New Roman" w:eastAsia="Times New Roman" w:hAnsi="Times New Roman"/>
          <w:i/>
          <w:color w:val="000000"/>
          <w:sz w:val="24"/>
          <w:szCs w:val="24"/>
        </w:rPr>
        <w:t> </w:t>
      </w:r>
    </w:p>
    <w:p w:rsidR="00665526" w:rsidRPr="00402CB3" w:rsidRDefault="00665526" w:rsidP="009012FF">
      <w:pPr>
        <w:numPr>
          <w:ilvl w:val="0"/>
          <w:numId w:val="4"/>
        </w:numPr>
        <w:shd w:val="clear" w:color="auto" w:fill="FFFFFF"/>
        <w:spacing w:after="0" w:line="240" w:lineRule="auto"/>
        <w:ind w:left="502"/>
        <w:jc w:val="both"/>
        <w:rPr>
          <w:rFonts w:ascii="Times New Roman" w:eastAsia="Times New Roman" w:hAnsi="Times New Roman"/>
          <w:b/>
          <w:color w:val="000000"/>
          <w:sz w:val="20"/>
          <w:szCs w:val="20"/>
        </w:rPr>
      </w:pPr>
      <w:r w:rsidRPr="00422390">
        <w:rPr>
          <w:rFonts w:ascii="Times New Roman" w:eastAsia="Times New Roman" w:hAnsi="Times New Roman"/>
          <w:b/>
          <w:color w:val="000000"/>
          <w:sz w:val="24"/>
          <w:szCs w:val="24"/>
        </w:rPr>
        <w:t>Перелік документів та інформації для п</w:t>
      </w:r>
      <w:r w:rsidR="000B183B">
        <w:rPr>
          <w:rFonts w:ascii="Times New Roman" w:eastAsia="Times New Roman" w:hAnsi="Times New Roman"/>
          <w:b/>
          <w:color w:val="000000"/>
          <w:sz w:val="24"/>
          <w:szCs w:val="24"/>
        </w:rPr>
        <w:t xml:space="preserve">ідтвердження відповідності </w:t>
      </w:r>
      <w:proofErr w:type="gramStart"/>
      <w:r w:rsidR="000B183B">
        <w:rPr>
          <w:rFonts w:ascii="Times New Roman" w:eastAsia="Times New Roman" w:hAnsi="Times New Roman"/>
          <w:b/>
          <w:color w:val="000000"/>
          <w:sz w:val="24"/>
          <w:szCs w:val="24"/>
        </w:rPr>
        <w:t>Учасника</w:t>
      </w:r>
      <w:r w:rsidR="00C27FE4" w:rsidRPr="00422390">
        <w:rPr>
          <w:rFonts w:ascii="Times New Roman" w:eastAsia="Times New Roman" w:hAnsi="Times New Roman"/>
          <w:b/>
          <w:color w:val="000000"/>
          <w:sz w:val="24"/>
          <w:szCs w:val="24"/>
        </w:rPr>
        <w:t>  кваліфікаційним</w:t>
      </w:r>
      <w:proofErr w:type="gramEnd"/>
      <w:r w:rsidR="00C27FE4" w:rsidRPr="00422390">
        <w:rPr>
          <w:rFonts w:ascii="Times New Roman" w:eastAsia="Times New Roman" w:hAnsi="Times New Roman"/>
          <w:b/>
          <w:color w:val="000000"/>
          <w:sz w:val="24"/>
          <w:szCs w:val="24"/>
        </w:rPr>
        <w:t xml:space="preserve"> критеріям</w:t>
      </w:r>
    </w:p>
    <w:p w:rsidR="00402CB3" w:rsidRPr="00422390" w:rsidRDefault="00402CB3" w:rsidP="00402CB3">
      <w:pPr>
        <w:shd w:val="clear" w:color="auto" w:fill="FFFFFF"/>
        <w:spacing w:after="0" w:line="240" w:lineRule="auto"/>
        <w:ind w:left="502"/>
        <w:jc w:val="both"/>
        <w:rPr>
          <w:rFonts w:ascii="Times New Roman" w:eastAsia="Times New Roman" w:hAnsi="Times New Roman"/>
          <w:b/>
          <w:color w:val="000000"/>
          <w:sz w:val="20"/>
          <w:szCs w:val="20"/>
        </w:rPr>
      </w:pPr>
    </w:p>
    <w:tbl>
      <w:tblPr>
        <w:tblW w:w="10480" w:type="dxa"/>
        <w:jc w:val="center"/>
        <w:tblLayout w:type="fixed"/>
        <w:tblLook w:val="0400" w:firstRow="0" w:lastRow="0" w:firstColumn="0" w:lastColumn="0" w:noHBand="0" w:noVBand="1"/>
      </w:tblPr>
      <w:tblGrid>
        <w:gridCol w:w="1266"/>
        <w:gridCol w:w="2652"/>
        <w:gridCol w:w="6562"/>
      </w:tblGrid>
      <w:tr w:rsidR="00665526" w:rsidRPr="00402CB3" w:rsidTr="00A66CFD">
        <w:trPr>
          <w:trHeight w:val="690"/>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5526" w:rsidRPr="00402CB3" w:rsidRDefault="007227AC" w:rsidP="00030BB1">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uk-UA"/>
              </w:rPr>
              <w:t>з</w:t>
            </w:r>
            <w:r w:rsidR="00665526" w:rsidRPr="00402CB3">
              <w:rPr>
                <w:rFonts w:ascii="Times New Roman" w:eastAsia="Times New Roman" w:hAnsi="Times New Roman"/>
                <w:b/>
                <w:color w:val="000000"/>
                <w:sz w:val="24"/>
                <w:szCs w:val="24"/>
              </w:rPr>
              <w:t>/п</w:t>
            </w:r>
          </w:p>
        </w:tc>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5526" w:rsidRPr="00402CB3" w:rsidRDefault="00665526" w:rsidP="00030BB1">
            <w:pPr>
              <w:spacing w:before="240" w:after="0" w:line="240" w:lineRule="auto"/>
              <w:jc w:val="center"/>
              <w:rPr>
                <w:rFonts w:ascii="Times New Roman" w:eastAsia="Times New Roman" w:hAnsi="Times New Roman"/>
                <w:sz w:val="24"/>
                <w:szCs w:val="24"/>
              </w:rPr>
            </w:pPr>
            <w:r w:rsidRPr="00402CB3">
              <w:rPr>
                <w:rFonts w:ascii="Times New Roman" w:eastAsia="Times New Roman" w:hAnsi="Times New Roman"/>
                <w:b/>
                <w:color w:val="000000"/>
                <w:sz w:val="24"/>
                <w:szCs w:val="24"/>
              </w:rPr>
              <w:t>Кваліфікаційні критерії</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5526" w:rsidRPr="00402CB3" w:rsidRDefault="00665526" w:rsidP="00030BB1">
            <w:pPr>
              <w:spacing w:before="240" w:after="0" w:line="240" w:lineRule="auto"/>
              <w:jc w:val="center"/>
              <w:rPr>
                <w:rFonts w:ascii="Times New Roman" w:eastAsia="Times New Roman" w:hAnsi="Times New Roman"/>
                <w:sz w:val="24"/>
                <w:szCs w:val="24"/>
              </w:rPr>
            </w:pPr>
            <w:r w:rsidRPr="00402CB3">
              <w:rPr>
                <w:rFonts w:ascii="Times New Roman" w:eastAsia="Times New Roman" w:hAnsi="Times New Roman"/>
                <w:b/>
                <w:color w:val="000000"/>
                <w:sz w:val="24"/>
                <w:szCs w:val="24"/>
              </w:rPr>
              <w:t xml:space="preserve">Документи та </w:t>
            </w:r>
            <w:r w:rsidRPr="00402CB3">
              <w:rPr>
                <w:rFonts w:ascii="Times New Roman" w:eastAsia="Times New Roman" w:hAnsi="Times New Roman"/>
                <w:b/>
                <w:sz w:val="24"/>
                <w:szCs w:val="24"/>
              </w:rPr>
              <w:t>інформація,</w:t>
            </w:r>
            <w:r w:rsidRPr="00402CB3">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665526" w:rsidRPr="00402CB3" w:rsidTr="00402CB3">
        <w:trPr>
          <w:trHeight w:val="2977"/>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526" w:rsidRPr="00402CB3" w:rsidRDefault="006962D9" w:rsidP="00030BB1">
            <w:pPr>
              <w:spacing w:after="0" w:line="240" w:lineRule="auto"/>
              <w:jc w:val="center"/>
              <w:rPr>
                <w:rFonts w:ascii="Times New Roman" w:eastAsia="Times New Roman" w:hAnsi="Times New Roman"/>
                <w:sz w:val="24"/>
                <w:szCs w:val="24"/>
              </w:rPr>
            </w:pPr>
            <w:r w:rsidRPr="00402CB3">
              <w:rPr>
                <w:rFonts w:ascii="Times New Roman" w:eastAsia="Times New Roman" w:hAnsi="Times New Roman"/>
                <w:b/>
                <w:color w:val="000000"/>
                <w:sz w:val="24"/>
                <w:szCs w:val="24"/>
                <w:lang w:val="uk-UA"/>
              </w:rPr>
              <w:t>1</w:t>
            </w:r>
            <w:r w:rsidR="00665526" w:rsidRPr="00402CB3">
              <w:rPr>
                <w:rFonts w:ascii="Times New Roman" w:eastAsia="Times New Roman" w:hAnsi="Times New Roman"/>
                <w:b/>
                <w:color w:val="000000"/>
                <w:sz w:val="24"/>
                <w:szCs w:val="24"/>
              </w:rPr>
              <w:t>.</w:t>
            </w:r>
          </w:p>
        </w:tc>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526" w:rsidRPr="00402CB3" w:rsidRDefault="00665526" w:rsidP="00185E80">
            <w:pPr>
              <w:spacing w:after="0" w:line="240" w:lineRule="auto"/>
              <w:jc w:val="center"/>
              <w:rPr>
                <w:rFonts w:ascii="Times New Roman" w:eastAsia="Times New Roman" w:hAnsi="Times New Roman"/>
                <w:sz w:val="24"/>
                <w:szCs w:val="24"/>
              </w:rPr>
            </w:pPr>
            <w:r w:rsidRPr="00402CB3">
              <w:rPr>
                <w:rFonts w:ascii="Times New Roman" w:eastAsia="Times New Roman" w:hAnsi="Times New Roman"/>
                <w:b/>
                <w:color w:val="000000"/>
                <w:sz w:val="24"/>
                <w:szCs w:val="24"/>
              </w:rPr>
              <w:t xml:space="preserve">Наявність документально підтвердженого </w:t>
            </w:r>
            <w:r w:rsidR="00185E80">
              <w:rPr>
                <w:rFonts w:ascii="Times New Roman" w:eastAsia="Times New Roman" w:hAnsi="Times New Roman"/>
                <w:b/>
                <w:color w:val="000000"/>
                <w:sz w:val="24"/>
                <w:szCs w:val="24"/>
              </w:rPr>
              <w:t xml:space="preserve">досвіду виконання аналогічного </w:t>
            </w:r>
            <w:r w:rsidR="00185E80">
              <w:rPr>
                <w:rFonts w:ascii="Times New Roman" w:eastAsia="Times New Roman" w:hAnsi="Times New Roman"/>
                <w:b/>
                <w:color w:val="000000"/>
                <w:sz w:val="24"/>
                <w:szCs w:val="24"/>
                <w:lang w:val="uk-UA"/>
              </w:rPr>
              <w:t>/</w:t>
            </w:r>
            <w:r w:rsidR="00185E80">
              <w:rPr>
                <w:rFonts w:ascii="Times New Roman" w:eastAsia="Times New Roman" w:hAnsi="Times New Roman"/>
                <w:b/>
                <w:color w:val="000000"/>
                <w:sz w:val="24"/>
                <w:szCs w:val="24"/>
              </w:rPr>
              <w:t>аналогічних</w:t>
            </w:r>
            <w:r w:rsidRPr="00402CB3">
              <w:rPr>
                <w:rFonts w:ascii="Times New Roman" w:eastAsia="Times New Roman" w:hAnsi="Times New Roman"/>
                <w:b/>
                <w:color w:val="000000"/>
                <w:sz w:val="24"/>
                <w:szCs w:val="24"/>
              </w:rPr>
              <w:t xml:space="preserve"> за предметом закупівлі договору </w:t>
            </w:r>
            <w:r w:rsidR="00820824" w:rsidRPr="00402CB3">
              <w:rPr>
                <w:rFonts w:ascii="Times New Roman" w:eastAsia="Times New Roman" w:hAnsi="Times New Roman"/>
                <w:b/>
                <w:color w:val="000000"/>
                <w:sz w:val="24"/>
                <w:szCs w:val="24"/>
                <w:lang w:val="uk-UA"/>
              </w:rPr>
              <w:t>/</w:t>
            </w:r>
            <w:r w:rsidR="00820824" w:rsidRPr="00402CB3">
              <w:rPr>
                <w:rFonts w:ascii="Times New Roman" w:eastAsia="Times New Roman" w:hAnsi="Times New Roman"/>
                <w:b/>
                <w:color w:val="000000"/>
                <w:sz w:val="24"/>
                <w:szCs w:val="24"/>
              </w:rPr>
              <w:t>договорів</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526" w:rsidRPr="00402CB3" w:rsidRDefault="00F35C1C" w:rsidP="00030BB1">
            <w:pPr>
              <w:spacing w:after="0" w:line="240" w:lineRule="auto"/>
              <w:jc w:val="both"/>
              <w:rPr>
                <w:rFonts w:ascii="Times New Roman" w:eastAsia="Times New Roman" w:hAnsi="Times New Roman"/>
                <w:sz w:val="24"/>
                <w:szCs w:val="24"/>
              </w:rPr>
            </w:pPr>
            <w:r w:rsidRPr="00402CB3">
              <w:rPr>
                <w:rFonts w:ascii="Times New Roman" w:eastAsia="Times New Roman" w:hAnsi="Times New Roman"/>
                <w:color w:val="000000"/>
                <w:sz w:val="24"/>
                <w:szCs w:val="24"/>
                <w:lang w:val="uk-UA"/>
              </w:rPr>
              <w:t>1</w:t>
            </w:r>
            <w:r w:rsidR="00665526" w:rsidRPr="00402CB3">
              <w:rPr>
                <w:rFonts w:ascii="Times New Roman" w:eastAsia="Times New Roman" w:hAnsi="Times New Roman"/>
                <w:color w:val="000000"/>
                <w:sz w:val="24"/>
                <w:szCs w:val="24"/>
              </w:rPr>
              <w:t>.1. На підтвердження досвіду виконання аналогічного</w:t>
            </w:r>
            <w:r w:rsidR="00402CB3" w:rsidRPr="00402CB3">
              <w:rPr>
                <w:rFonts w:ascii="Times New Roman" w:eastAsia="Times New Roman" w:hAnsi="Times New Roman"/>
                <w:color w:val="000000"/>
                <w:sz w:val="24"/>
                <w:szCs w:val="24"/>
                <w:lang w:val="uk-UA"/>
              </w:rPr>
              <w:t>/</w:t>
            </w:r>
            <w:r w:rsidR="00402CB3" w:rsidRPr="00402CB3">
              <w:rPr>
                <w:rFonts w:ascii="Times New Roman" w:eastAsia="Times New Roman" w:hAnsi="Times New Roman"/>
                <w:color w:val="000000"/>
                <w:sz w:val="24"/>
                <w:szCs w:val="24"/>
              </w:rPr>
              <w:t>аналогічних</w:t>
            </w:r>
            <w:r w:rsidR="00665526" w:rsidRPr="00402CB3">
              <w:rPr>
                <w:rFonts w:ascii="Times New Roman" w:eastAsia="Times New Roman" w:hAnsi="Times New Roman"/>
                <w:color w:val="000000"/>
                <w:sz w:val="24"/>
                <w:szCs w:val="24"/>
              </w:rPr>
              <w:t xml:space="preserve"> з</w:t>
            </w:r>
            <w:r w:rsidR="00402CB3" w:rsidRPr="00402CB3">
              <w:rPr>
                <w:rFonts w:ascii="Times New Roman" w:eastAsia="Times New Roman" w:hAnsi="Times New Roman"/>
                <w:color w:val="000000"/>
                <w:sz w:val="24"/>
                <w:szCs w:val="24"/>
              </w:rPr>
              <w:t>а предметом закупівлі договору</w:t>
            </w:r>
            <w:r w:rsidR="00820824" w:rsidRPr="00402CB3">
              <w:rPr>
                <w:rFonts w:ascii="Times New Roman" w:eastAsia="Times New Roman" w:hAnsi="Times New Roman"/>
                <w:color w:val="000000"/>
                <w:sz w:val="24"/>
                <w:szCs w:val="24"/>
                <w:lang w:val="uk-UA"/>
              </w:rPr>
              <w:t>/</w:t>
            </w:r>
            <w:r w:rsidR="00402CB3" w:rsidRPr="00402CB3">
              <w:rPr>
                <w:rFonts w:ascii="Times New Roman" w:eastAsia="Times New Roman" w:hAnsi="Times New Roman"/>
                <w:color w:val="000000"/>
                <w:sz w:val="24"/>
                <w:szCs w:val="24"/>
                <w:lang w:val="uk-UA"/>
              </w:rPr>
              <w:t>д</w:t>
            </w:r>
            <w:r w:rsidR="00820824" w:rsidRPr="00402CB3">
              <w:rPr>
                <w:rFonts w:ascii="Times New Roman" w:eastAsia="Times New Roman" w:hAnsi="Times New Roman"/>
                <w:color w:val="000000"/>
                <w:sz w:val="24"/>
                <w:szCs w:val="24"/>
              </w:rPr>
              <w:t>оговорів</w:t>
            </w:r>
            <w:r w:rsidR="00665526" w:rsidRPr="00402CB3">
              <w:rPr>
                <w:rFonts w:ascii="Times New Roman" w:eastAsia="Times New Roman" w:hAnsi="Times New Roman"/>
                <w:color w:val="000000"/>
                <w:sz w:val="24"/>
                <w:szCs w:val="24"/>
              </w:rPr>
              <w:t xml:space="preserve"> </w:t>
            </w:r>
            <w:r w:rsidR="00665526" w:rsidRPr="003A69B1">
              <w:rPr>
                <w:rFonts w:ascii="Times New Roman" w:eastAsia="Times New Roman" w:hAnsi="Times New Roman"/>
                <w:b/>
                <w:color w:val="000000"/>
                <w:sz w:val="24"/>
                <w:szCs w:val="24"/>
              </w:rPr>
              <w:t>Учасник</w:t>
            </w:r>
            <w:r w:rsidR="00665526" w:rsidRPr="00402CB3">
              <w:rPr>
                <w:rFonts w:ascii="Times New Roman" w:eastAsia="Times New Roman" w:hAnsi="Times New Roman"/>
                <w:color w:val="000000"/>
                <w:sz w:val="24"/>
                <w:szCs w:val="24"/>
              </w:rPr>
              <w:t xml:space="preserve"> має надати:</w:t>
            </w:r>
          </w:p>
          <w:p w:rsidR="00665526" w:rsidRPr="00402CB3" w:rsidRDefault="00F35C1C" w:rsidP="00030BB1">
            <w:pPr>
              <w:spacing w:after="0" w:line="240" w:lineRule="auto"/>
              <w:jc w:val="both"/>
              <w:rPr>
                <w:rFonts w:ascii="Times New Roman" w:eastAsia="Times New Roman" w:hAnsi="Times New Roman"/>
                <w:sz w:val="24"/>
                <w:szCs w:val="24"/>
              </w:rPr>
            </w:pPr>
            <w:r w:rsidRPr="00402CB3">
              <w:rPr>
                <w:rFonts w:ascii="Times New Roman" w:eastAsia="Times New Roman" w:hAnsi="Times New Roman"/>
                <w:color w:val="000000"/>
                <w:sz w:val="24"/>
                <w:szCs w:val="24"/>
                <w:lang w:val="uk-UA"/>
              </w:rPr>
              <w:t>1</w:t>
            </w:r>
            <w:r w:rsidR="00ED71A9" w:rsidRPr="00402CB3">
              <w:rPr>
                <w:rFonts w:ascii="Times New Roman" w:eastAsia="Times New Roman" w:hAnsi="Times New Roman"/>
                <w:color w:val="000000"/>
                <w:sz w:val="24"/>
                <w:szCs w:val="24"/>
              </w:rPr>
              <w:t>.1.1.</w:t>
            </w:r>
            <w:r w:rsidR="007227AC">
              <w:rPr>
                <w:rFonts w:ascii="Times New Roman" w:eastAsia="Times New Roman" w:hAnsi="Times New Roman"/>
                <w:color w:val="000000"/>
                <w:sz w:val="24"/>
                <w:szCs w:val="24"/>
                <w:lang w:val="uk-UA"/>
              </w:rPr>
              <w:t xml:space="preserve"> </w:t>
            </w:r>
            <w:r w:rsidR="00ED71A9" w:rsidRPr="00402CB3">
              <w:rPr>
                <w:rFonts w:ascii="Times New Roman" w:eastAsia="Times New Roman" w:hAnsi="Times New Roman"/>
                <w:color w:val="000000"/>
                <w:sz w:val="24"/>
                <w:szCs w:val="24"/>
              </w:rPr>
              <w:t>довідку в довільній формі</w:t>
            </w:r>
            <w:r w:rsidR="00665526" w:rsidRPr="00402CB3">
              <w:rPr>
                <w:rFonts w:ascii="Times New Roman" w:eastAsia="Times New Roman" w:hAnsi="Times New Roman"/>
                <w:color w:val="000000"/>
                <w:sz w:val="24"/>
                <w:szCs w:val="24"/>
              </w:rPr>
              <w:t xml:space="preserve"> з інформацією про </w:t>
            </w:r>
            <w:proofErr w:type="gramStart"/>
            <w:r w:rsidR="00665526" w:rsidRPr="00402CB3">
              <w:rPr>
                <w:rFonts w:ascii="Times New Roman" w:eastAsia="Times New Roman" w:hAnsi="Times New Roman"/>
                <w:color w:val="000000"/>
                <w:sz w:val="24"/>
                <w:szCs w:val="24"/>
              </w:rPr>
              <w:t>виконання  аналогічного</w:t>
            </w:r>
            <w:proofErr w:type="gramEnd"/>
            <w:r w:rsidR="00402CB3" w:rsidRPr="00402CB3">
              <w:rPr>
                <w:rFonts w:ascii="Times New Roman" w:eastAsia="Times New Roman" w:hAnsi="Times New Roman"/>
                <w:color w:val="000000"/>
                <w:sz w:val="24"/>
                <w:szCs w:val="24"/>
                <w:lang w:val="uk-UA"/>
              </w:rPr>
              <w:t>/</w:t>
            </w:r>
            <w:r w:rsidR="00402CB3" w:rsidRPr="00402CB3">
              <w:rPr>
                <w:rFonts w:ascii="Times New Roman" w:eastAsia="Times New Roman" w:hAnsi="Times New Roman"/>
                <w:color w:val="000000"/>
                <w:sz w:val="24"/>
                <w:szCs w:val="24"/>
              </w:rPr>
              <w:t>аналогічних</w:t>
            </w:r>
            <w:r w:rsidR="00665526" w:rsidRPr="00402CB3">
              <w:rPr>
                <w:rFonts w:ascii="Times New Roman" w:eastAsia="Times New Roman" w:hAnsi="Times New Roman"/>
                <w:color w:val="000000"/>
                <w:sz w:val="24"/>
                <w:szCs w:val="24"/>
              </w:rPr>
              <w:t xml:space="preserve"> з</w:t>
            </w:r>
            <w:r w:rsidR="00923AC2" w:rsidRPr="00402CB3">
              <w:rPr>
                <w:rFonts w:ascii="Times New Roman" w:eastAsia="Times New Roman" w:hAnsi="Times New Roman"/>
                <w:color w:val="000000"/>
                <w:sz w:val="24"/>
                <w:szCs w:val="24"/>
              </w:rPr>
              <w:t xml:space="preserve">а предметом закупівлі договору </w:t>
            </w:r>
            <w:r w:rsidR="00923AC2" w:rsidRPr="00402CB3">
              <w:rPr>
                <w:rFonts w:ascii="Times New Roman" w:eastAsia="Times New Roman" w:hAnsi="Times New Roman"/>
                <w:color w:val="000000"/>
                <w:sz w:val="24"/>
                <w:szCs w:val="24"/>
                <w:lang w:val="uk-UA"/>
              </w:rPr>
              <w:t>/</w:t>
            </w:r>
            <w:r w:rsidR="00820824" w:rsidRPr="00402CB3">
              <w:rPr>
                <w:rFonts w:ascii="Times New Roman" w:eastAsia="Times New Roman" w:hAnsi="Times New Roman"/>
                <w:color w:val="000000"/>
                <w:sz w:val="24"/>
                <w:szCs w:val="24"/>
              </w:rPr>
              <w:t>договорів</w:t>
            </w:r>
            <w:r w:rsidR="00665526" w:rsidRPr="00402CB3">
              <w:rPr>
                <w:rFonts w:ascii="Times New Roman" w:eastAsia="Times New Roman" w:hAnsi="Times New Roman"/>
                <w:color w:val="000000"/>
                <w:sz w:val="24"/>
                <w:szCs w:val="24"/>
              </w:rPr>
              <w:t xml:space="preserve">  (не менше </w:t>
            </w:r>
            <w:r w:rsidR="00ED71A9" w:rsidRPr="00402CB3">
              <w:rPr>
                <w:rFonts w:ascii="Times New Roman" w:eastAsia="Times New Roman" w:hAnsi="Times New Roman"/>
                <w:color w:val="000000"/>
                <w:sz w:val="24"/>
                <w:szCs w:val="24"/>
                <w:lang w:val="uk-UA"/>
              </w:rPr>
              <w:t xml:space="preserve">ніж </w:t>
            </w:r>
            <w:r w:rsidR="00ED71A9" w:rsidRPr="00402CB3">
              <w:rPr>
                <w:rFonts w:ascii="Times New Roman" w:eastAsia="Times New Roman" w:hAnsi="Times New Roman"/>
                <w:color w:val="000000"/>
                <w:sz w:val="24"/>
                <w:szCs w:val="24"/>
              </w:rPr>
              <w:t>один договір</w:t>
            </w:r>
            <w:r w:rsidR="00665526" w:rsidRPr="00402CB3">
              <w:rPr>
                <w:rFonts w:ascii="Times New Roman" w:eastAsia="Times New Roman" w:hAnsi="Times New Roman"/>
                <w:color w:val="000000"/>
                <w:sz w:val="24"/>
                <w:szCs w:val="24"/>
              </w:rPr>
              <w:t>).</w:t>
            </w:r>
          </w:p>
          <w:p w:rsidR="00665526" w:rsidRPr="00402CB3" w:rsidRDefault="00F35C1C" w:rsidP="00030BB1">
            <w:pPr>
              <w:spacing w:after="0" w:line="240" w:lineRule="auto"/>
              <w:jc w:val="both"/>
              <w:rPr>
                <w:rFonts w:ascii="Times New Roman" w:eastAsia="Times New Roman" w:hAnsi="Times New Roman"/>
                <w:sz w:val="24"/>
                <w:szCs w:val="24"/>
              </w:rPr>
            </w:pPr>
            <w:r w:rsidRPr="00402CB3">
              <w:rPr>
                <w:rFonts w:ascii="Times New Roman" w:eastAsia="Times New Roman" w:hAnsi="Times New Roman"/>
                <w:color w:val="000000"/>
                <w:sz w:val="24"/>
                <w:szCs w:val="24"/>
                <w:lang w:val="uk-UA"/>
              </w:rPr>
              <w:t>1</w:t>
            </w:r>
            <w:r w:rsidR="00665526" w:rsidRPr="00402CB3">
              <w:rPr>
                <w:rFonts w:ascii="Times New Roman" w:eastAsia="Times New Roman" w:hAnsi="Times New Roman"/>
                <w:color w:val="000000"/>
                <w:sz w:val="24"/>
                <w:szCs w:val="24"/>
              </w:rPr>
              <w:t>.1.2. не менше 1 копії договору, зазначе</w:t>
            </w:r>
            <w:r w:rsidR="00ED71A9" w:rsidRPr="00402CB3">
              <w:rPr>
                <w:rFonts w:ascii="Times New Roman" w:eastAsia="Times New Roman" w:hAnsi="Times New Roman"/>
                <w:color w:val="000000"/>
                <w:sz w:val="24"/>
                <w:szCs w:val="24"/>
              </w:rPr>
              <w:t>ного у довідці у повному обсязі.</w:t>
            </w:r>
          </w:p>
          <w:p w:rsidR="00665526" w:rsidRPr="00402CB3" w:rsidRDefault="00F35C1C" w:rsidP="00F35C1C">
            <w:pPr>
              <w:spacing w:after="0" w:line="240" w:lineRule="auto"/>
              <w:jc w:val="both"/>
              <w:rPr>
                <w:rFonts w:ascii="Times New Roman" w:hAnsi="Times New Roman"/>
                <w:bCs/>
                <w:sz w:val="24"/>
                <w:szCs w:val="24"/>
                <w:lang w:val="uk-UA"/>
              </w:rPr>
            </w:pPr>
            <w:r w:rsidRPr="00402CB3">
              <w:rPr>
                <w:rFonts w:ascii="Times New Roman" w:eastAsia="Times New Roman" w:hAnsi="Times New Roman"/>
                <w:color w:val="000000"/>
                <w:sz w:val="24"/>
                <w:szCs w:val="24"/>
                <w:lang w:val="uk-UA"/>
              </w:rPr>
              <w:t>1</w:t>
            </w:r>
            <w:r w:rsidR="00820824" w:rsidRPr="00402CB3">
              <w:rPr>
                <w:rFonts w:ascii="Times New Roman" w:eastAsia="Times New Roman" w:hAnsi="Times New Roman"/>
                <w:color w:val="000000"/>
                <w:sz w:val="24"/>
                <w:szCs w:val="24"/>
              </w:rPr>
              <w:t>.1.3. копію/</w:t>
            </w:r>
            <w:r w:rsidR="00820824" w:rsidRPr="00402CB3">
              <w:rPr>
                <w:rFonts w:ascii="Times New Roman" w:eastAsia="Times New Roman" w:hAnsi="Times New Roman"/>
                <w:color w:val="000000"/>
                <w:sz w:val="24"/>
                <w:szCs w:val="24"/>
                <w:lang w:val="uk-UA"/>
              </w:rPr>
              <w:t>копії</w:t>
            </w:r>
            <w:r w:rsidR="00820824" w:rsidRPr="00402CB3">
              <w:rPr>
                <w:rFonts w:ascii="Times New Roman" w:eastAsia="Times New Roman" w:hAnsi="Times New Roman"/>
                <w:color w:val="000000"/>
                <w:sz w:val="24"/>
                <w:szCs w:val="24"/>
              </w:rPr>
              <w:t xml:space="preserve"> документу</w:t>
            </w:r>
            <w:r w:rsidR="00665526" w:rsidRPr="00402CB3">
              <w:rPr>
                <w:rFonts w:ascii="Times New Roman" w:eastAsia="Times New Roman" w:hAnsi="Times New Roman"/>
                <w:color w:val="000000"/>
                <w:sz w:val="24"/>
                <w:szCs w:val="24"/>
              </w:rPr>
              <w:t>/</w:t>
            </w:r>
            <w:r w:rsidR="00820824" w:rsidRPr="00402CB3">
              <w:rPr>
                <w:rFonts w:ascii="Times New Roman" w:eastAsia="Times New Roman" w:hAnsi="Times New Roman"/>
                <w:color w:val="000000"/>
                <w:sz w:val="24"/>
                <w:szCs w:val="24"/>
                <w:lang w:val="uk-UA"/>
              </w:rPr>
              <w:t>документів</w:t>
            </w:r>
            <w:r w:rsidR="00665526" w:rsidRPr="00402CB3">
              <w:rPr>
                <w:rFonts w:ascii="Times New Roman" w:eastAsia="Times New Roman" w:hAnsi="Times New Roman"/>
                <w:color w:val="000000"/>
                <w:sz w:val="24"/>
                <w:szCs w:val="24"/>
              </w:rPr>
              <w:t xml:space="preserve"> на підтвердження виконання не менше ніж одного договору заз</w:t>
            </w:r>
            <w:r w:rsidR="00665526" w:rsidRPr="00402CB3">
              <w:rPr>
                <w:rFonts w:ascii="Times New Roman" w:eastAsia="Times New Roman" w:hAnsi="Times New Roman"/>
                <w:color w:val="000000"/>
                <w:sz w:val="24"/>
                <w:szCs w:val="24"/>
                <w:highlight w:val="white"/>
              </w:rPr>
              <w:t>наченого в наданій довідці</w:t>
            </w:r>
            <w:r w:rsidR="00845182" w:rsidRPr="00402CB3">
              <w:rPr>
                <w:rFonts w:ascii="Times New Roman" w:eastAsia="Times New Roman" w:hAnsi="Times New Roman"/>
                <w:color w:val="000000"/>
                <w:sz w:val="24"/>
                <w:szCs w:val="24"/>
                <w:highlight w:val="white"/>
                <w:lang w:val="uk-UA"/>
              </w:rPr>
              <w:t xml:space="preserve"> </w:t>
            </w:r>
          </w:p>
          <w:p w:rsidR="00402CB3" w:rsidRPr="00402CB3" w:rsidRDefault="00402CB3" w:rsidP="00DB25FA">
            <w:pPr>
              <w:jc w:val="both"/>
              <w:rPr>
                <w:rFonts w:ascii="Times New Roman" w:hAnsi="Times New Roman"/>
                <w:b/>
                <w:color w:val="000000"/>
                <w:sz w:val="24"/>
                <w:szCs w:val="24"/>
              </w:rPr>
            </w:pPr>
          </w:p>
          <w:p w:rsidR="000B183B" w:rsidRPr="00402CB3" w:rsidRDefault="00DB25FA" w:rsidP="00402CB3">
            <w:pPr>
              <w:jc w:val="both"/>
              <w:rPr>
                <w:rFonts w:ascii="Times New Roman" w:eastAsia="Times New Roman" w:hAnsi="Times New Roman"/>
                <w:sz w:val="24"/>
                <w:szCs w:val="24"/>
                <w:lang w:val="uk-UA"/>
              </w:rPr>
            </w:pPr>
            <w:r w:rsidRPr="00402CB3">
              <w:rPr>
                <w:rFonts w:ascii="Times New Roman" w:hAnsi="Times New Roman"/>
                <w:b/>
                <w:color w:val="000000"/>
                <w:sz w:val="24"/>
                <w:szCs w:val="24"/>
              </w:rPr>
              <w:t xml:space="preserve">Аналогічним вважається договір </w:t>
            </w:r>
            <w:r w:rsidRPr="00402CB3">
              <w:rPr>
                <w:rFonts w:ascii="Times New Roman" w:hAnsi="Times New Roman"/>
                <w:b/>
                <w:color w:val="000000"/>
                <w:sz w:val="24"/>
                <w:szCs w:val="24"/>
                <w:lang w:val="uk-UA"/>
              </w:rPr>
              <w:t xml:space="preserve">на розроблення нормативного документу за </w:t>
            </w:r>
            <w:r w:rsidR="005254E2" w:rsidRPr="00402CB3">
              <w:rPr>
                <w:rFonts w:ascii="Times New Roman" w:hAnsi="Times New Roman"/>
                <w:b/>
                <w:color w:val="000000"/>
                <w:sz w:val="24"/>
                <w:szCs w:val="24"/>
                <w:lang w:val="uk-UA"/>
              </w:rPr>
              <w:t>об</w:t>
            </w:r>
            <w:r w:rsidR="005254E2" w:rsidRPr="00402CB3">
              <w:rPr>
                <w:rFonts w:ascii="Times New Roman" w:hAnsi="Times New Roman"/>
                <w:b/>
                <w:color w:val="000000"/>
                <w:sz w:val="24"/>
                <w:szCs w:val="24"/>
              </w:rPr>
              <w:t>’</w:t>
            </w:r>
            <w:r w:rsidR="007227AC">
              <w:rPr>
                <w:rFonts w:ascii="Times New Roman" w:hAnsi="Times New Roman"/>
                <w:b/>
                <w:color w:val="000000"/>
                <w:sz w:val="24"/>
                <w:szCs w:val="24"/>
                <w:lang w:val="uk-UA"/>
              </w:rPr>
              <w:t>єктом стандартизації</w:t>
            </w:r>
            <w:r w:rsidRPr="00402CB3">
              <w:rPr>
                <w:rFonts w:ascii="Times New Roman" w:hAnsi="Times New Roman"/>
                <w:b/>
                <w:color w:val="000000"/>
                <w:sz w:val="24"/>
                <w:szCs w:val="24"/>
                <w:lang w:val="uk-UA"/>
              </w:rPr>
              <w:t>, зазначен</w:t>
            </w:r>
            <w:r w:rsidR="005254E2" w:rsidRPr="00402CB3">
              <w:rPr>
                <w:rFonts w:ascii="Times New Roman" w:hAnsi="Times New Roman"/>
                <w:b/>
                <w:color w:val="000000"/>
                <w:sz w:val="24"/>
                <w:szCs w:val="24"/>
                <w:lang w:val="uk-UA"/>
              </w:rPr>
              <w:t>им</w:t>
            </w:r>
            <w:r w:rsidRPr="00402CB3">
              <w:rPr>
                <w:rFonts w:ascii="Times New Roman" w:hAnsi="Times New Roman"/>
                <w:b/>
                <w:color w:val="000000"/>
                <w:sz w:val="24"/>
                <w:szCs w:val="24"/>
                <w:lang w:val="uk-UA"/>
              </w:rPr>
              <w:t xml:space="preserve"> в пропозицї.</w:t>
            </w:r>
          </w:p>
        </w:tc>
      </w:tr>
      <w:tr w:rsidR="009702E0" w:rsidRPr="007227AC" w:rsidTr="00A66CFD">
        <w:trPr>
          <w:trHeight w:val="1015"/>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2E0" w:rsidRPr="00402CB3" w:rsidRDefault="009702E0" w:rsidP="00030BB1">
            <w:pPr>
              <w:spacing w:after="0" w:line="240" w:lineRule="auto"/>
              <w:jc w:val="center"/>
              <w:rPr>
                <w:rFonts w:ascii="Times New Roman" w:eastAsia="Times New Roman" w:hAnsi="Times New Roman"/>
                <w:b/>
                <w:color w:val="000000"/>
                <w:sz w:val="24"/>
                <w:szCs w:val="24"/>
                <w:lang w:val="uk-UA"/>
              </w:rPr>
            </w:pPr>
            <w:r w:rsidRPr="00402CB3">
              <w:rPr>
                <w:rFonts w:ascii="Times New Roman" w:eastAsia="Times New Roman" w:hAnsi="Times New Roman"/>
                <w:b/>
                <w:color w:val="000000"/>
                <w:sz w:val="24"/>
                <w:szCs w:val="24"/>
                <w:lang w:val="uk-UA"/>
              </w:rPr>
              <w:t>2.</w:t>
            </w:r>
          </w:p>
        </w:tc>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2E0" w:rsidRPr="00402CB3" w:rsidRDefault="009702E0" w:rsidP="005254E2">
            <w:pPr>
              <w:spacing w:after="0" w:line="240" w:lineRule="auto"/>
              <w:rPr>
                <w:rFonts w:ascii="Times New Roman" w:eastAsia="Times New Roman" w:hAnsi="Times New Roman"/>
                <w:b/>
                <w:color w:val="000000"/>
                <w:sz w:val="24"/>
                <w:szCs w:val="24"/>
                <w:lang w:val="uk-UA"/>
              </w:rPr>
            </w:pPr>
            <w:r w:rsidRPr="00402CB3">
              <w:rPr>
                <w:rFonts w:ascii="Times New Roman" w:eastAsia="Times New Roman" w:hAnsi="Times New Roman"/>
                <w:b/>
                <w:color w:val="000000"/>
                <w:sz w:val="24"/>
                <w:szCs w:val="24"/>
                <w:lang w:val="uk-UA"/>
              </w:rPr>
              <w:t xml:space="preserve">Наявність працівників відповідної </w:t>
            </w:r>
            <w:r w:rsidR="005254E2" w:rsidRPr="00402CB3">
              <w:rPr>
                <w:rFonts w:ascii="Times New Roman" w:eastAsia="Times New Roman" w:hAnsi="Times New Roman"/>
                <w:b/>
                <w:color w:val="000000"/>
                <w:sz w:val="24"/>
                <w:szCs w:val="24"/>
                <w:lang w:val="uk-UA"/>
              </w:rPr>
              <w:t>кваліфікації, які мають необхідні</w:t>
            </w:r>
            <w:r w:rsidRPr="00402CB3">
              <w:rPr>
                <w:rFonts w:ascii="Times New Roman" w:eastAsia="Times New Roman" w:hAnsi="Times New Roman"/>
                <w:b/>
                <w:color w:val="000000"/>
                <w:sz w:val="24"/>
                <w:szCs w:val="24"/>
                <w:lang w:val="uk-UA"/>
              </w:rPr>
              <w:t xml:space="preserve"> знання та досвід</w:t>
            </w:r>
          </w:p>
        </w:tc>
        <w:tc>
          <w:tcPr>
            <w:tcW w:w="6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2E0" w:rsidRPr="00402CB3" w:rsidRDefault="009702E0" w:rsidP="00185E80">
            <w:pPr>
              <w:spacing w:after="0" w:line="240" w:lineRule="auto"/>
              <w:jc w:val="both"/>
              <w:rPr>
                <w:rFonts w:ascii="Times New Roman" w:eastAsia="Times New Roman" w:hAnsi="Times New Roman"/>
                <w:color w:val="000000"/>
                <w:sz w:val="24"/>
                <w:szCs w:val="24"/>
                <w:lang w:val="uk-UA"/>
              </w:rPr>
            </w:pPr>
            <w:r w:rsidRPr="00402CB3">
              <w:rPr>
                <w:rFonts w:ascii="Times New Roman" w:eastAsia="Times New Roman" w:hAnsi="Times New Roman"/>
                <w:color w:val="000000"/>
                <w:sz w:val="24"/>
                <w:szCs w:val="24"/>
                <w:lang w:val="uk-UA"/>
              </w:rPr>
              <w:t>Лист в довільній формі,  в якому зазначається інформація  про наявність працівників з досвідом роботи в</w:t>
            </w:r>
            <w:r w:rsidR="005254E2" w:rsidRPr="00402CB3">
              <w:rPr>
                <w:rFonts w:ascii="Times New Roman" w:eastAsia="Times New Roman" w:hAnsi="Times New Roman"/>
                <w:color w:val="000000"/>
                <w:sz w:val="24"/>
                <w:szCs w:val="24"/>
                <w:lang w:val="uk-UA"/>
              </w:rPr>
              <w:t xml:space="preserve"> сфері стандартизації </w:t>
            </w:r>
            <w:r w:rsidR="00185E80" w:rsidRPr="00402CB3">
              <w:rPr>
                <w:rFonts w:ascii="Times New Roman" w:eastAsia="Times New Roman" w:hAnsi="Times New Roman"/>
                <w:color w:val="000000"/>
                <w:sz w:val="24"/>
                <w:szCs w:val="24"/>
                <w:lang w:val="uk-UA"/>
              </w:rPr>
              <w:t>не  менше ніж один рік</w:t>
            </w:r>
            <w:r w:rsidR="00185E80">
              <w:rPr>
                <w:rFonts w:ascii="Times New Roman" w:eastAsia="Times New Roman" w:hAnsi="Times New Roman"/>
                <w:color w:val="000000"/>
                <w:sz w:val="24"/>
                <w:szCs w:val="24"/>
                <w:lang w:val="uk-UA"/>
              </w:rPr>
              <w:t xml:space="preserve">. В довідці </w:t>
            </w:r>
            <w:r w:rsidRPr="00402CB3">
              <w:rPr>
                <w:rFonts w:ascii="Times New Roman" w:eastAsia="Times New Roman" w:hAnsi="Times New Roman"/>
                <w:color w:val="000000"/>
                <w:sz w:val="24"/>
                <w:szCs w:val="24"/>
                <w:lang w:val="uk-UA"/>
              </w:rPr>
              <w:t>зазначити ПІБ, посаду, освіту, досвід роботи в сфері стандартизації</w:t>
            </w:r>
            <w:r w:rsidR="00185E80">
              <w:rPr>
                <w:rFonts w:ascii="Times New Roman" w:eastAsia="Times New Roman" w:hAnsi="Times New Roman"/>
                <w:color w:val="000000"/>
                <w:sz w:val="24"/>
                <w:szCs w:val="24"/>
                <w:lang w:val="uk-UA"/>
              </w:rPr>
              <w:t xml:space="preserve"> (зазначити кількість  років роботи в сфері стандартизації</w:t>
            </w:r>
            <w:r w:rsidRPr="00402CB3">
              <w:rPr>
                <w:rFonts w:ascii="Times New Roman" w:eastAsia="Times New Roman" w:hAnsi="Times New Roman"/>
                <w:color w:val="000000"/>
                <w:sz w:val="24"/>
                <w:szCs w:val="24"/>
                <w:lang w:val="uk-UA"/>
              </w:rPr>
              <w:t>)</w:t>
            </w:r>
            <w:r w:rsidR="005254E2" w:rsidRPr="00402CB3">
              <w:rPr>
                <w:rFonts w:ascii="Times New Roman" w:eastAsia="Times New Roman" w:hAnsi="Times New Roman"/>
                <w:color w:val="000000"/>
                <w:sz w:val="24"/>
                <w:szCs w:val="24"/>
                <w:lang w:val="uk-UA"/>
              </w:rPr>
              <w:t>.</w:t>
            </w:r>
          </w:p>
        </w:tc>
      </w:tr>
    </w:tbl>
    <w:p w:rsidR="009702E0" w:rsidRDefault="009702E0" w:rsidP="00665526">
      <w:pPr>
        <w:spacing w:before="240" w:after="0" w:line="240" w:lineRule="auto"/>
        <w:ind w:firstLine="720"/>
        <w:jc w:val="both"/>
        <w:rPr>
          <w:rFonts w:ascii="Times New Roman" w:eastAsia="Times New Roman" w:hAnsi="Times New Roman"/>
          <w:i/>
          <w:color w:val="000000"/>
          <w:sz w:val="20"/>
          <w:szCs w:val="20"/>
          <w:lang w:val="uk-UA"/>
        </w:rPr>
      </w:pPr>
    </w:p>
    <w:p w:rsidR="00084ED5" w:rsidRPr="00402CB3" w:rsidRDefault="00084ED5" w:rsidP="00084ED5">
      <w:pPr>
        <w:spacing w:before="20" w:after="20" w:line="240" w:lineRule="auto"/>
        <w:jc w:val="both"/>
        <w:rPr>
          <w:rFonts w:ascii="Times New Roman" w:eastAsia="Times New Roman" w:hAnsi="Times New Roman"/>
          <w:sz w:val="24"/>
          <w:szCs w:val="24"/>
        </w:rPr>
      </w:pPr>
      <w:r w:rsidRPr="00402CB3">
        <w:rPr>
          <w:rFonts w:ascii="Times New Roman" w:eastAsia="Times New Roman" w:hAnsi="Times New Roman"/>
          <w:b/>
          <w:sz w:val="24"/>
          <w:szCs w:val="24"/>
        </w:rPr>
        <w:t>2. Підтвердження відповідності У</w:t>
      </w:r>
      <w:r w:rsidR="00185E80">
        <w:rPr>
          <w:rFonts w:ascii="Times New Roman" w:eastAsia="Times New Roman" w:hAnsi="Times New Roman"/>
          <w:b/>
          <w:sz w:val="24"/>
          <w:szCs w:val="24"/>
          <w:lang w:val="uk-UA"/>
        </w:rPr>
        <w:t>часника</w:t>
      </w:r>
      <w:r w:rsidRPr="00402CB3">
        <w:rPr>
          <w:rFonts w:ascii="Times New Roman" w:eastAsia="Times New Roman" w:hAnsi="Times New Roman"/>
          <w:b/>
          <w:sz w:val="24"/>
          <w:szCs w:val="24"/>
        </w:rPr>
        <w:t xml:space="preserve"> </w:t>
      </w:r>
      <w:r w:rsidRPr="00402CB3">
        <w:rPr>
          <w:rFonts w:ascii="Times New Roman" w:eastAsia="Times New Roman" w:hAnsi="Times New Roman"/>
          <w:sz w:val="24"/>
          <w:szCs w:val="24"/>
        </w:rPr>
        <w:t>вимогам, визначеним у пункті 44 Особливостей*.</w:t>
      </w:r>
    </w:p>
    <w:p w:rsidR="00084ED5" w:rsidRPr="00402CB3" w:rsidRDefault="00084ED5" w:rsidP="00084ED5">
      <w:pPr>
        <w:spacing w:after="0" w:line="240" w:lineRule="auto"/>
        <w:ind w:firstLine="567"/>
        <w:jc w:val="both"/>
        <w:rPr>
          <w:rFonts w:ascii="Times New Roman" w:eastAsia="Times New Roman" w:hAnsi="Times New Roman"/>
          <w:b/>
          <w:sz w:val="24"/>
          <w:szCs w:val="24"/>
        </w:rPr>
      </w:pPr>
      <w:r w:rsidRPr="00185E80">
        <w:rPr>
          <w:rFonts w:ascii="Times New Roman" w:eastAsia="Times New Roman" w:hAnsi="Times New Roman"/>
          <w:b/>
          <w:sz w:val="24"/>
          <w:szCs w:val="24"/>
        </w:rPr>
        <w:t>Замовник</w:t>
      </w:r>
      <w:r w:rsidR="00185E80">
        <w:rPr>
          <w:rFonts w:ascii="Times New Roman" w:eastAsia="Times New Roman" w:hAnsi="Times New Roman"/>
          <w:sz w:val="24"/>
          <w:szCs w:val="24"/>
        </w:rPr>
        <w:t xml:space="preserve"> не вимагає від </w:t>
      </w:r>
      <w:r w:rsidR="00185E80" w:rsidRPr="00185E80">
        <w:rPr>
          <w:rFonts w:ascii="Times New Roman" w:eastAsia="Times New Roman" w:hAnsi="Times New Roman"/>
          <w:b/>
          <w:sz w:val="24"/>
          <w:szCs w:val="24"/>
          <w:lang w:val="uk-UA"/>
        </w:rPr>
        <w:t>У</w:t>
      </w:r>
      <w:r w:rsidRPr="00185E80">
        <w:rPr>
          <w:rFonts w:ascii="Times New Roman" w:eastAsia="Times New Roman" w:hAnsi="Times New Roman"/>
          <w:b/>
          <w:sz w:val="24"/>
          <w:szCs w:val="24"/>
        </w:rPr>
        <w:t>часника</w:t>
      </w:r>
      <w:r w:rsidRPr="00402CB3">
        <w:rPr>
          <w:rFonts w:ascii="Times New Roman" w:eastAsia="Times New Roman" w:hAnsi="Times New Roman"/>
          <w:sz w:val="24"/>
          <w:szCs w:val="24"/>
        </w:rPr>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84ED5" w:rsidRPr="00402CB3" w:rsidRDefault="00084ED5" w:rsidP="00084ED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85E80">
        <w:rPr>
          <w:rFonts w:ascii="Times New Roman" w:eastAsia="Times New Roman" w:hAnsi="Times New Roman"/>
          <w:b/>
          <w:sz w:val="24"/>
          <w:szCs w:val="24"/>
        </w:rPr>
        <w:t>Учасник</w:t>
      </w:r>
      <w:r w:rsidRPr="00402CB3">
        <w:rPr>
          <w:rFonts w:ascii="Times New Roman" w:eastAsia="Times New Roman" w:hAnsi="Times New Roman"/>
          <w:sz w:val="24"/>
          <w:szCs w:val="24"/>
        </w:rPr>
        <w:t xml:space="preserve"> процедури закупівлі підтверджує відсутність підстав, зазначених в пункті 44 Особливостей (крім абзацу чотирнадцятого цього пункту), </w:t>
      </w:r>
      <w:r w:rsidRPr="00402CB3">
        <w:rPr>
          <w:rFonts w:ascii="Times New Roman" w:eastAsia="Times New Roman" w:hAnsi="Times New Roman"/>
          <w:b/>
          <w:sz w:val="24"/>
          <w:szCs w:val="24"/>
        </w:rPr>
        <w:t>шляхом самостійного декларування відсутності таких підстав</w:t>
      </w:r>
      <w:r w:rsidRPr="00402CB3">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084ED5" w:rsidRPr="00185E80" w:rsidRDefault="00084ED5" w:rsidP="00084ED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proofErr w:type="gramStart"/>
      <w:r w:rsidRPr="00185E80">
        <w:rPr>
          <w:rFonts w:ascii="Times New Roman" w:eastAsia="Times New Roman" w:hAnsi="Times New Roman"/>
          <w:b/>
          <w:sz w:val="24"/>
          <w:szCs w:val="24"/>
        </w:rPr>
        <w:t>Учасник</w:t>
      </w:r>
      <w:r w:rsidRPr="00402CB3">
        <w:rPr>
          <w:rFonts w:ascii="Times New Roman" w:eastAsia="Times New Roman" w:hAnsi="Times New Roman"/>
          <w:sz w:val="24"/>
          <w:szCs w:val="24"/>
        </w:rPr>
        <w:t>  повинен</w:t>
      </w:r>
      <w:proofErr w:type="gramEnd"/>
      <w:r w:rsidRPr="00402CB3">
        <w:rPr>
          <w:rFonts w:ascii="Times New Roman" w:eastAsia="Times New Roman" w:hAnsi="Times New Roman"/>
          <w:sz w:val="24"/>
          <w:szCs w:val="24"/>
        </w:rPr>
        <w:t xml:space="preserve"> надати </w:t>
      </w:r>
      <w:r w:rsidRPr="00402CB3">
        <w:rPr>
          <w:rFonts w:ascii="Times New Roman" w:eastAsia="Times New Roman" w:hAnsi="Times New Roman"/>
          <w:b/>
          <w:sz w:val="24"/>
          <w:szCs w:val="24"/>
        </w:rPr>
        <w:t>довідку у довільній формі</w:t>
      </w:r>
      <w:r w:rsidRPr="00402CB3">
        <w:rPr>
          <w:rFonts w:ascii="Times New Roman" w:eastAsia="Times New Roman" w:hAnsi="Times New Roman"/>
          <w:sz w:val="24"/>
          <w:szCs w:val="24"/>
        </w:rPr>
        <w:t xml:space="preserve"> щодо від</w:t>
      </w:r>
      <w:r w:rsidR="00185E80">
        <w:rPr>
          <w:rFonts w:ascii="Times New Roman" w:eastAsia="Times New Roman" w:hAnsi="Times New Roman"/>
          <w:sz w:val="24"/>
          <w:szCs w:val="24"/>
        </w:rPr>
        <w:t xml:space="preserve">сутності підстави для  відмови </w:t>
      </w:r>
      <w:r w:rsidR="00185E80" w:rsidRPr="00185E80">
        <w:rPr>
          <w:rFonts w:ascii="Times New Roman" w:eastAsia="Times New Roman" w:hAnsi="Times New Roman"/>
          <w:b/>
          <w:sz w:val="24"/>
          <w:szCs w:val="24"/>
          <w:lang w:val="uk-UA"/>
        </w:rPr>
        <w:t>У</w:t>
      </w:r>
      <w:r w:rsidRPr="00185E80">
        <w:rPr>
          <w:rFonts w:ascii="Times New Roman" w:eastAsia="Times New Roman" w:hAnsi="Times New Roman"/>
          <w:b/>
          <w:sz w:val="24"/>
          <w:szCs w:val="24"/>
        </w:rPr>
        <w:t>часнику</w:t>
      </w:r>
      <w:r w:rsidRPr="00402CB3">
        <w:rPr>
          <w:rFonts w:ascii="Times New Roman" w:eastAsia="Times New Roman" w:hAnsi="Times New Roman"/>
          <w:sz w:val="24"/>
          <w:szCs w:val="24"/>
        </w:rPr>
        <w:t xml:space="preserve"> процедури закупівлі в участі у відкритих торгах, встановленої в абзаці 14 пункту 44 Особливостей. </w:t>
      </w:r>
      <w:r w:rsidRPr="00185E80">
        <w:rPr>
          <w:rFonts w:ascii="Times New Roman" w:eastAsia="Times New Roman" w:hAnsi="Times New Roman"/>
          <w:b/>
          <w:sz w:val="24"/>
          <w:szCs w:val="24"/>
        </w:rPr>
        <w:t>Учасник</w:t>
      </w:r>
      <w:r w:rsidRPr="00402CB3">
        <w:rPr>
          <w:rFonts w:ascii="Times New Roman" w:eastAsia="Times New Roman" w:hAnsi="Times New Roman"/>
          <w:sz w:val="24"/>
          <w:szCs w:val="24"/>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185E80">
        <w:rPr>
          <w:rFonts w:ascii="Times New Roman" w:eastAsia="Times New Roman" w:hAnsi="Times New Roman"/>
          <w:sz w:val="24"/>
          <w:szCs w:val="24"/>
        </w:rPr>
        <w:t xml:space="preserve"> у відкритих торгах. Для цього </w:t>
      </w:r>
      <w:r w:rsidR="00185E80" w:rsidRPr="00185E80">
        <w:rPr>
          <w:rFonts w:ascii="Times New Roman" w:eastAsia="Times New Roman" w:hAnsi="Times New Roman"/>
          <w:b/>
          <w:sz w:val="24"/>
          <w:szCs w:val="24"/>
          <w:lang w:val="uk-UA"/>
        </w:rPr>
        <w:t>У</w:t>
      </w:r>
      <w:r w:rsidRPr="00185E80">
        <w:rPr>
          <w:rFonts w:ascii="Times New Roman" w:eastAsia="Times New Roman" w:hAnsi="Times New Roman"/>
          <w:b/>
          <w:sz w:val="24"/>
          <w:szCs w:val="24"/>
        </w:rPr>
        <w:t>часник</w:t>
      </w:r>
      <w:r w:rsidRPr="00402CB3">
        <w:rPr>
          <w:rFonts w:ascii="Times New Roman" w:eastAsia="Times New Roman" w:hAnsi="Times New Roman"/>
          <w:sz w:val="24"/>
          <w:szCs w:val="24"/>
        </w:rPr>
        <w:t xml:space="preserve"> (суб’єкт господарювання) повинен довести, що він сплатив або </w:t>
      </w:r>
      <w:r w:rsidRPr="00185E80">
        <w:rPr>
          <w:rFonts w:ascii="Times New Roman" w:eastAsia="Times New Roman" w:hAnsi="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ED5" w:rsidRPr="00402CB3" w:rsidRDefault="00084ED5" w:rsidP="00084ED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02CB3">
        <w:rPr>
          <w:rFonts w:ascii="Times New Roman" w:eastAsia="Times New Roman" w:hAnsi="Times New Roman"/>
          <w:sz w:val="24"/>
          <w:szCs w:val="24"/>
        </w:rPr>
        <w:t>У</w:t>
      </w:r>
      <w:r w:rsidR="00185E80">
        <w:rPr>
          <w:rFonts w:ascii="Times New Roman" w:eastAsia="Times New Roman" w:hAnsi="Times New Roman"/>
          <w:sz w:val="24"/>
          <w:szCs w:val="24"/>
        </w:rPr>
        <w:t xml:space="preserve"> разі коли </w:t>
      </w:r>
      <w:r w:rsidR="00185E80" w:rsidRPr="00185E80">
        <w:rPr>
          <w:rFonts w:ascii="Times New Roman" w:eastAsia="Times New Roman" w:hAnsi="Times New Roman"/>
          <w:b/>
          <w:sz w:val="24"/>
          <w:szCs w:val="24"/>
          <w:lang w:val="uk-UA"/>
        </w:rPr>
        <w:t>У</w:t>
      </w:r>
      <w:r w:rsidRPr="00185E80">
        <w:rPr>
          <w:rFonts w:ascii="Times New Roman" w:eastAsia="Times New Roman" w:hAnsi="Times New Roman"/>
          <w:b/>
          <w:sz w:val="24"/>
          <w:szCs w:val="24"/>
        </w:rPr>
        <w:t>часник</w:t>
      </w:r>
      <w:r w:rsidRPr="00402CB3">
        <w:rPr>
          <w:rFonts w:ascii="Times New Roman" w:eastAsia="Times New Roman" w:hAnsi="Times New Roman"/>
          <w:sz w:val="24"/>
          <w:szCs w:val="24"/>
        </w:rPr>
        <w:t xml:space="preserve">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02CB3">
        <w:rPr>
          <w:rFonts w:ascii="Times New Roman" w:eastAsia="Times New Roman" w:hAnsi="Times New Roman"/>
          <w:i/>
          <w:sz w:val="24"/>
          <w:szCs w:val="24"/>
        </w:rPr>
        <w:t>(у разі застосування таких критеріїв до учасника процедури закупівлі)</w:t>
      </w:r>
      <w:r w:rsidR="00185E80">
        <w:rPr>
          <w:rFonts w:ascii="Times New Roman" w:eastAsia="Times New Roman" w:hAnsi="Times New Roman"/>
          <w:sz w:val="24"/>
          <w:szCs w:val="24"/>
        </w:rPr>
        <w:t xml:space="preserve">, </w:t>
      </w:r>
      <w:r w:rsidR="00185E80" w:rsidRPr="00185E80">
        <w:rPr>
          <w:rFonts w:ascii="Times New Roman" w:eastAsia="Times New Roman" w:hAnsi="Times New Roman"/>
          <w:b/>
          <w:sz w:val="24"/>
          <w:szCs w:val="24"/>
          <w:lang w:val="uk-UA"/>
        </w:rPr>
        <w:t>З</w:t>
      </w:r>
      <w:r w:rsidRPr="00185E80">
        <w:rPr>
          <w:rFonts w:ascii="Times New Roman" w:eastAsia="Times New Roman" w:hAnsi="Times New Roman"/>
          <w:b/>
          <w:sz w:val="24"/>
          <w:szCs w:val="24"/>
        </w:rPr>
        <w:t>амовник</w:t>
      </w:r>
      <w:r w:rsidRPr="00402CB3">
        <w:rPr>
          <w:rFonts w:ascii="Times New Roman" w:eastAsia="Times New Roman" w:hAnsi="Times New Roman"/>
          <w:sz w:val="24"/>
          <w:szCs w:val="24"/>
        </w:rPr>
        <w:t xml:space="preserve"> перевіряє таких суб’єктів господарювання на відсутність підстав, визначених цим пунктом.</w:t>
      </w:r>
    </w:p>
    <w:p w:rsidR="00A75B29" w:rsidRPr="00402CB3" w:rsidRDefault="00A75B29" w:rsidP="00A75B2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A75B29" w:rsidRPr="00402CB3" w:rsidRDefault="00A75B29" w:rsidP="00A75B29">
      <w:pPr>
        <w:pBdr>
          <w:top w:val="nil"/>
          <w:left w:val="nil"/>
          <w:bottom w:val="nil"/>
          <w:right w:val="nil"/>
          <w:between w:val="nil"/>
        </w:pBdr>
        <w:spacing w:after="0" w:line="240" w:lineRule="auto"/>
        <w:jc w:val="both"/>
        <w:rPr>
          <w:rFonts w:ascii="Times New Roman" w:eastAsia="Times New Roman" w:hAnsi="Times New Roman"/>
          <w:b/>
          <w:sz w:val="24"/>
          <w:szCs w:val="24"/>
        </w:rPr>
      </w:pPr>
      <w:r w:rsidRPr="00402CB3">
        <w:rPr>
          <w:rFonts w:ascii="Times New Roman" w:eastAsia="Times New Roman" w:hAnsi="Times New Roman"/>
          <w:b/>
          <w:sz w:val="24"/>
          <w:szCs w:val="24"/>
        </w:rPr>
        <w:t xml:space="preserve">3. Перелік документів та </w:t>
      </w:r>
      <w:proofErr w:type="gramStart"/>
      <w:r w:rsidRPr="00402CB3">
        <w:rPr>
          <w:rFonts w:ascii="Times New Roman" w:eastAsia="Times New Roman" w:hAnsi="Times New Roman"/>
          <w:b/>
          <w:sz w:val="24"/>
          <w:szCs w:val="24"/>
        </w:rPr>
        <w:t>інформації  для</w:t>
      </w:r>
      <w:proofErr w:type="gramEnd"/>
      <w:r w:rsidRPr="00402CB3">
        <w:rPr>
          <w:rFonts w:ascii="Times New Roman" w:eastAsia="Times New Roman" w:hAnsi="Times New Roman"/>
          <w:b/>
          <w:sz w:val="24"/>
          <w:szCs w:val="24"/>
        </w:rPr>
        <w:t xml:space="preserve"> підтвердження відповідності П</w:t>
      </w:r>
      <w:r w:rsidR="003A69B1">
        <w:rPr>
          <w:rFonts w:ascii="Times New Roman" w:eastAsia="Times New Roman" w:hAnsi="Times New Roman"/>
          <w:b/>
          <w:sz w:val="24"/>
          <w:szCs w:val="24"/>
          <w:lang w:val="uk-UA"/>
        </w:rPr>
        <w:t>ереможця</w:t>
      </w:r>
      <w:r w:rsidRPr="00402CB3">
        <w:rPr>
          <w:rFonts w:ascii="Times New Roman" w:eastAsia="Times New Roman" w:hAnsi="Times New Roman"/>
          <w:b/>
          <w:sz w:val="24"/>
          <w:szCs w:val="24"/>
        </w:rPr>
        <w:t xml:space="preserve"> вимогам, визначеним у пункті 44 Особливостей:*</w:t>
      </w:r>
    </w:p>
    <w:p w:rsidR="00A75B29" w:rsidRPr="00402CB3" w:rsidRDefault="00A75B29" w:rsidP="00A75B29">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3A69B1">
        <w:rPr>
          <w:rFonts w:ascii="Times New Roman" w:eastAsia="Times New Roman" w:hAnsi="Times New Roman"/>
          <w:b/>
          <w:sz w:val="24"/>
          <w:szCs w:val="24"/>
        </w:rPr>
        <w:t>Переможець</w:t>
      </w:r>
      <w:r w:rsidRPr="00402CB3">
        <w:rPr>
          <w:rFonts w:ascii="Times New Roman" w:eastAsia="Times New Roman" w:hAnsi="Times New Roman"/>
          <w:sz w:val="24"/>
          <w:szCs w:val="24"/>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w:t>
      </w:r>
      <w:r w:rsidR="003A69B1">
        <w:rPr>
          <w:rFonts w:ascii="Times New Roman" w:eastAsia="Times New Roman" w:hAnsi="Times New Roman"/>
          <w:sz w:val="24"/>
          <w:szCs w:val="24"/>
        </w:rPr>
        <w:t xml:space="preserve"> про закупівлю, повинен надати </w:t>
      </w:r>
      <w:r w:rsidR="003A69B1" w:rsidRPr="003A69B1">
        <w:rPr>
          <w:rFonts w:ascii="Times New Roman" w:eastAsia="Times New Roman" w:hAnsi="Times New Roman"/>
          <w:b/>
          <w:sz w:val="24"/>
          <w:szCs w:val="24"/>
          <w:lang w:val="uk-UA"/>
        </w:rPr>
        <w:t>З</w:t>
      </w:r>
      <w:r w:rsidRPr="003A69B1">
        <w:rPr>
          <w:rFonts w:ascii="Times New Roman" w:eastAsia="Times New Roman" w:hAnsi="Times New Roman"/>
          <w:b/>
          <w:sz w:val="24"/>
          <w:szCs w:val="24"/>
        </w:rPr>
        <w:t>амовнику</w:t>
      </w:r>
      <w:r w:rsidRPr="00402CB3">
        <w:rPr>
          <w:rFonts w:ascii="Times New Roman" w:eastAsia="Times New Roman" w:hAnsi="Times New Roman"/>
          <w:sz w:val="24"/>
          <w:szCs w:val="24"/>
        </w:rPr>
        <w:t xml:space="preserve">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75B29" w:rsidRPr="00402CB3" w:rsidRDefault="00A75B29" w:rsidP="00A75B29">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02CB3">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428D" w:rsidRPr="00A75B29" w:rsidRDefault="00EE428D" w:rsidP="004F08E0">
      <w:pPr>
        <w:shd w:val="clear" w:color="auto" w:fill="FFFFFF"/>
        <w:spacing w:after="0" w:line="240" w:lineRule="auto"/>
        <w:rPr>
          <w:rFonts w:ascii="Times New Roman" w:eastAsia="Times New Roman" w:hAnsi="Times New Roman"/>
          <w:b/>
          <w:sz w:val="24"/>
          <w:szCs w:val="24"/>
        </w:rPr>
      </w:pPr>
    </w:p>
    <w:p w:rsidR="004F08E0" w:rsidRDefault="00EE428D" w:rsidP="00402CB3">
      <w:pPr>
        <w:shd w:val="clear" w:color="auto" w:fill="FFFFFF"/>
        <w:spacing w:after="0" w:line="240" w:lineRule="auto"/>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4</w:t>
      </w:r>
      <w:r w:rsidR="004F08E0" w:rsidRPr="00166863">
        <w:rPr>
          <w:rFonts w:ascii="Times New Roman" w:eastAsia="Times New Roman" w:hAnsi="Times New Roman"/>
          <w:b/>
          <w:color w:val="000000"/>
          <w:sz w:val="24"/>
          <w:szCs w:val="24"/>
          <w:lang w:val="uk-UA"/>
        </w:rPr>
        <w:t>. Інша інформація встановлена відповідно до законодавства (для У</w:t>
      </w:r>
      <w:r w:rsidR="005254E2">
        <w:rPr>
          <w:rFonts w:ascii="Times New Roman" w:eastAsia="Times New Roman" w:hAnsi="Times New Roman"/>
          <w:b/>
          <w:color w:val="000000"/>
          <w:sz w:val="24"/>
          <w:szCs w:val="24"/>
          <w:lang w:val="uk-UA"/>
        </w:rPr>
        <w:t>часників</w:t>
      </w:r>
      <w:r w:rsidR="004F08E0" w:rsidRPr="00166863">
        <w:rPr>
          <w:rFonts w:ascii="Times New Roman" w:eastAsia="Times New Roman" w:hAnsi="Times New Roman"/>
          <w:b/>
          <w:color w:val="000000"/>
          <w:sz w:val="24"/>
          <w:szCs w:val="24"/>
          <w:lang w:val="uk-UA"/>
        </w:rPr>
        <w:t xml:space="preserve"> - юридичних осіб, фізичних осіб та фізичних осіб-підприємців).</w:t>
      </w:r>
    </w:p>
    <w:p w:rsidR="0088756F" w:rsidRPr="00166863" w:rsidRDefault="0088756F" w:rsidP="00402CB3">
      <w:pPr>
        <w:shd w:val="clear" w:color="auto" w:fill="FFFFFF"/>
        <w:spacing w:after="0" w:line="240" w:lineRule="auto"/>
        <w:jc w:val="both"/>
        <w:rPr>
          <w:rFonts w:ascii="Times New Roman" w:eastAsia="Times New Roman" w:hAnsi="Times New Roman"/>
          <w:sz w:val="24"/>
          <w:szCs w:val="24"/>
          <w:lang w:val="uk-UA"/>
        </w:rPr>
      </w:pPr>
    </w:p>
    <w:tbl>
      <w:tblPr>
        <w:tblW w:w="9619" w:type="dxa"/>
        <w:tblLayout w:type="fixed"/>
        <w:tblLook w:val="0400" w:firstRow="0" w:lastRow="0" w:firstColumn="0" w:lastColumn="0" w:noHBand="0" w:noVBand="1"/>
      </w:tblPr>
      <w:tblGrid>
        <w:gridCol w:w="400"/>
        <w:gridCol w:w="9219"/>
      </w:tblGrid>
      <w:tr w:rsidR="004F08E0" w:rsidRPr="003A69B1" w:rsidTr="002A60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F08E0" w:rsidRPr="003A69B1" w:rsidRDefault="004F08E0" w:rsidP="002A60FB">
            <w:pPr>
              <w:spacing w:after="0" w:line="240" w:lineRule="auto"/>
              <w:ind w:left="100"/>
              <w:jc w:val="center"/>
              <w:rPr>
                <w:rFonts w:ascii="Times New Roman" w:eastAsia="Times New Roman" w:hAnsi="Times New Roman"/>
                <w:sz w:val="24"/>
                <w:szCs w:val="24"/>
              </w:rPr>
            </w:pPr>
            <w:r w:rsidRPr="003A69B1">
              <w:rPr>
                <w:rFonts w:ascii="Times New Roman" w:eastAsia="Times New Roman" w:hAnsi="Times New Roman"/>
                <w:b/>
                <w:color w:val="000000"/>
                <w:sz w:val="24"/>
                <w:szCs w:val="24"/>
              </w:rPr>
              <w:t>Інші документи від Учасника:</w:t>
            </w:r>
          </w:p>
        </w:tc>
      </w:tr>
      <w:tr w:rsidR="004F08E0" w:rsidTr="00422390">
        <w:trPr>
          <w:trHeight w:val="5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8E0" w:rsidRPr="00DB25FA" w:rsidRDefault="004F08E0" w:rsidP="002A60FB">
            <w:pPr>
              <w:spacing w:after="0" w:line="240" w:lineRule="auto"/>
              <w:ind w:left="100"/>
              <w:rPr>
                <w:rFonts w:ascii="Times New Roman" w:eastAsia="Times New Roman" w:hAnsi="Times New Roman"/>
                <w:b/>
                <w:color w:val="000000"/>
                <w:sz w:val="24"/>
                <w:szCs w:val="24"/>
                <w:lang w:val="uk-UA"/>
              </w:rPr>
            </w:pPr>
            <w:r w:rsidRPr="00DB25FA">
              <w:rPr>
                <w:rFonts w:ascii="Times New Roman" w:eastAsia="Times New Roman" w:hAnsi="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8E0" w:rsidRPr="00DB25FA" w:rsidRDefault="004F08E0" w:rsidP="002A60FB">
            <w:pPr>
              <w:spacing w:before="150" w:after="150" w:line="240" w:lineRule="auto"/>
              <w:jc w:val="both"/>
              <w:rPr>
                <w:rFonts w:ascii="Times New Roman" w:eastAsia="Times New Roman" w:hAnsi="Times New Roman"/>
                <w:color w:val="000000"/>
                <w:sz w:val="24"/>
                <w:szCs w:val="24"/>
                <w:lang w:val="uk-UA"/>
              </w:rPr>
            </w:pPr>
            <w:r w:rsidRPr="00DB25FA">
              <w:rPr>
                <w:rFonts w:ascii="Times New Roman" w:hAnsi="Times New Roman"/>
                <w:sz w:val="24"/>
                <w:szCs w:val="24"/>
                <w:lang w:val="uk-UA"/>
              </w:rPr>
              <w:t>«</w:t>
            </w:r>
            <w:r w:rsidRPr="00DB25FA">
              <w:rPr>
                <w:rFonts w:ascii="Times New Roman" w:hAnsi="Times New Roman"/>
                <w:sz w:val="24"/>
                <w:szCs w:val="24"/>
              </w:rPr>
              <w:t>Тендерна пропозиція</w:t>
            </w:r>
            <w:r w:rsidRPr="00DB25FA">
              <w:rPr>
                <w:rFonts w:ascii="Times New Roman" w:hAnsi="Times New Roman"/>
                <w:sz w:val="24"/>
                <w:szCs w:val="24"/>
                <w:lang w:val="uk-UA"/>
              </w:rPr>
              <w:t>»</w:t>
            </w:r>
            <w:r w:rsidRPr="00DB25FA">
              <w:rPr>
                <w:rFonts w:ascii="Times New Roman" w:hAnsi="Times New Roman"/>
                <w:sz w:val="24"/>
                <w:szCs w:val="24"/>
              </w:rPr>
              <w:t xml:space="preserve"> за формою згідно з Додатком</w:t>
            </w:r>
            <w:r w:rsidRPr="00DB25FA">
              <w:rPr>
                <w:rFonts w:ascii="Times New Roman" w:hAnsi="Times New Roman"/>
                <w:sz w:val="24"/>
                <w:szCs w:val="24"/>
                <w:lang w:val="uk-UA"/>
              </w:rPr>
              <w:t xml:space="preserve"> </w:t>
            </w:r>
            <w:r w:rsidRPr="00DB25FA">
              <w:rPr>
                <w:rFonts w:ascii="Times New Roman" w:hAnsi="Times New Roman"/>
                <w:sz w:val="24"/>
                <w:szCs w:val="24"/>
              </w:rPr>
              <w:t xml:space="preserve"> </w:t>
            </w:r>
            <w:r w:rsidRPr="00DB25FA">
              <w:rPr>
                <w:rFonts w:ascii="Times New Roman" w:hAnsi="Times New Roman"/>
                <w:sz w:val="24"/>
                <w:szCs w:val="24"/>
                <w:lang w:val="uk-UA"/>
              </w:rPr>
              <w:t>№</w:t>
            </w:r>
            <w:r w:rsidRPr="00DB25FA">
              <w:rPr>
                <w:rFonts w:ascii="Times New Roman" w:hAnsi="Times New Roman"/>
                <w:sz w:val="24"/>
                <w:szCs w:val="24"/>
              </w:rPr>
              <w:t>1</w:t>
            </w:r>
            <w:r w:rsidRPr="00DB25FA">
              <w:rPr>
                <w:rFonts w:ascii="Times New Roman" w:hAnsi="Times New Roman"/>
                <w:sz w:val="24"/>
                <w:szCs w:val="24"/>
                <w:lang w:val="uk-UA"/>
              </w:rPr>
              <w:t xml:space="preserve"> </w:t>
            </w:r>
            <w:r w:rsidRPr="00DB25FA">
              <w:rPr>
                <w:rFonts w:ascii="Times New Roman" w:hAnsi="Times New Roman"/>
                <w:sz w:val="24"/>
                <w:szCs w:val="24"/>
              </w:rPr>
              <w:t>до тендерної документації</w:t>
            </w:r>
          </w:p>
        </w:tc>
      </w:tr>
      <w:tr w:rsidR="004F08E0" w:rsidRPr="004F08E0" w:rsidTr="00422390">
        <w:trPr>
          <w:trHeight w:val="62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8E0" w:rsidRPr="00DB25FA" w:rsidRDefault="004F08E0" w:rsidP="002A60FB">
            <w:pPr>
              <w:spacing w:after="0" w:line="240" w:lineRule="auto"/>
              <w:ind w:left="100"/>
              <w:rPr>
                <w:rFonts w:ascii="Times New Roman" w:eastAsia="Times New Roman" w:hAnsi="Times New Roman"/>
                <w:b/>
                <w:color w:val="000000"/>
                <w:sz w:val="24"/>
                <w:szCs w:val="24"/>
                <w:lang w:val="uk-UA"/>
              </w:rPr>
            </w:pPr>
            <w:r w:rsidRPr="00DB25FA">
              <w:rPr>
                <w:rFonts w:ascii="Times New Roman" w:eastAsia="Times New Roman" w:hAnsi="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8E0" w:rsidRPr="00DB25FA" w:rsidRDefault="004F08E0" w:rsidP="00B55A63">
            <w:pPr>
              <w:spacing w:after="0" w:line="240" w:lineRule="auto"/>
              <w:ind w:left="100"/>
              <w:jc w:val="both"/>
              <w:rPr>
                <w:rFonts w:ascii="Times New Roman" w:eastAsia="Times New Roman" w:hAnsi="Times New Roman"/>
                <w:color w:val="000000"/>
                <w:sz w:val="24"/>
                <w:szCs w:val="24"/>
                <w:lang w:val="uk-UA"/>
              </w:rPr>
            </w:pPr>
            <w:r w:rsidRPr="00DB25FA">
              <w:rPr>
                <w:rFonts w:ascii="Times New Roman" w:eastAsia="Times New Roman" w:hAnsi="Times New Roman"/>
                <w:sz w:val="24"/>
                <w:szCs w:val="24"/>
                <w:lang w:val="uk-UA" w:eastAsia="ru-RU"/>
              </w:rPr>
              <w:t>2.1.«</w:t>
            </w:r>
            <w:r w:rsidRPr="00DB25FA">
              <w:rPr>
                <w:rFonts w:ascii="Times New Roman" w:hAnsi="Times New Roman"/>
                <w:sz w:val="24"/>
                <w:szCs w:val="24"/>
                <w:lang w:val="uk-UA"/>
              </w:rPr>
              <w:t>Технічна пропозиція», складена в довільній формі з урахуванням технічних вимог, зазначених у Додатку №3 до тендерної документації.</w:t>
            </w:r>
          </w:p>
        </w:tc>
      </w:tr>
      <w:tr w:rsidR="004F08E0" w:rsidRPr="007227AC" w:rsidTr="002A60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8E0" w:rsidRPr="00DB25FA" w:rsidRDefault="004F08E0" w:rsidP="002A60FB">
            <w:pPr>
              <w:spacing w:after="0" w:line="240" w:lineRule="auto"/>
              <w:ind w:left="100"/>
              <w:rPr>
                <w:rFonts w:ascii="Times New Roman" w:eastAsia="Times New Roman" w:hAnsi="Times New Roman"/>
                <w:sz w:val="24"/>
                <w:szCs w:val="24"/>
                <w:lang w:val="uk-UA"/>
              </w:rPr>
            </w:pPr>
            <w:r w:rsidRPr="00DB25FA">
              <w:rPr>
                <w:rFonts w:ascii="Times New Roman" w:eastAsia="Times New Roman" w:hAnsi="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8E0" w:rsidRPr="00DB25FA" w:rsidRDefault="004F08E0" w:rsidP="002A60FB">
            <w:pPr>
              <w:spacing w:after="0" w:line="240" w:lineRule="auto"/>
              <w:ind w:left="100"/>
              <w:jc w:val="both"/>
              <w:rPr>
                <w:rFonts w:ascii="Times New Roman" w:eastAsia="Times New Roman" w:hAnsi="Times New Roman"/>
                <w:sz w:val="24"/>
                <w:szCs w:val="24"/>
                <w:lang w:val="uk-UA"/>
              </w:rPr>
            </w:pPr>
            <w:r w:rsidRPr="00DB25FA">
              <w:rPr>
                <w:rFonts w:ascii="Times New Roman" w:eastAsia="Times New Roman" w:hAnsi="Times New Roman"/>
                <w:color w:val="000000"/>
                <w:sz w:val="24"/>
                <w:szCs w:val="24"/>
                <w:lang w:val="uk-UA"/>
              </w:rPr>
              <w:t>Якщо тендерна проп</w:t>
            </w:r>
            <w:r w:rsidR="003A69B1">
              <w:rPr>
                <w:rFonts w:ascii="Times New Roman" w:eastAsia="Times New Roman" w:hAnsi="Times New Roman"/>
                <w:color w:val="000000"/>
                <w:sz w:val="24"/>
                <w:szCs w:val="24"/>
                <w:lang w:val="uk-UA"/>
              </w:rPr>
              <w:t xml:space="preserve">озиція подається не керівником </w:t>
            </w:r>
            <w:r w:rsidR="003A69B1" w:rsidRPr="003A69B1">
              <w:rPr>
                <w:rFonts w:ascii="Times New Roman" w:eastAsia="Times New Roman" w:hAnsi="Times New Roman"/>
                <w:b/>
                <w:color w:val="000000"/>
                <w:sz w:val="24"/>
                <w:szCs w:val="24"/>
                <w:lang w:val="uk-UA"/>
              </w:rPr>
              <w:t>У</w:t>
            </w:r>
            <w:r w:rsidRPr="003A69B1">
              <w:rPr>
                <w:rFonts w:ascii="Times New Roman" w:eastAsia="Times New Roman" w:hAnsi="Times New Roman"/>
                <w:b/>
                <w:color w:val="000000"/>
                <w:sz w:val="24"/>
                <w:szCs w:val="24"/>
                <w:lang w:val="uk-UA"/>
              </w:rPr>
              <w:t>часника</w:t>
            </w:r>
            <w:r w:rsidRPr="00DB25FA">
              <w:rPr>
                <w:rFonts w:ascii="Times New Roman" w:eastAsia="Times New Roman" w:hAnsi="Times New Roman"/>
                <w:color w:val="000000"/>
                <w:sz w:val="24"/>
                <w:szCs w:val="24"/>
                <w:lang w:val="uk-UA"/>
              </w:rPr>
              <w:t>,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8756F" w:rsidRPr="00232A9A" w:rsidTr="002A60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56F" w:rsidRPr="00DB25FA" w:rsidRDefault="0088756F" w:rsidP="002A60FB">
            <w:pPr>
              <w:spacing w:after="0" w:line="240" w:lineRule="auto"/>
              <w:ind w:left="10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56F" w:rsidRPr="00DB25FA" w:rsidRDefault="0088756F" w:rsidP="0088756F">
            <w:pPr>
              <w:spacing w:after="0" w:line="240" w:lineRule="auto"/>
              <w:jc w:val="both"/>
              <w:rPr>
                <w:rFonts w:ascii="Times New Roman" w:hAnsi="Times New Roman"/>
                <w:sz w:val="24"/>
                <w:szCs w:val="24"/>
                <w:lang w:val="uk-UA" w:eastAsia="uk-UA"/>
              </w:rPr>
            </w:pPr>
            <w:r w:rsidRPr="00DB25FA">
              <w:rPr>
                <w:rFonts w:ascii="Times New Roman" w:eastAsia="Times New Roman" w:hAnsi="Times New Roman"/>
                <w:sz w:val="24"/>
                <w:szCs w:val="24"/>
                <w:lang w:val="uk-UA" w:eastAsia="ru-RU"/>
              </w:rPr>
              <w:t>Д</w:t>
            </w:r>
            <w:r w:rsidR="003A69B1">
              <w:rPr>
                <w:rFonts w:ascii="Times New Roman" w:hAnsi="Times New Roman"/>
                <w:sz w:val="24"/>
                <w:szCs w:val="24"/>
                <w:lang w:val="uk-UA" w:eastAsia="uk-UA"/>
              </w:rPr>
              <w:t>ля у</w:t>
            </w:r>
            <w:r w:rsidRPr="00DB25FA">
              <w:rPr>
                <w:rFonts w:ascii="Times New Roman" w:hAnsi="Times New Roman"/>
                <w:sz w:val="24"/>
                <w:szCs w:val="24"/>
                <w:lang w:val="uk-UA" w:eastAsia="uk-UA"/>
              </w:rPr>
              <w:t>часників юридичних осіб встановлюється така вимога:</w:t>
            </w:r>
          </w:p>
          <w:p w:rsidR="0088756F" w:rsidRPr="00DB25FA" w:rsidRDefault="0088756F" w:rsidP="0088756F">
            <w:pPr>
              <w:spacing w:after="0" w:line="240" w:lineRule="auto"/>
              <w:jc w:val="both"/>
              <w:rPr>
                <w:rFonts w:ascii="Times New Roman" w:hAnsi="Times New Roman"/>
                <w:sz w:val="24"/>
                <w:szCs w:val="24"/>
                <w:lang w:val="uk-UA"/>
              </w:rPr>
            </w:pPr>
            <w:r w:rsidRPr="00DB25FA">
              <w:rPr>
                <w:rFonts w:ascii="Times New Roman" w:hAnsi="Times New Roman"/>
                <w:b/>
                <w:sz w:val="24"/>
                <w:szCs w:val="24"/>
                <w:lang w:val="uk-UA"/>
              </w:rPr>
              <w:t>-</w:t>
            </w:r>
            <w:r w:rsidRPr="00DB25FA">
              <w:rPr>
                <w:rFonts w:ascii="Times New Roman" w:hAnsi="Times New Roman"/>
                <w:sz w:val="24"/>
                <w:szCs w:val="24"/>
                <w:lang w:val="uk-UA"/>
              </w:rPr>
              <w:t xml:space="preserve"> оригінал або копія п</w:t>
            </w:r>
            <w:r w:rsidR="003A69B1">
              <w:rPr>
                <w:rFonts w:ascii="Times New Roman" w:hAnsi="Times New Roman"/>
                <w:sz w:val="24"/>
                <w:szCs w:val="24"/>
                <w:lang w:val="uk-UA"/>
              </w:rPr>
              <w:t>ротокольного рішення у</w:t>
            </w:r>
            <w:r w:rsidRPr="00DB25FA">
              <w:rPr>
                <w:rFonts w:ascii="Times New Roman" w:hAnsi="Times New Roman"/>
                <w:sz w:val="24"/>
                <w:szCs w:val="24"/>
                <w:lang w:val="uk-UA"/>
              </w:rPr>
              <w:t xml:space="preserve">часників (акціонерів, власників) з наданням повноважень на укладання договору (ів) або оригінал або копію довіреності на право підписання договору (ів) - в разі наявності обмежень щодо укладання таких договорів згідно установчих (статутних) документів. </w:t>
            </w:r>
            <w:r w:rsidRPr="003A69B1">
              <w:rPr>
                <w:rFonts w:ascii="Times New Roman" w:hAnsi="Times New Roman"/>
                <w:b/>
                <w:sz w:val="24"/>
                <w:szCs w:val="24"/>
              </w:rPr>
              <w:t>Учасник</w:t>
            </w:r>
            <w:r w:rsidRPr="00DB25FA">
              <w:rPr>
                <w:rFonts w:ascii="Times New Roman" w:hAnsi="Times New Roman"/>
                <w:sz w:val="24"/>
                <w:szCs w:val="24"/>
              </w:rPr>
              <w:t xml:space="preserve"> може надати інший документ, який підтверджує право підписання договору (ів)</w:t>
            </w:r>
            <w:r w:rsidRPr="00DB25FA">
              <w:rPr>
                <w:rFonts w:ascii="Times New Roman" w:hAnsi="Times New Roman"/>
                <w:sz w:val="24"/>
                <w:szCs w:val="24"/>
                <w:lang w:val="uk-UA"/>
              </w:rPr>
              <w:t>;</w:t>
            </w:r>
          </w:p>
          <w:p w:rsidR="0088756F" w:rsidRPr="00DB25FA" w:rsidRDefault="0088756F" w:rsidP="0088756F">
            <w:pPr>
              <w:spacing w:after="0" w:line="240" w:lineRule="auto"/>
              <w:jc w:val="both"/>
              <w:rPr>
                <w:rFonts w:ascii="Times New Roman" w:hAnsi="Times New Roman"/>
                <w:sz w:val="24"/>
                <w:szCs w:val="24"/>
              </w:rPr>
            </w:pPr>
            <w:r w:rsidRPr="00DB25FA">
              <w:rPr>
                <w:rFonts w:ascii="Times New Roman" w:hAnsi="Times New Roman"/>
                <w:sz w:val="24"/>
                <w:szCs w:val="24"/>
                <w:lang w:val="uk-UA"/>
              </w:rPr>
              <w:t>- я</w:t>
            </w:r>
            <w:r w:rsidRPr="00DB25FA">
              <w:rPr>
                <w:rFonts w:ascii="Times New Roman" w:hAnsi="Times New Roman"/>
                <w:sz w:val="24"/>
                <w:szCs w:val="24"/>
              </w:rPr>
              <w:t xml:space="preserve">кщо </w:t>
            </w:r>
            <w:r w:rsidR="003A69B1">
              <w:rPr>
                <w:rFonts w:ascii="Times New Roman" w:hAnsi="Times New Roman"/>
                <w:sz w:val="24"/>
                <w:szCs w:val="24"/>
                <w:lang w:val="uk-UA"/>
              </w:rPr>
              <w:t>у</w:t>
            </w:r>
            <w:r w:rsidRPr="00DB25FA">
              <w:rPr>
                <w:rFonts w:ascii="Times New Roman" w:hAnsi="Times New Roman"/>
                <w:sz w:val="24"/>
                <w:szCs w:val="24"/>
              </w:rPr>
              <w:t xml:space="preserve">часником є товариство з обмеженою або додатковою відповідальністю, такий </w:t>
            </w:r>
            <w:r w:rsidRPr="003A69B1">
              <w:rPr>
                <w:rFonts w:ascii="Times New Roman" w:hAnsi="Times New Roman"/>
                <w:b/>
                <w:sz w:val="24"/>
                <w:szCs w:val="24"/>
              </w:rPr>
              <w:t>Учасник</w:t>
            </w:r>
            <w:r w:rsidRPr="00DB25FA">
              <w:rPr>
                <w:rFonts w:ascii="Times New Roman" w:hAnsi="Times New Roman"/>
                <w:sz w:val="24"/>
                <w:szCs w:val="24"/>
              </w:rPr>
              <w:t xml:space="preserve"> надає:</w:t>
            </w:r>
          </w:p>
          <w:p w:rsidR="0088756F" w:rsidRPr="00DB25FA" w:rsidRDefault="0088756F" w:rsidP="0088756F">
            <w:pPr>
              <w:spacing w:after="0" w:line="240" w:lineRule="auto"/>
              <w:jc w:val="both"/>
              <w:rPr>
                <w:rFonts w:ascii="Times New Roman" w:hAnsi="Times New Roman"/>
                <w:sz w:val="24"/>
                <w:szCs w:val="24"/>
              </w:rPr>
            </w:pPr>
            <w:r w:rsidRPr="00DB25FA">
              <w:rPr>
                <w:rFonts w:ascii="Times New Roman" w:hAnsi="Times New Roman"/>
                <w:sz w:val="24"/>
                <w:szCs w:val="24"/>
                <w:lang w:val="uk-UA"/>
              </w:rPr>
              <w:t>а)</w:t>
            </w:r>
            <w:r w:rsidRPr="00DB25FA">
              <w:rPr>
                <w:rFonts w:ascii="Times New Roman" w:hAnsi="Times New Roman"/>
                <w:sz w:val="24"/>
                <w:szCs w:val="24"/>
              </w:rPr>
              <w:t xml:space="preserve"> оригінал довідки в довільній формі, де зазначається, що ціна тендерної пропозиції перевищує/чи не перевищує 50% вартості чистих активів</w:t>
            </w:r>
            <w:r w:rsidRPr="00DB25FA">
              <w:rPr>
                <w:rFonts w:ascii="Times New Roman" w:hAnsi="Times New Roman"/>
                <w:b/>
                <w:bCs/>
                <w:color w:val="365F91"/>
                <w:sz w:val="24"/>
                <w:szCs w:val="24"/>
              </w:rPr>
              <w:t xml:space="preserve"> </w:t>
            </w:r>
            <w:r w:rsidRPr="00DB25FA">
              <w:rPr>
                <w:rFonts w:ascii="Times New Roman" w:hAnsi="Times New Roman"/>
                <w:sz w:val="24"/>
                <w:szCs w:val="24"/>
              </w:rPr>
              <w:t xml:space="preserve">товариства відповідно до останньої затвердженої фінансової звітності і що договір про закупівлю (у випадку коли такого </w:t>
            </w:r>
            <w:r w:rsidRPr="003A69B1">
              <w:rPr>
                <w:rFonts w:ascii="Times New Roman" w:hAnsi="Times New Roman"/>
                <w:b/>
                <w:sz w:val="24"/>
                <w:szCs w:val="24"/>
              </w:rPr>
              <w:t>Учасника</w:t>
            </w:r>
            <w:r w:rsidRPr="00DB25FA">
              <w:rPr>
                <w:rFonts w:ascii="Times New Roman" w:hAnsi="Times New Roman"/>
                <w:sz w:val="24"/>
                <w:szCs w:val="24"/>
              </w:rPr>
              <w:t xml:space="preserve"> визнають переможцем) не потребує/ або потребує згоди (рішення про надання згоди) загальних зборів учасників товариства;</w:t>
            </w:r>
          </w:p>
          <w:p w:rsidR="0088756F" w:rsidRPr="00DB25FA" w:rsidRDefault="0088756F" w:rsidP="0088756F">
            <w:pPr>
              <w:spacing w:after="0" w:line="240" w:lineRule="auto"/>
              <w:ind w:left="100"/>
              <w:jc w:val="both"/>
              <w:rPr>
                <w:rFonts w:ascii="Times New Roman" w:eastAsia="Times New Roman" w:hAnsi="Times New Roman"/>
                <w:color w:val="000000"/>
                <w:sz w:val="24"/>
                <w:szCs w:val="24"/>
                <w:lang w:val="uk-UA"/>
              </w:rPr>
            </w:pPr>
            <w:r w:rsidRPr="00DB25FA">
              <w:rPr>
                <w:rFonts w:ascii="Times New Roman" w:hAnsi="Times New Roman"/>
                <w:sz w:val="24"/>
                <w:szCs w:val="24"/>
                <w:lang w:val="uk-UA"/>
              </w:rPr>
              <w:t>б)</w:t>
            </w:r>
            <w:r w:rsidRPr="00DB25FA">
              <w:rPr>
                <w:rFonts w:ascii="Times New Roman" w:hAnsi="Times New Roman"/>
                <w:sz w:val="24"/>
                <w:szCs w:val="24"/>
              </w:rPr>
              <w:t xml:space="preserve"> оригінал або копію рішення загальних зборів учасників про надання згоди на вчинення правочину на продаж (поставку, надання послуг тощо) предмета закупівлі у </w:t>
            </w:r>
            <w:r w:rsidRPr="00DB25FA">
              <w:rPr>
                <w:rFonts w:ascii="Times New Roman" w:hAnsi="Times New Roman"/>
                <w:sz w:val="24"/>
                <w:szCs w:val="24"/>
              </w:rPr>
              <w:lastRenderedPageBreak/>
              <w:t>випадку, якщо ціна тендерної пропозиції перевищує 50% вартості чистих активів</w:t>
            </w:r>
            <w:r w:rsidRPr="00DB25FA">
              <w:rPr>
                <w:rFonts w:ascii="Times New Roman" w:hAnsi="Times New Roman"/>
                <w:b/>
                <w:bCs/>
                <w:color w:val="365F91"/>
                <w:sz w:val="24"/>
                <w:szCs w:val="24"/>
              </w:rPr>
              <w:t xml:space="preserve"> </w:t>
            </w:r>
            <w:r w:rsidRPr="00DB25FA">
              <w:rPr>
                <w:rFonts w:ascii="Times New Roman" w:hAnsi="Times New Roman"/>
                <w:sz w:val="24"/>
                <w:szCs w:val="24"/>
              </w:rPr>
              <w:t>товариства відповідно до останньої затвердженої фінансової звітності</w:t>
            </w:r>
            <w:r w:rsidRPr="00DB25FA">
              <w:rPr>
                <w:rFonts w:ascii="Times New Roman" w:eastAsia="Times New Roman" w:hAnsi="Times New Roman"/>
                <w:sz w:val="24"/>
                <w:szCs w:val="24"/>
                <w:lang w:val="uk-UA" w:eastAsia="ru-RU"/>
              </w:rPr>
              <w:t>;</w:t>
            </w:r>
          </w:p>
        </w:tc>
      </w:tr>
      <w:tr w:rsidR="004F08E0" w:rsidRPr="007227AC" w:rsidTr="002A60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8E0" w:rsidRPr="00DB25FA" w:rsidRDefault="00907F43" w:rsidP="002A60FB">
            <w:pPr>
              <w:spacing w:before="240" w:after="0" w:line="240" w:lineRule="auto"/>
              <w:ind w:left="100"/>
              <w:rPr>
                <w:rFonts w:ascii="Times New Roman" w:eastAsia="Times New Roman" w:hAnsi="Times New Roman"/>
                <w:sz w:val="24"/>
                <w:szCs w:val="24"/>
                <w:lang w:val="uk-UA"/>
              </w:rPr>
            </w:pPr>
            <w:r w:rsidRPr="00DB25FA">
              <w:rPr>
                <w:rFonts w:ascii="Times New Roman" w:eastAsia="Times New Roman" w:hAnsi="Times New Roman"/>
                <w:b/>
                <w:color w:val="000000"/>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8E0" w:rsidRPr="00DB25FA" w:rsidRDefault="004F08E0" w:rsidP="002A60FB">
            <w:pPr>
              <w:spacing w:after="0" w:line="240" w:lineRule="auto"/>
              <w:ind w:left="120" w:right="120" w:hanging="20"/>
              <w:jc w:val="both"/>
              <w:rPr>
                <w:rFonts w:ascii="Times New Roman" w:eastAsia="Times New Roman" w:hAnsi="Times New Roman"/>
                <w:sz w:val="24"/>
                <w:szCs w:val="24"/>
                <w:lang w:val="uk-UA"/>
              </w:rPr>
            </w:pPr>
            <w:r w:rsidRPr="00DB25FA">
              <w:rPr>
                <w:rFonts w:ascii="Times New Roman" w:eastAsia="Times New Roman" w:hAnsi="Times New Roman"/>
                <w:color w:val="000000"/>
                <w:sz w:val="24"/>
                <w:szCs w:val="24"/>
                <w:lang w:val="uk-UA"/>
              </w:rPr>
              <w:t>Довідка, складена в довільній формі, яка містить інформацію про засновника та кін</w:t>
            </w:r>
            <w:r w:rsidR="003A69B1">
              <w:rPr>
                <w:rFonts w:ascii="Times New Roman" w:eastAsia="Times New Roman" w:hAnsi="Times New Roman"/>
                <w:color w:val="000000"/>
                <w:sz w:val="24"/>
                <w:szCs w:val="24"/>
                <w:lang w:val="uk-UA"/>
              </w:rPr>
              <w:t xml:space="preserve">цевого бенефіціарного власника </w:t>
            </w:r>
            <w:r w:rsidR="003A69B1" w:rsidRPr="003A69B1">
              <w:rPr>
                <w:rFonts w:ascii="Times New Roman" w:eastAsia="Times New Roman" w:hAnsi="Times New Roman"/>
                <w:b/>
                <w:color w:val="000000"/>
                <w:sz w:val="24"/>
                <w:szCs w:val="24"/>
                <w:lang w:val="uk-UA"/>
              </w:rPr>
              <w:t>У</w:t>
            </w:r>
            <w:r w:rsidRPr="003A69B1">
              <w:rPr>
                <w:rFonts w:ascii="Times New Roman" w:eastAsia="Times New Roman" w:hAnsi="Times New Roman"/>
                <w:b/>
                <w:color w:val="000000"/>
                <w:sz w:val="24"/>
                <w:szCs w:val="24"/>
                <w:lang w:val="uk-UA"/>
              </w:rPr>
              <w:t>часника</w:t>
            </w:r>
            <w:r w:rsidRPr="00DB25FA">
              <w:rPr>
                <w:rFonts w:ascii="Times New Roman" w:eastAsia="Times New Roman" w:hAnsi="Times New Roman"/>
                <w:color w:val="000000"/>
                <w:sz w:val="24"/>
                <w:szCs w:val="24"/>
                <w:lang w:val="uk-UA"/>
              </w:rPr>
              <w:t xml:space="preserve">,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DB25FA">
              <w:rPr>
                <w:rFonts w:ascii="Times New Roman" w:eastAsia="Times New Roman" w:hAnsi="Times New Roman"/>
                <w:sz w:val="24"/>
                <w:szCs w:val="24"/>
                <w:lang w:val="uk-UA"/>
              </w:rPr>
              <w:t>місця проживання</w:t>
            </w:r>
            <w:r w:rsidRPr="00DB25FA">
              <w:rPr>
                <w:rFonts w:ascii="Times New Roman" w:eastAsia="Times New Roman" w:hAnsi="Times New Roman"/>
                <w:color w:val="000000"/>
                <w:sz w:val="24"/>
                <w:szCs w:val="24"/>
                <w:lang w:val="uk-UA"/>
              </w:rPr>
              <w:t xml:space="preserve"> та громадянство.</w:t>
            </w:r>
          </w:p>
          <w:p w:rsidR="004F08E0" w:rsidRPr="00DB25FA" w:rsidRDefault="004F08E0" w:rsidP="002A60FB">
            <w:pPr>
              <w:spacing w:after="0" w:line="240" w:lineRule="auto"/>
              <w:ind w:left="100" w:right="120" w:hanging="20"/>
              <w:jc w:val="both"/>
              <w:rPr>
                <w:rFonts w:ascii="Times New Roman" w:eastAsia="Times New Roman" w:hAnsi="Times New Roman"/>
                <w:sz w:val="24"/>
                <w:szCs w:val="24"/>
                <w:lang w:val="uk-UA"/>
              </w:rPr>
            </w:pPr>
            <w:r w:rsidRPr="00DB25FA">
              <w:rPr>
                <w:rFonts w:ascii="Times New Roman" w:eastAsia="Times New Roman" w:hAnsi="Times New Roman"/>
                <w:i/>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DB25FA">
              <w:rPr>
                <w:rFonts w:ascii="Times New Roman" w:eastAsia="Times New Roman" w:hAnsi="Times New Roman"/>
                <w:i/>
                <w:color w:val="000000"/>
                <w:sz w:val="24"/>
                <w:szCs w:val="24"/>
              </w:rPr>
              <w:t> </w:t>
            </w:r>
          </w:p>
        </w:tc>
      </w:tr>
      <w:tr w:rsidR="004D4475" w:rsidRPr="003E4073" w:rsidTr="002A60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475" w:rsidRPr="00DB25FA" w:rsidRDefault="004F377B" w:rsidP="003E4073">
            <w:pPr>
              <w:spacing w:before="240" w:after="0" w:line="240" w:lineRule="auto"/>
              <w:ind w:left="100"/>
              <w:rPr>
                <w:rFonts w:ascii="Times New Roman" w:eastAsia="Times New Roman" w:hAnsi="Times New Roman"/>
                <w:b/>
                <w:sz w:val="24"/>
                <w:szCs w:val="24"/>
                <w:lang w:val="uk-UA"/>
              </w:rPr>
            </w:pPr>
            <w:r w:rsidRPr="00DB25FA">
              <w:rPr>
                <w:rFonts w:ascii="Times New Roman" w:eastAsia="Times New Roman" w:hAnsi="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475" w:rsidRPr="00DB25FA" w:rsidRDefault="004D4475" w:rsidP="004D4475">
            <w:pPr>
              <w:pBdr>
                <w:top w:val="nil"/>
                <w:left w:val="nil"/>
                <w:bottom w:val="nil"/>
                <w:right w:val="nil"/>
                <w:between w:val="nil"/>
              </w:pBdr>
              <w:spacing w:before="240" w:after="0" w:line="240" w:lineRule="auto"/>
              <w:ind w:left="100"/>
              <w:rPr>
                <w:rFonts w:ascii="Times New Roman" w:eastAsia="Times New Roman" w:hAnsi="Times New Roman"/>
                <w:sz w:val="24"/>
                <w:szCs w:val="24"/>
                <w:lang w:val="uk-UA"/>
              </w:rPr>
            </w:pPr>
            <w:r w:rsidRPr="003A69B1">
              <w:rPr>
                <w:rFonts w:ascii="Times New Roman" w:eastAsia="Times New Roman" w:hAnsi="Times New Roman"/>
                <w:b/>
                <w:sz w:val="24"/>
                <w:szCs w:val="24"/>
                <w:lang w:val="uk-UA"/>
              </w:rPr>
              <w:t>Учасник</w:t>
            </w:r>
            <w:r w:rsidRPr="00DB25FA">
              <w:rPr>
                <w:rFonts w:ascii="Times New Roman" w:eastAsia="Times New Roman" w:hAnsi="Times New Roman"/>
                <w:sz w:val="24"/>
                <w:szCs w:val="24"/>
                <w:lang w:val="uk-UA"/>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w:t>
            </w:r>
          </w:p>
          <w:p w:rsidR="004D4475" w:rsidRPr="003A69B1" w:rsidRDefault="004D4475" w:rsidP="004D4475">
            <w:pPr>
              <w:pBdr>
                <w:top w:val="nil"/>
                <w:left w:val="nil"/>
                <w:bottom w:val="nil"/>
                <w:right w:val="nil"/>
                <w:between w:val="nil"/>
              </w:pBdr>
              <w:spacing w:before="240" w:after="0" w:line="240" w:lineRule="auto"/>
              <w:ind w:left="100"/>
              <w:jc w:val="both"/>
              <w:rPr>
                <w:rFonts w:ascii="Times New Roman" w:eastAsia="Times New Roman" w:hAnsi="Times New Roman"/>
                <w:sz w:val="24"/>
                <w:szCs w:val="24"/>
              </w:rPr>
            </w:pPr>
            <w:r w:rsidRPr="003A69B1">
              <w:rPr>
                <w:rFonts w:ascii="Times New Roman" w:eastAsia="Times New Roman" w:hAnsi="Times New Roman"/>
                <w:b/>
                <w:sz w:val="24"/>
                <w:szCs w:val="24"/>
                <w:lang w:val="uk-UA"/>
              </w:rPr>
              <w:t>Учасник</w:t>
            </w:r>
            <w:r w:rsidRPr="003A69B1">
              <w:rPr>
                <w:rFonts w:ascii="Times New Roman" w:eastAsia="Times New Roman" w:hAnsi="Times New Roman"/>
                <w:sz w:val="24"/>
                <w:szCs w:val="24"/>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55A63" w:rsidRPr="007227AC" w:rsidTr="002A60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A63" w:rsidRPr="00DB25FA" w:rsidRDefault="009702E0" w:rsidP="00B55A63">
            <w:pPr>
              <w:spacing w:before="240" w:after="0" w:line="240" w:lineRule="auto"/>
              <w:ind w:left="32" w:right="-116"/>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A63" w:rsidRPr="00DB25FA" w:rsidRDefault="00DB25FA" w:rsidP="003A69B1">
            <w:pPr>
              <w:jc w:val="both"/>
              <w:rPr>
                <w:rFonts w:ascii="Times New Roman" w:eastAsia="Times New Roman" w:hAnsi="Times New Roman"/>
                <w:color w:val="000000"/>
                <w:sz w:val="24"/>
                <w:szCs w:val="24"/>
                <w:lang w:val="uk-UA"/>
              </w:rPr>
            </w:pPr>
            <w:r w:rsidRPr="00DB25FA">
              <w:rPr>
                <w:rFonts w:ascii="Times New Roman" w:hAnsi="Times New Roman"/>
                <w:sz w:val="24"/>
                <w:szCs w:val="24"/>
                <w:lang w:val="uk-UA"/>
              </w:rPr>
              <w:t>Лист в довільній формі</w:t>
            </w:r>
            <w:r w:rsidR="00FA13B2">
              <w:rPr>
                <w:rFonts w:ascii="Times New Roman" w:hAnsi="Times New Roman"/>
                <w:sz w:val="24"/>
                <w:szCs w:val="24"/>
                <w:lang w:val="uk-UA"/>
              </w:rPr>
              <w:t>,</w:t>
            </w:r>
            <w:r w:rsidRPr="00DB25FA">
              <w:rPr>
                <w:rFonts w:ascii="Times New Roman" w:hAnsi="Times New Roman"/>
                <w:sz w:val="24"/>
                <w:szCs w:val="24"/>
                <w:lang w:val="uk-UA"/>
              </w:rPr>
              <w:t xml:space="preserve"> що </w:t>
            </w:r>
            <w:r w:rsidR="003A69B1" w:rsidRPr="003A69B1">
              <w:rPr>
                <w:rFonts w:ascii="Times New Roman" w:hAnsi="Times New Roman"/>
                <w:b/>
                <w:sz w:val="24"/>
                <w:szCs w:val="24"/>
                <w:lang w:val="uk-UA"/>
              </w:rPr>
              <w:t>У</w:t>
            </w:r>
            <w:r w:rsidRPr="003A69B1">
              <w:rPr>
                <w:rFonts w:ascii="Times New Roman" w:hAnsi="Times New Roman"/>
                <w:b/>
                <w:sz w:val="24"/>
                <w:szCs w:val="24"/>
                <w:lang w:val="uk-UA"/>
              </w:rPr>
              <w:t>часник</w:t>
            </w:r>
            <w:r w:rsidRPr="00DB25FA">
              <w:rPr>
                <w:rFonts w:ascii="Times New Roman" w:hAnsi="Times New Roman"/>
                <w:sz w:val="24"/>
                <w:szCs w:val="24"/>
                <w:lang w:val="uk-UA"/>
              </w:rPr>
              <w:t xml:space="preserve"> є членом  профільного </w:t>
            </w:r>
            <w:r w:rsidR="005254E2">
              <w:rPr>
                <w:rFonts w:ascii="Times New Roman" w:hAnsi="Times New Roman"/>
                <w:sz w:val="24"/>
                <w:szCs w:val="24"/>
                <w:lang w:val="uk-UA"/>
              </w:rPr>
              <w:t xml:space="preserve">національного </w:t>
            </w:r>
            <w:r w:rsidRPr="00DB25FA">
              <w:rPr>
                <w:rFonts w:ascii="Times New Roman" w:hAnsi="Times New Roman"/>
                <w:sz w:val="24"/>
                <w:szCs w:val="24"/>
                <w:lang w:val="uk-UA"/>
              </w:rPr>
              <w:t>технічного комітету</w:t>
            </w:r>
            <w:r w:rsidR="005254E2">
              <w:rPr>
                <w:rFonts w:ascii="Times New Roman" w:hAnsi="Times New Roman"/>
                <w:sz w:val="24"/>
                <w:szCs w:val="24"/>
                <w:lang w:val="uk-UA"/>
              </w:rPr>
              <w:t xml:space="preserve"> України</w:t>
            </w:r>
            <w:r w:rsidRPr="00DB25FA">
              <w:rPr>
                <w:rFonts w:ascii="Times New Roman" w:hAnsi="Times New Roman"/>
                <w:sz w:val="24"/>
                <w:szCs w:val="24"/>
                <w:lang w:val="uk-UA"/>
              </w:rPr>
              <w:t xml:space="preserve">, зазначити  номер та назву ТК. </w:t>
            </w:r>
            <w:r w:rsidR="005254E2">
              <w:rPr>
                <w:rFonts w:ascii="Times New Roman" w:hAnsi="Times New Roman"/>
                <w:sz w:val="24"/>
                <w:szCs w:val="24"/>
                <w:lang w:val="uk-UA"/>
              </w:rPr>
              <w:t>Об</w:t>
            </w:r>
            <w:r w:rsidR="005254E2" w:rsidRPr="009E2CF8">
              <w:rPr>
                <w:rFonts w:ascii="Times New Roman" w:hAnsi="Times New Roman"/>
                <w:sz w:val="24"/>
                <w:szCs w:val="24"/>
                <w:lang w:val="uk-UA"/>
              </w:rPr>
              <w:t>’</w:t>
            </w:r>
            <w:r w:rsidR="005254E2">
              <w:rPr>
                <w:rFonts w:ascii="Times New Roman" w:hAnsi="Times New Roman"/>
                <w:sz w:val="24"/>
                <w:szCs w:val="24"/>
                <w:lang w:val="uk-UA"/>
              </w:rPr>
              <w:t xml:space="preserve">єкт стандартизації </w:t>
            </w:r>
            <w:r w:rsidRPr="00DB25FA">
              <w:rPr>
                <w:rFonts w:ascii="Times New Roman" w:hAnsi="Times New Roman"/>
                <w:sz w:val="24"/>
                <w:szCs w:val="24"/>
                <w:lang w:val="uk-UA"/>
              </w:rPr>
              <w:t xml:space="preserve">та </w:t>
            </w:r>
            <w:r w:rsidR="00FA13B2">
              <w:rPr>
                <w:rFonts w:ascii="Times New Roman" w:hAnsi="Times New Roman"/>
                <w:sz w:val="24"/>
                <w:szCs w:val="24"/>
                <w:lang w:val="uk-UA"/>
              </w:rPr>
              <w:t xml:space="preserve">сфера діяльності ТК </w:t>
            </w:r>
            <w:r w:rsidRPr="00DB25FA">
              <w:rPr>
                <w:rFonts w:ascii="Times New Roman" w:hAnsi="Times New Roman"/>
                <w:sz w:val="24"/>
                <w:szCs w:val="24"/>
                <w:lang w:val="uk-UA"/>
              </w:rPr>
              <w:t xml:space="preserve">повинні співпадати. Якщо </w:t>
            </w:r>
            <w:r w:rsidR="00FA13B2">
              <w:rPr>
                <w:rFonts w:ascii="Times New Roman" w:hAnsi="Times New Roman"/>
                <w:sz w:val="24"/>
                <w:szCs w:val="24"/>
                <w:lang w:val="uk-UA"/>
              </w:rPr>
              <w:t>сфера діяльності ТК</w:t>
            </w:r>
            <w:r w:rsidRPr="00DB25FA">
              <w:rPr>
                <w:rFonts w:ascii="Times New Roman" w:hAnsi="Times New Roman"/>
                <w:sz w:val="24"/>
                <w:szCs w:val="24"/>
                <w:lang w:val="uk-UA"/>
              </w:rPr>
              <w:t xml:space="preserve"> не співпадає з </w:t>
            </w:r>
            <w:r w:rsidR="00FA13B2">
              <w:rPr>
                <w:rFonts w:ascii="Times New Roman" w:hAnsi="Times New Roman"/>
                <w:sz w:val="24"/>
                <w:szCs w:val="24"/>
                <w:lang w:val="uk-UA"/>
              </w:rPr>
              <w:t xml:space="preserve">кодом </w:t>
            </w:r>
            <w:r w:rsidRPr="00DB25FA">
              <w:rPr>
                <w:rFonts w:ascii="Times New Roman" w:hAnsi="Times New Roman"/>
                <w:sz w:val="24"/>
                <w:szCs w:val="24"/>
                <w:lang w:val="uk-UA"/>
              </w:rPr>
              <w:t>стандарту</w:t>
            </w:r>
            <w:r w:rsidR="00FA13B2">
              <w:rPr>
                <w:rFonts w:ascii="Times New Roman" w:hAnsi="Times New Roman"/>
                <w:sz w:val="24"/>
                <w:szCs w:val="24"/>
                <w:lang w:val="uk-UA"/>
              </w:rPr>
              <w:t xml:space="preserve"> відповідно </w:t>
            </w:r>
            <w:r w:rsidRPr="00DB25FA">
              <w:rPr>
                <w:rFonts w:ascii="Times New Roman" w:hAnsi="Times New Roman"/>
                <w:sz w:val="24"/>
                <w:szCs w:val="24"/>
                <w:lang w:val="uk-UA"/>
              </w:rPr>
              <w:t xml:space="preserve"> </w:t>
            </w:r>
            <w:r w:rsidR="00FA13B2">
              <w:rPr>
                <w:rFonts w:ascii="Times New Roman" w:hAnsi="Times New Roman"/>
                <w:sz w:val="24"/>
                <w:szCs w:val="24"/>
                <w:lang w:val="uk-UA"/>
              </w:rPr>
              <w:t xml:space="preserve">до НК 004 </w:t>
            </w:r>
            <w:r w:rsidRPr="00DB25FA">
              <w:rPr>
                <w:rFonts w:ascii="Times New Roman" w:hAnsi="Times New Roman"/>
                <w:sz w:val="24"/>
                <w:szCs w:val="24"/>
                <w:lang w:val="uk-UA"/>
              </w:rPr>
              <w:t>зазначеного в пропозиції, то пропозиція учасника буде відхилена.</w:t>
            </w:r>
          </w:p>
        </w:tc>
      </w:tr>
    </w:tbl>
    <w:p w:rsidR="004F08E0" w:rsidRPr="00DB25FA" w:rsidRDefault="004F08E0" w:rsidP="004F08E0">
      <w:pPr>
        <w:spacing w:after="0" w:line="240" w:lineRule="auto"/>
        <w:rPr>
          <w:rFonts w:ascii="Times New Roman" w:eastAsia="Times New Roman" w:hAnsi="Times New Roman"/>
          <w:sz w:val="20"/>
          <w:szCs w:val="20"/>
          <w:lang w:val="uk-UA"/>
        </w:rPr>
      </w:pPr>
    </w:p>
    <w:p w:rsidR="00665526" w:rsidRDefault="00EF7116" w:rsidP="00665526">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5</w:t>
      </w:r>
      <w:r w:rsidR="00665526" w:rsidRPr="00CA6D54">
        <w:rPr>
          <w:rFonts w:ascii="Times New Roman" w:eastAsia="Times New Roman" w:hAnsi="Times New Roman"/>
          <w:b/>
          <w:color w:val="000000"/>
          <w:sz w:val="24"/>
          <w:szCs w:val="24"/>
        </w:rPr>
        <w:t xml:space="preserve">. Документи, які </w:t>
      </w:r>
      <w:proofErr w:type="gramStart"/>
      <w:r w:rsidR="00665526" w:rsidRPr="00CA6D54">
        <w:rPr>
          <w:rFonts w:ascii="Times New Roman" w:eastAsia="Times New Roman" w:hAnsi="Times New Roman"/>
          <w:b/>
          <w:color w:val="000000"/>
          <w:sz w:val="24"/>
          <w:szCs w:val="24"/>
        </w:rPr>
        <w:t>надаються  П</w:t>
      </w:r>
      <w:r w:rsidR="003A69B1">
        <w:rPr>
          <w:rFonts w:ascii="Times New Roman" w:eastAsia="Times New Roman" w:hAnsi="Times New Roman"/>
          <w:b/>
          <w:color w:val="000000"/>
          <w:sz w:val="24"/>
          <w:szCs w:val="24"/>
          <w:lang w:val="uk-UA"/>
        </w:rPr>
        <w:t>ереможцем</w:t>
      </w:r>
      <w:proofErr w:type="gramEnd"/>
      <w:r w:rsidR="00665526" w:rsidRPr="00CA6D54">
        <w:rPr>
          <w:rFonts w:ascii="Times New Roman" w:eastAsia="Times New Roman" w:hAnsi="Times New Roman"/>
          <w:b/>
          <w:color w:val="000000"/>
          <w:sz w:val="24"/>
          <w:szCs w:val="24"/>
        </w:rPr>
        <w:t xml:space="preserve"> (юридичною особою):</w:t>
      </w:r>
    </w:p>
    <w:p w:rsidR="00665526" w:rsidRDefault="00665526" w:rsidP="00665526">
      <w:pPr>
        <w:spacing w:after="0" w:line="240" w:lineRule="auto"/>
        <w:rPr>
          <w:rFonts w:ascii="Times New Roman" w:eastAsia="Times New Roman" w:hAnsi="Times New Roman"/>
          <w:b/>
          <w:color w:val="000000"/>
          <w:sz w:val="24"/>
          <w:szCs w:val="24"/>
        </w:rPr>
      </w:pPr>
    </w:p>
    <w:tbl>
      <w:tblPr>
        <w:tblStyle w:val="a8"/>
        <w:tblW w:w="9634" w:type="dxa"/>
        <w:tblLook w:val="04A0" w:firstRow="1" w:lastRow="0" w:firstColumn="1" w:lastColumn="0" w:noHBand="0" w:noVBand="1"/>
      </w:tblPr>
      <w:tblGrid>
        <w:gridCol w:w="704"/>
        <w:gridCol w:w="4394"/>
        <w:gridCol w:w="4536"/>
      </w:tblGrid>
      <w:tr w:rsidR="0088756F" w:rsidTr="0088756F">
        <w:tc>
          <w:tcPr>
            <w:tcW w:w="704" w:type="dxa"/>
          </w:tcPr>
          <w:p w:rsidR="0088756F" w:rsidRPr="00D134B9" w:rsidRDefault="0088756F" w:rsidP="0088756F">
            <w:pPr>
              <w:spacing w:after="0" w:line="240" w:lineRule="auto"/>
              <w:ind w:left="100"/>
              <w:jc w:val="center"/>
              <w:rPr>
                <w:rFonts w:ascii="Times New Roman" w:eastAsia="Times New Roman" w:hAnsi="Times New Roman"/>
                <w:sz w:val="24"/>
                <w:szCs w:val="24"/>
              </w:rPr>
            </w:pPr>
            <w:r w:rsidRPr="00D134B9">
              <w:rPr>
                <w:rFonts w:ascii="Times New Roman" w:eastAsia="Times New Roman" w:hAnsi="Times New Roman"/>
                <w:b/>
                <w:color w:val="000000"/>
                <w:sz w:val="24"/>
                <w:szCs w:val="24"/>
              </w:rPr>
              <w:t>№</w:t>
            </w:r>
          </w:p>
          <w:p w:rsidR="0088756F" w:rsidRPr="00D134B9" w:rsidRDefault="007227AC" w:rsidP="0088756F">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з</w:t>
            </w:r>
            <w:r w:rsidR="0088756F" w:rsidRPr="00D134B9">
              <w:rPr>
                <w:rFonts w:ascii="Times New Roman" w:eastAsia="Times New Roman" w:hAnsi="Times New Roman"/>
                <w:b/>
                <w:color w:val="000000"/>
                <w:sz w:val="24"/>
                <w:szCs w:val="24"/>
              </w:rPr>
              <w:t>/п</w:t>
            </w:r>
          </w:p>
        </w:tc>
        <w:tc>
          <w:tcPr>
            <w:tcW w:w="4394" w:type="dxa"/>
          </w:tcPr>
          <w:p w:rsidR="0088756F" w:rsidRPr="00D134B9" w:rsidRDefault="0088756F" w:rsidP="0088756F">
            <w:pPr>
              <w:spacing w:after="0" w:line="240" w:lineRule="auto"/>
              <w:ind w:left="100"/>
              <w:jc w:val="center"/>
              <w:rPr>
                <w:rFonts w:ascii="Times New Roman" w:eastAsia="Times New Roman" w:hAnsi="Times New Roman"/>
                <w:sz w:val="24"/>
                <w:szCs w:val="24"/>
              </w:rPr>
            </w:pPr>
            <w:r w:rsidRPr="003A69B1">
              <w:rPr>
                <w:rFonts w:ascii="Times New Roman" w:eastAsia="Times New Roman" w:hAnsi="Times New Roman"/>
                <w:sz w:val="24"/>
                <w:szCs w:val="24"/>
              </w:rPr>
              <w:t>Вимоги</w:t>
            </w:r>
            <w:r w:rsidRPr="00D134B9">
              <w:rPr>
                <w:rFonts w:ascii="Times New Roman" w:eastAsia="Times New Roman" w:hAnsi="Times New Roman"/>
                <w:b/>
                <w:sz w:val="24"/>
                <w:szCs w:val="24"/>
              </w:rPr>
              <w:t xml:space="preserve"> </w:t>
            </w:r>
            <w:r w:rsidRPr="00D134B9">
              <w:rPr>
                <w:rFonts w:ascii="Times New Roman" w:eastAsia="Times New Roman" w:hAnsi="Times New Roman"/>
                <w:sz w:val="24"/>
                <w:szCs w:val="24"/>
              </w:rPr>
              <w:t>згідно п. 44 Особливостей</w:t>
            </w:r>
          </w:p>
          <w:p w:rsidR="0088756F" w:rsidRPr="00D134B9" w:rsidRDefault="0088756F" w:rsidP="0088756F">
            <w:pPr>
              <w:spacing w:after="0" w:line="240" w:lineRule="auto"/>
              <w:ind w:left="100"/>
              <w:jc w:val="center"/>
              <w:rPr>
                <w:rFonts w:ascii="Times New Roman" w:eastAsia="Times New Roman" w:hAnsi="Times New Roman"/>
                <w:sz w:val="24"/>
                <w:szCs w:val="24"/>
              </w:rPr>
            </w:pPr>
          </w:p>
        </w:tc>
        <w:tc>
          <w:tcPr>
            <w:tcW w:w="4536" w:type="dxa"/>
          </w:tcPr>
          <w:p w:rsidR="0088756F" w:rsidRPr="003A69B1" w:rsidRDefault="0088756F" w:rsidP="0088756F">
            <w:pPr>
              <w:spacing w:after="0" w:line="240" w:lineRule="auto"/>
              <w:jc w:val="both"/>
              <w:rPr>
                <w:rFonts w:ascii="Times New Roman" w:eastAsia="Times New Roman" w:hAnsi="Times New Roman"/>
                <w:sz w:val="24"/>
                <w:szCs w:val="24"/>
              </w:rPr>
            </w:pPr>
            <w:r w:rsidRPr="003A69B1">
              <w:rPr>
                <w:rFonts w:ascii="Times New Roman" w:eastAsia="Times New Roman" w:hAnsi="Times New Roman"/>
                <w:b/>
                <w:sz w:val="24"/>
                <w:szCs w:val="24"/>
              </w:rPr>
              <w:t xml:space="preserve">Переможець </w:t>
            </w:r>
            <w:r w:rsidRPr="003A69B1">
              <w:rPr>
                <w:rFonts w:ascii="Times New Roman" w:eastAsia="Times New Roman" w:hAnsi="Times New Roman"/>
                <w:sz w:val="24"/>
                <w:szCs w:val="24"/>
              </w:rPr>
              <w:t>торгів на виконання вимоги згідно п. 44 Особливостей (підтвердження відсутності підстав) повинен надати таку інформацію:</w:t>
            </w:r>
          </w:p>
        </w:tc>
      </w:tr>
      <w:tr w:rsidR="0088756F" w:rsidTr="0088756F">
        <w:tc>
          <w:tcPr>
            <w:tcW w:w="704" w:type="dxa"/>
          </w:tcPr>
          <w:p w:rsidR="0088756F" w:rsidRPr="00D134B9" w:rsidRDefault="0088756F" w:rsidP="0088756F">
            <w:pPr>
              <w:spacing w:after="0" w:line="240" w:lineRule="auto"/>
              <w:ind w:left="100"/>
              <w:jc w:val="center"/>
              <w:rPr>
                <w:rFonts w:ascii="Times New Roman" w:eastAsia="Times New Roman" w:hAnsi="Times New Roman"/>
                <w:sz w:val="24"/>
                <w:szCs w:val="24"/>
              </w:rPr>
            </w:pPr>
            <w:r w:rsidRPr="00D134B9">
              <w:rPr>
                <w:rFonts w:ascii="Times New Roman" w:eastAsia="Times New Roman" w:hAnsi="Times New Roman"/>
                <w:b/>
                <w:color w:val="000000"/>
                <w:sz w:val="24"/>
                <w:szCs w:val="24"/>
              </w:rPr>
              <w:t>1</w:t>
            </w:r>
          </w:p>
        </w:tc>
        <w:tc>
          <w:tcPr>
            <w:tcW w:w="4394" w:type="dxa"/>
          </w:tcPr>
          <w:p w:rsidR="0088756F" w:rsidRPr="00D134B9" w:rsidRDefault="003A69B1" w:rsidP="0088756F">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Керівника </w:t>
            </w:r>
            <w:r w:rsidRPr="003A69B1">
              <w:rPr>
                <w:rFonts w:ascii="Times New Roman" w:eastAsia="Times New Roman" w:hAnsi="Times New Roman"/>
                <w:b/>
                <w:sz w:val="24"/>
                <w:szCs w:val="24"/>
                <w:lang w:val="uk-UA"/>
              </w:rPr>
              <w:t>У</w:t>
            </w:r>
            <w:r w:rsidR="0088756F" w:rsidRPr="003A69B1">
              <w:rPr>
                <w:rFonts w:ascii="Times New Roman" w:eastAsia="Times New Roman" w:hAnsi="Times New Roman"/>
                <w:b/>
                <w:sz w:val="24"/>
                <w:szCs w:val="24"/>
              </w:rPr>
              <w:t>часника</w:t>
            </w:r>
            <w:r w:rsidR="0088756F" w:rsidRPr="00D134B9">
              <w:rPr>
                <w:rFonts w:ascii="Times New Roman" w:eastAsia="Times New Roman" w:hAnsi="Times New Roman"/>
                <w:sz w:val="24"/>
                <w:szCs w:val="24"/>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756F" w:rsidRPr="00D134B9" w:rsidRDefault="0088756F" w:rsidP="0088756F">
            <w:pPr>
              <w:spacing w:after="0" w:line="240" w:lineRule="auto"/>
              <w:jc w:val="both"/>
              <w:rPr>
                <w:rFonts w:ascii="Times New Roman" w:eastAsia="Times New Roman" w:hAnsi="Times New Roman"/>
                <w:b/>
                <w:sz w:val="24"/>
                <w:szCs w:val="24"/>
              </w:rPr>
            </w:pPr>
            <w:r w:rsidRPr="00D134B9">
              <w:rPr>
                <w:rFonts w:ascii="Times New Roman" w:eastAsia="Times New Roman" w:hAnsi="Times New Roman"/>
                <w:b/>
                <w:sz w:val="24"/>
                <w:szCs w:val="24"/>
              </w:rPr>
              <w:lastRenderedPageBreak/>
              <w:t>(підпункт 3 пункт 44 Особливостей)</w:t>
            </w:r>
          </w:p>
        </w:tc>
        <w:tc>
          <w:tcPr>
            <w:tcW w:w="4536" w:type="dxa"/>
          </w:tcPr>
          <w:p w:rsidR="0088756F" w:rsidRPr="00D134B9" w:rsidRDefault="0088756F" w:rsidP="0088756F">
            <w:pPr>
              <w:spacing w:after="0" w:line="240" w:lineRule="auto"/>
              <w:ind w:right="140"/>
              <w:jc w:val="both"/>
              <w:rPr>
                <w:rFonts w:ascii="Times New Roman" w:eastAsia="Times New Roman" w:hAnsi="Times New Roman"/>
                <w:sz w:val="24"/>
                <w:szCs w:val="24"/>
              </w:rPr>
            </w:pPr>
            <w:r w:rsidRPr="00D134B9">
              <w:rPr>
                <w:rFonts w:ascii="Times New Roman" w:eastAsia="Times New Roman" w:hAnsi="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134B9">
              <w:rPr>
                <w:rFonts w:ascii="Times New Roman" w:eastAsia="Times New Roman" w:hAnsi="Times New Roman"/>
                <w:sz w:val="24"/>
                <w:szCs w:val="24"/>
              </w:rPr>
              <w:t>керівника</w:t>
            </w:r>
            <w:r w:rsidRPr="00D134B9">
              <w:rPr>
                <w:rFonts w:ascii="Times New Roman" w:eastAsia="Times New Roman" w:hAnsi="Times New Roman"/>
                <w:b/>
                <w:sz w:val="24"/>
                <w:szCs w:val="24"/>
              </w:rPr>
              <w:t xml:space="preserve"> учасника процедури закупівлі. Довідка </w:t>
            </w:r>
            <w:r w:rsidRPr="00D134B9">
              <w:rPr>
                <w:rFonts w:ascii="Times New Roman" w:eastAsia="Times New Roman" w:hAnsi="Times New Roman"/>
                <w:b/>
                <w:sz w:val="24"/>
                <w:szCs w:val="24"/>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756F" w:rsidTr="0088756F">
        <w:tc>
          <w:tcPr>
            <w:tcW w:w="704" w:type="dxa"/>
          </w:tcPr>
          <w:p w:rsidR="0088756F" w:rsidRPr="0088756F" w:rsidRDefault="0088756F" w:rsidP="0088756F">
            <w:pPr>
              <w:spacing w:after="0" w:line="240" w:lineRule="auto"/>
              <w:ind w:left="100"/>
              <w:rPr>
                <w:rFonts w:ascii="Times New Roman" w:eastAsia="Times New Roman" w:hAnsi="Times New Roman"/>
                <w:b/>
                <w:sz w:val="24"/>
                <w:szCs w:val="24"/>
                <w:lang w:val="uk-UA"/>
              </w:rPr>
            </w:pPr>
            <w:r w:rsidRPr="0088756F">
              <w:rPr>
                <w:rFonts w:ascii="Times New Roman" w:eastAsia="Times New Roman" w:hAnsi="Times New Roman"/>
                <w:b/>
                <w:sz w:val="24"/>
                <w:szCs w:val="24"/>
                <w:lang w:val="uk-UA"/>
              </w:rPr>
              <w:lastRenderedPageBreak/>
              <w:t>2</w:t>
            </w:r>
          </w:p>
        </w:tc>
        <w:tc>
          <w:tcPr>
            <w:tcW w:w="4394" w:type="dxa"/>
          </w:tcPr>
          <w:p w:rsidR="0088756F" w:rsidRPr="00D134B9" w:rsidRDefault="003A69B1" w:rsidP="0088756F">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Керівник </w:t>
            </w:r>
            <w:r w:rsidRPr="003A69B1">
              <w:rPr>
                <w:rFonts w:ascii="Times New Roman" w:eastAsia="Times New Roman" w:hAnsi="Times New Roman"/>
                <w:b/>
                <w:sz w:val="24"/>
                <w:szCs w:val="24"/>
                <w:lang w:val="uk-UA"/>
              </w:rPr>
              <w:t>У</w:t>
            </w:r>
            <w:r w:rsidR="0088756F" w:rsidRPr="003A69B1">
              <w:rPr>
                <w:rFonts w:ascii="Times New Roman" w:eastAsia="Times New Roman" w:hAnsi="Times New Roman"/>
                <w:b/>
                <w:sz w:val="24"/>
                <w:szCs w:val="24"/>
              </w:rPr>
              <w:t>часника</w:t>
            </w:r>
            <w:r w:rsidR="0088756F" w:rsidRPr="00D134B9">
              <w:rPr>
                <w:rFonts w:ascii="Times New Roman" w:eastAsia="Times New Roman" w:hAnsi="Times New Roman"/>
                <w:sz w:val="24"/>
                <w:szCs w:val="24"/>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756F" w:rsidRPr="00D134B9" w:rsidRDefault="0088756F" w:rsidP="0088756F">
            <w:pPr>
              <w:spacing w:after="0" w:line="240" w:lineRule="auto"/>
              <w:ind w:right="140"/>
              <w:jc w:val="both"/>
              <w:rPr>
                <w:rFonts w:ascii="Times New Roman" w:eastAsia="Times New Roman" w:hAnsi="Times New Roman"/>
                <w:sz w:val="24"/>
                <w:szCs w:val="24"/>
              </w:rPr>
            </w:pPr>
            <w:r w:rsidRPr="00D134B9">
              <w:rPr>
                <w:rFonts w:ascii="Times New Roman" w:eastAsia="Times New Roman" w:hAnsi="Times New Roman"/>
                <w:sz w:val="24"/>
                <w:szCs w:val="24"/>
              </w:rPr>
              <w:t>(підпункт 6 пункт 44 Особливостей)</w:t>
            </w:r>
          </w:p>
        </w:tc>
        <w:tc>
          <w:tcPr>
            <w:tcW w:w="4536" w:type="dxa"/>
            <w:vMerge w:val="restart"/>
          </w:tcPr>
          <w:p w:rsidR="0088756F" w:rsidRDefault="0088756F" w:rsidP="0088756F">
            <w:pPr>
              <w:spacing w:after="0" w:line="240" w:lineRule="auto"/>
              <w:jc w:val="both"/>
              <w:rPr>
                <w:rFonts w:ascii="Times New Roman" w:eastAsia="Times New Roman" w:hAnsi="Times New Roman"/>
                <w:b/>
                <w:color w:val="000000"/>
                <w:sz w:val="24"/>
                <w:szCs w:val="24"/>
              </w:rPr>
            </w:pPr>
          </w:p>
          <w:p w:rsidR="0088756F" w:rsidRDefault="0088756F" w:rsidP="0088756F">
            <w:pPr>
              <w:spacing w:after="0" w:line="240" w:lineRule="auto"/>
              <w:jc w:val="both"/>
              <w:rPr>
                <w:rFonts w:ascii="Times New Roman" w:eastAsia="Times New Roman" w:hAnsi="Times New Roman"/>
                <w:b/>
                <w:color w:val="000000"/>
                <w:sz w:val="24"/>
                <w:szCs w:val="24"/>
              </w:rPr>
            </w:pPr>
          </w:p>
          <w:p w:rsidR="0088756F" w:rsidRPr="00D134B9" w:rsidRDefault="0088756F" w:rsidP="0088756F">
            <w:pPr>
              <w:spacing w:after="0" w:line="240" w:lineRule="auto"/>
              <w:jc w:val="both"/>
              <w:rPr>
                <w:rFonts w:ascii="Times New Roman" w:eastAsia="Times New Roman" w:hAnsi="Times New Roman"/>
                <w:b/>
                <w:color w:val="000000"/>
                <w:sz w:val="24"/>
                <w:szCs w:val="24"/>
              </w:rPr>
            </w:pPr>
            <w:r w:rsidRPr="00D134B9">
              <w:rPr>
                <w:rFonts w:ascii="Times New Roman" w:eastAsia="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134B9">
              <w:rPr>
                <w:rFonts w:ascii="Times New Roman" w:eastAsia="Times New Roman" w:hAnsi="Times New Roman"/>
                <w:b/>
                <w:sz w:val="24"/>
                <w:szCs w:val="24"/>
              </w:rPr>
              <w:t>и щодо керівника учасника процедури закупівлі, яка підписала тендерну пропозицію.</w:t>
            </w:r>
            <w:r>
              <w:rPr>
                <w:rFonts w:ascii="Times New Roman" w:eastAsia="Times New Roman" w:hAnsi="Times New Roman"/>
                <w:b/>
                <w:color w:val="000000"/>
                <w:sz w:val="24"/>
                <w:szCs w:val="24"/>
              </w:rPr>
              <w:t xml:space="preserve"> </w:t>
            </w:r>
          </w:p>
          <w:p w:rsidR="0088756F" w:rsidRPr="0088756F" w:rsidRDefault="0088756F" w:rsidP="0088756F">
            <w:pPr>
              <w:spacing w:after="0" w:line="240" w:lineRule="auto"/>
              <w:jc w:val="both"/>
              <w:rPr>
                <w:rFonts w:ascii="Times New Roman" w:eastAsia="Times New Roman" w:hAnsi="Times New Roman"/>
                <w:b/>
                <w:color w:val="000000"/>
                <w:sz w:val="24"/>
                <w:szCs w:val="24"/>
                <w:lang w:val="uk-UA"/>
              </w:rPr>
            </w:pPr>
            <w:r w:rsidRPr="00D134B9">
              <w:rPr>
                <w:rFonts w:ascii="Times New Roman" w:eastAsia="Times New Roman" w:hAnsi="Times New Roman"/>
                <w:b/>
                <w:color w:val="000000"/>
                <w:sz w:val="24"/>
                <w:szCs w:val="24"/>
              </w:rPr>
              <w:t xml:space="preserve">Документ повинен бути </w:t>
            </w:r>
            <w:r>
              <w:rPr>
                <w:rFonts w:ascii="Times New Roman" w:eastAsia="Times New Roman" w:hAnsi="Times New Roman"/>
                <w:b/>
                <w:color w:val="000000"/>
                <w:sz w:val="24"/>
                <w:szCs w:val="24"/>
                <w:lang w:val="uk-UA"/>
              </w:rPr>
              <w:t>сформований в 2023 році.</w:t>
            </w:r>
          </w:p>
        </w:tc>
      </w:tr>
      <w:tr w:rsidR="0088756F" w:rsidTr="0088756F">
        <w:tc>
          <w:tcPr>
            <w:tcW w:w="704" w:type="dxa"/>
          </w:tcPr>
          <w:p w:rsidR="0088756F" w:rsidRPr="00D134B9" w:rsidRDefault="0088756F" w:rsidP="0088756F">
            <w:pPr>
              <w:ind w:left="100"/>
              <w:jc w:val="center"/>
              <w:rPr>
                <w:rFonts w:ascii="Times New Roman" w:eastAsia="Times New Roman" w:hAnsi="Times New Roman"/>
                <w:b/>
                <w:color w:val="000000"/>
                <w:sz w:val="24"/>
                <w:szCs w:val="24"/>
                <w:lang w:val="uk-UA"/>
              </w:rPr>
            </w:pPr>
            <w:r w:rsidRPr="00D134B9">
              <w:rPr>
                <w:rFonts w:ascii="Times New Roman" w:eastAsia="Times New Roman" w:hAnsi="Times New Roman"/>
                <w:b/>
                <w:color w:val="000000"/>
                <w:sz w:val="24"/>
                <w:szCs w:val="24"/>
                <w:lang w:val="uk-UA"/>
              </w:rPr>
              <w:t>3</w:t>
            </w:r>
          </w:p>
        </w:tc>
        <w:tc>
          <w:tcPr>
            <w:tcW w:w="4394" w:type="dxa"/>
          </w:tcPr>
          <w:p w:rsidR="0088756F" w:rsidRPr="00D134B9" w:rsidRDefault="003A69B1" w:rsidP="0088756F">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Керівника </w:t>
            </w:r>
            <w:r w:rsidRPr="003A69B1">
              <w:rPr>
                <w:rFonts w:ascii="Times New Roman" w:eastAsia="Times New Roman" w:hAnsi="Times New Roman"/>
                <w:b/>
                <w:sz w:val="24"/>
                <w:szCs w:val="24"/>
                <w:lang w:val="uk-UA"/>
              </w:rPr>
              <w:t>У</w:t>
            </w:r>
            <w:r w:rsidR="0088756F" w:rsidRPr="003A69B1">
              <w:rPr>
                <w:rFonts w:ascii="Times New Roman" w:eastAsia="Times New Roman" w:hAnsi="Times New Roman"/>
                <w:b/>
                <w:sz w:val="24"/>
                <w:szCs w:val="24"/>
                <w:lang w:val="uk-UA"/>
              </w:rPr>
              <w:t>часника</w:t>
            </w:r>
            <w:r w:rsidR="0088756F" w:rsidRPr="00D134B9">
              <w:rPr>
                <w:rFonts w:ascii="Times New Roman" w:eastAsia="Times New Roman" w:hAnsi="Times New Roman"/>
                <w:sz w:val="24"/>
                <w:szCs w:val="24"/>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756F" w:rsidRPr="00D134B9" w:rsidRDefault="0088756F" w:rsidP="0088756F">
            <w:pPr>
              <w:spacing w:after="0" w:line="240" w:lineRule="auto"/>
              <w:jc w:val="both"/>
              <w:rPr>
                <w:rFonts w:ascii="Times New Roman" w:eastAsia="Times New Roman" w:hAnsi="Times New Roman"/>
                <w:b/>
                <w:sz w:val="24"/>
                <w:szCs w:val="24"/>
              </w:rPr>
            </w:pPr>
            <w:r w:rsidRPr="00D134B9">
              <w:rPr>
                <w:rFonts w:ascii="Times New Roman" w:eastAsia="Times New Roman" w:hAnsi="Times New Roman"/>
                <w:b/>
                <w:sz w:val="24"/>
                <w:szCs w:val="24"/>
              </w:rPr>
              <w:t>(підпункт 12 пункт 44 Особливостей)</w:t>
            </w:r>
          </w:p>
        </w:tc>
        <w:tc>
          <w:tcPr>
            <w:tcW w:w="4536" w:type="dxa"/>
            <w:vMerge/>
          </w:tcPr>
          <w:p w:rsidR="0088756F" w:rsidRDefault="0088756F" w:rsidP="0088756F">
            <w:pPr>
              <w:spacing w:after="0" w:line="240" w:lineRule="auto"/>
              <w:rPr>
                <w:rFonts w:ascii="Times New Roman" w:eastAsia="Times New Roman" w:hAnsi="Times New Roman"/>
                <w:b/>
                <w:color w:val="000000"/>
                <w:sz w:val="24"/>
                <w:szCs w:val="24"/>
              </w:rPr>
            </w:pPr>
          </w:p>
        </w:tc>
      </w:tr>
      <w:tr w:rsidR="0088756F" w:rsidTr="0088756F">
        <w:tc>
          <w:tcPr>
            <w:tcW w:w="704" w:type="dxa"/>
          </w:tcPr>
          <w:p w:rsidR="0088756F" w:rsidRPr="00D134B9" w:rsidRDefault="0088756F" w:rsidP="0088756F">
            <w:pPr>
              <w:spacing w:after="0" w:line="240" w:lineRule="auto"/>
              <w:ind w:left="100"/>
              <w:jc w:val="center"/>
              <w:rPr>
                <w:rFonts w:ascii="Times New Roman" w:eastAsia="Times New Roman" w:hAnsi="Times New Roman"/>
                <w:b/>
                <w:sz w:val="24"/>
                <w:szCs w:val="24"/>
                <w:lang w:val="uk-UA"/>
              </w:rPr>
            </w:pPr>
            <w:r w:rsidRPr="00D134B9">
              <w:rPr>
                <w:rFonts w:ascii="Times New Roman" w:eastAsia="Times New Roman" w:hAnsi="Times New Roman"/>
                <w:b/>
                <w:sz w:val="24"/>
                <w:szCs w:val="24"/>
                <w:lang w:val="uk-UA"/>
              </w:rPr>
              <w:t>4</w:t>
            </w:r>
          </w:p>
        </w:tc>
        <w:tc>
          <w:tcPr>
            <w:tcW w:w="4394" w:type="dxa"/>
          </w:tcPr>
          <w:p w:rsidR="0088756F" w:rsidRPr="00D134B9" w:rsidRDefault="0088756F" w:rsidP="0088756F">
            <w:pPr>
              <w:pBdr>
                <w:top w:val="nil"/>
                <w:left w:val="nil"/>
                <w:bottom w:val="nil"/>
                <w:right w:val="nil"/>
                <w:between w:val="nil"/>
              </w:pBdr>
              <w:spacing w:after="0" w:line="240" w:lineRule="auto"/>
              <w:jc w:val="both"/>
              <w:rPr>
                <w:rFonts w:ascii="Times New Roman" w:eastAsia="Times New Roman" w:hAnsi="Times New Roman"/>
                <w:sz w:val="24"/>
                <w:szCs w:val="24"/>
              </w:rPr>
            </w:pPr>
            <w:r w:rsidRPr="003A69B1">
              <w:rPr>
                <w:rFonts w:ascii="Times New Roman" w:eastAsia="Times New Roman" w:hAnsi="Times New Roman"/>
                <w:b/>
                <w:sz w:val="24"/>
                <w:szCs w:val="24"/>
              </w:rPr>
              <w:t>Учасник</w:t>
            </w:r>
            <w:r w:rsidRPr="00D134B9">
              <w:rPr>
                <w:rFonts w:ascii="Times New Roman" w:eastAsia="Times New Roman" w:hAnsi="Times New Roman"/>
                <w:sz w:val="24"/>
                <w:szCs w:val="24"/>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8756F" w:rsidRPr="00D134B9" w:rsidRDefault="0088756F" w:rsidP="0088756F">
            <w:pPr>
              <w:pBdr>
                <w:top w:val="nil"/>
                <w:left w:val="nil"/>
                <w:bottom w:val="nil"/>
                <w:right w:val="nil"/>
                <w:between w:val="nil"/>
              </w:pBdr>
              <w:spacing w:after="0" w:line="240" w:lineRule="auto"/>
              <w:jc w:val="both"/>
              <w:rPr>
                <w:rFonts w:ascii="Times New Roman" w:eastAsia="Times New Roman" w:hAnsi="Times New Roman"/>
                <w:b/>
                <w:sz w:val="24"/>
                <w:szCs w:val="24"/>
              </w:rPr>
            </w:pPr>
            <w:r w:rsidRPr="00D134B9">
              <w:rPr>
                <w:rFonts w:ascii="Times New Roman" w:eastAsia="Times New Roman" w:hAnsi="Times New Roman"/>
                <w:b/>
                <w:sz w:val="24"/>
                <w:szCs w:val="24"/>
              </w:rPr>
              <w:t>(абзац 14 пункт 44 Особливостей)</w:t>
            </w:r>
          </w:p>
        </w:tc>
        <w:tc>
          <w:tcPr>
            <w:tcW w:w="4536" w:type="dxa"/>
          </w:tcPr>
          <w:p w:rsidR="0088756F" w:rsidRPr="00D134B9" w:rsidRDefault="0088756F" w:rsidP="0088756F">
            <w:pPr>
              <w:pBdr>
                <w:top w:val="nil"/>
                <w:left w:val="nil"/>
                <w:bottom w:val="nil"/>
                <w:right w:val="nil"/>
                <w:between w:val="nil"/>
              </w:pBdr>
              <w:spacing w:after="348" w:line="240" w:lineRule="auto"/>
              <w:jc w:val="both"/>
              <w:rPr>
                <w:rFonts w:ascii="Times New Roman" w:eastAsia="Times New Roman" w:hAnsi="Times New Roman"/>
                <w:sz w:val="24"/>
                <w:szCs w:val="24"/>
              </w:rPr>
            </w:pPr>
            <w:r w:rsidRPr="00D134B9">
              <w:rPr>
                <w:rFonts w:ascii="Times New Roman" w:eastAsia="Times New Roman" w:hAnsi="Times New Roman"/>
                <w:b/>
                <w:sz w:val="24"/>
                <w:szCs w:val="24"/>
              </w:rPr>
              <w:t>Довідка в довільній формі</w:t>
            </w:r>
            <w:r w:rsidRPr="00D134B9">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756F" w:rsidRPr="00D134B9" w:rsidRDefault="0088756F" w:rsidP="00665526">
      <w:pPr>
        <w:spacing w:after="0" w:line="240" w:lineRule="auto"/>
        <w:rPr>
          <w:rFonts w:ascii="Times New Roman" w:eastAsia="Times New Roman" w:hAnsi="Times New Roman"/>
          <w:b/>
          <w:color w:val="000000"/>
          <w:sz w:val="24"/>
          <w:szCs w:val="24"/>
        </w:rPr>
      </w:pPr>
    </w:p>
    <w:p w:rsidR="003A69B1" w:rsidRDefault="003A69B1" w:rsidP="007C01DF">
      <w:pPr>
        <w:shd w:val="clear" w:color="auto" w:fill="FFFFFF"/>
        <w:spacing w:before="120" w:after="0" w:line="240" w:lineRule="auto"/>
        <w:jc w:val="both"/>
        <w:rPr>
          <w:rFonts w:ascii="Times New Roman" w:eastAsia="Times New Roman" w:hAnsi="Times New Roman"/>
          <w:b/>
          <w:i/>
          <w:sz w:val="20"/>
          <w:szCs w:val="20"/>
          <w:lang w:val="uk-UA"/>
        </w:rPr>
      </w:pPr>
    </w:p>
    <w:p w:rsidR="003A69B1" w:rsidRDefault="003A69B1" w:rsidP="007C01DF">
      <w:pPr>
        <w:shd w:val="clear" w:color="auto" w:fill="FFFFFF"/>
        <w:spacing w:before="120" w:after="0" w:line="240" w:lineRule="auto"/>
        <w:jc w:val="both"/>
        <w:rPr>
          <w:rFonts w:ascii="Times New Roman" w:eastAsia="Times New Roman" w:hAnsi="Times New Roman"/>
          <w:b/>
          <w:i/>
          <w:sz w:val="20"/>
          <w:szCs w:val="20"/>
          <w:lang w:val="uk-UA"/>
        </w:rPr>
      </w:pPr>
    </w:p>
    <w:p w:rsidR="007C01DF" w:rsidRPr="005D11C0" w:rsidRDefault="007C01DF" w:rsidP="007C01DF">
      <w:pPr>
        <w:shd w:val="clear" w:color="auto" w:fill="FFFFFF"/>
        <w:spacing w:before="120" w:after="0" w:line="240" w:lineRule="auto"/>
        <w:jc w:val="both"/>
        <w:rPr>
          <w:rFonts w:ascii="Times New Roman" w:eastAsia="Times New Roman" w:hAnsi="Times New Roman"/>
          <w:b/>
          <w:i/>
          <w:sz w:val="20"/>
          <w:szCs w:val="20"/>
          <w:lang w:val="uk-UA"/>
        </w:rPr>
      </w:pPr>
      <w:r w:rsidRPr="005D11C0">
        <w:rPr>
          <w:rFonts w:ascii="Times New Roman" w:eastAsia="Times New Roman" w:hAnsi="Times New Roman"/>
          <w:b/>
          <w:i/>
          <w:sz w:val="20"/>
          <w:szCs w:val="20"/>
          <w:lang w:val="uk-UA"/>
        </w:rPr>
        <w:lastRenderedPageBreak/>
        <w:t>Примітки:</w:t>
      </w:r>
    </w:p>
    <w:p w:rsidR="007C01DF" w:rsidRPr="005D11C0" w:rsidRDefault="007C01DF" w:rsidP="007C01DF">
      <w:pPr>
        <w:spacing w:after="0"/>
        <w:jc w:val="both"/>
        <w:rPr>
          <w:rFonts w:ascii="Times New Roman" w:hAnsi="Times New Roman"/>
          <w:b/>
          <w:sz w:val="20"/>
          <w:szCs w:val="20"/>
          <w:lang w:val="uk-UA"/>
        </w:rPr>
      </w:pPr>
    </w:p>
    <w:p w:rsidR="007C01DF" w:rsidRPr="005D11C0" w:rsidRDefault="007C01DF" w:rsidP="007C01DF">
      <w:pPr>
        <w:jc w:val="both"/>
        <w:rPr>
          <w:rFonts w:ascii="Times New Roman" w:hAnsi="Times New Roman"/>
          <w:b/>
          <w:i/>
          <w:sz w:val="20"/>
          <w:szCs w:val="20"/>
          <w:lang w:val="uk-UA"/>
        </w:rPr>
      </w:pPr>
      <w:r w:rsidRPr="005D11C0">
        <w:rPr>
          <w:rFonts w:ascii="Times New Roman" w:hAnsi="Times New Roman"/>
          <w:b/>
          <w:i/>
          <w:sz w:val="20"/>
          <w:szCs w:val="20"/>
          <w:lang w:val="uk-UA"/>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5D11C0" w:rsidRPr="005D11C0">
        <w:rPr>
          <w:rFonts w:ascii="Times New Roman" w:hAnsi="Times New Roman"/>
          <w:b/>
          <w:i/>
          <w:sz w:val="20"/>
          <w:szCs w:val="20"/>
          <w:lang w:val="uk-UA"/>
        </w:rPr>
        <w:t>визначених пунктом 44 цих Особливостей</w:t>
      </w:r>
      <w:r w:rsidRPr="005D11C0">
        <w:rPr>
          <w:rFonts w:ascii="Times New Roman" w:hAnsi="Times New Roman"/>
          <w:b/>
          <w:i/>
          <w:sz w:val="20"/>
          <w:szCs w:val="20"/>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D11C0" w:rsidRPr="007C01DF" w:rsidRDefault="005D11C0" w:rsidP="007C01DF">
      <w:pPr>
        <w:jc w:val="both"/>
        <w:rPr>
          <w:rFonts w:ascii="Times New Roman" w:hAnsi="Times New Roman"/>
          <w:b/>
          <w:i/>
          <w:sz w:val="20"/>
          <w:szCs w:val="20"/>
          <w:lang w:val="uk-UA"/>
        </w:rPr>
      </w:pPr>
    </w:p>
    <w:p w:rsidR="0088756F" w:rsidRPr="001616EA" w:rsidRDefault="00EF7116" w:rsidP="001616EA">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6</w:t>
      </w:r>
      <w:r w:rsidR="00665526" w:rsidRPr="009543D6">
        <w:rPr>
          <w:rFonts w:ascii="Times New Roman" w:eastAsia="Times New Roman" w:hAnsi="Times New Roman"/>
          <w:b/>
          <w:color w:val="000000"/>
          <w:sz w:val="24"/>
          <w:szCs w:val="24"/>
        </w:rPr>
        <w:t>. Документи, які надаються П</w:t>
      </w:r>
      <w:r w:rsidR="003A69B1">
        <w:rPr>
          <w:rFonts w:ascii="Times New Roman" w:eastAsia="Times New Roman" w:hAnsi="Times New Roman"/>
          <w:b/>
          <w:color w:val="000000"/>
          <w:sz w:val="24"/>
          <w:szCs w:val="24"/>
          <w:lang w:val="uk-UA"/>
        </w:rPr>
        <w:t>ереможцем</w:t>
      </w:r>
      <w:r w:rsidR="00665526" w:rsidRPr="009543D6">
        <w:rPr>
          <w:rFonts w:ascii="Times New Roman" w:eastAsia="Times New Roman" w:hAnsi="Times New Roman"/>
          <w:b/>
          <w:color w:val="000000"/>
          <w:sz w:val="24"/>
          <w:szCs w:val="24"/>
        </w:rPr>
        <w:t xml:space="preserve"> (фізичною особою чи фізичною особою-підприємцем):</w:t>
      </w:r>
    </w:p>
    <w:tbl>
      <w:tblPr>
        <w:tblW w:w="97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4"/>
        <w:gridCol w:w="4427"/>
        <w:gridCol w:w="4605"/>
      </w:tblGrid>
      <w:tr w:rsidR="004D468A" w:rsidRPr="003A69B1" w:rsidTr="007227AC">
        <w:trPr>
          <w:trHeight w:val="781"/>
        </w:trPr>
        <w:tc>
          <w:tcPr>
            <w:tcW w:w="734" w:type="dxa"/>
            <w:tcMar>
              <w:top w:w="100" w:type="dxa"/>
              <w:left w:w="100" w:type="dxa"/>
              <w:bottom w:w="100" w:type="dxa"/>
              <w:right w:w="100" w:type="dxa"/>
            </w:tcMar>
          </w:tcPr>
          <w:p w:rsidR="004D468A" w:rsidRPr="003A69B1" w:rsidRDefault="004D468A" w:rsidP="004D468A">
            <w:pPr>
              <w:spacing w:after="0" w:line="240" w:lineRule="auto"/>
              <w:ind w:left="100"/>
              <w:jc w:val="center"/>
              <w:rPr>
                <w:rFonts w:ascii="Times New Roman" w:eastAsia="Times New Roman" w:hAnsi="Times New Roman"/>
                <w:sz w:val="24"/>
                <w:szCs w:val="24"/>
              </w:rPr>
            </w:pPr>
            <w:r w:rsidRPr="003A69B1">
              <w:rPr>
                <w:rFonts w:ascii="Times New Roman" w:eastAsia="Times New Roman" w:hAnsi="Times New Roman"/>
                <w:color w:val="000000"/>
                <w:sz w:val="24"/>
                <w:szCs w:val="24"/>
              </w:rPr>
              <w:t>№</w:t>
            </w:r>
          </w:p>
          <w:p w:rsidR="004D468A" w:rsidRPr="003A69B1" w:rsidRDefault="007227AC" w:rsidP="004D468A">
            <w:pPr>
              <w:spacing w:after="0" w:line="240" w:lineRule="auto"/>
              <w:ind w:left="100"/>
              <w:jc w:val="center"/>
              <w:rPr>
                <w:rFonts w:ascii="Times New Roman" w:eastAsia="Times New Roman" w:hAnsi="Times New Roman"/>
                <w:sz w:val="24"/>
                <w:szCs w:val="24"/>
              </w:rPr>
            </w:pPr>
            <w:r w:rsidRPr="003A69B1">
              <w:rPr>
                <w:rFonts w:ascii="Times New Roman" w:eastAsia="Times New Roman" w:hAnsi="Times New Roman"/>
                <w:color w:val="000000"/>
                <w:sz w:val="24"/>
                <w:szCs w:val="24"/>
              </w:rPr>
              <w:t>з</w:t>
            </w:r>
            <w:r w:rsidR="004D468A" w:rsidRPr="003A69B1">
              <w:rPr>
                <w:rFonts w:ascii="Times New Roman" w:eastAsia="Times New Roman" w:hAnsi="Times New Roman"/>
                <w:color w:val="000000"/>
                <w:sz w:val="24"/>
                <w:szCs w:val="24"/>
              </w:rPr>
              <w:t>/п</w:t>
            </w:r>
          </w:p>
        </w:tc>
        <w:tc>
          <w:tcPr>
            <w:tcW w:w="4427" w:type="dxa"/>
            <w:tcMar>
              <w:top w:w="100" w:type="dxa"/>
              <w:left w:w="100" w:type="dxa"/>
              <w:bottom w:w="100" w:type="dxa"/>
              <w:right w:w="100" w:type="dxa"/>
            </w:tcMar>
          </w:tcPr>
          <w:p w:rsidR="004D468A" w:rsidRPr="003A69B1" w:rsidRDefault="004D468A" w:rsidP="004D468A">
            <w:pPr>
              <w:spacing w:after="0" w:line="240" w:lineRule="auto"/>
              <w:ind w:left="100"/>
              <w:jc w:val="center"/>
              <w:rPr>
                <w:rFonts w:ascii="Times New Roman" w:eastAsia="Times New Roman" w:hAnsi="Times New Roman"/>
                <w:sz w:val="24"/>
                <w:szCs w:val="24"/>
              </w:rPr>
            </w:pPr>
            <w:r w:rsidRPr="003A69B1">
              <w:rPr>
                <w:rFonts w:ascii="Times New Roman" w:eastAsia="Times New Roman" w:hAnsi="Times New Roman"/>
                <w:sz w:val="24"/>
                <w:szCs w:val="24"/>
              </w:rPr>
              <w:t>Вимоги згідно пункту 44 Особливостей</w:t>
            </w:r>
          </w:p>
          <w:p w:rsidR="004D468A" w:rsidRPr="003A69B1" w:rsidRDefault="004D468A" w:rsidP="004D468A">
            <w:pPr>
              <w:spacing w:after="0" w:line="240" w:lineRule="auto"/>
              <w:ind w:left="100"/>
              <w:jc w:val="center"/>
              <w:rPr>
                <w:rFonts w:ascii="Times New Roman" w:eastAsia="Times New Roman" w:hAnsi="Times New Roman"/>
                <w:sz w:val="24"/>
                <w:szCs w:val="24"/>
              </w:rPr>
            </w:pPr>
          </w:p>
        </w:tc>
        <w:tc>
          <w:tcPr>
            <w:tcW w:w="4605" w:type="dxa"/>
            <w:tcMar>
              <w:top w:w="100" w:type="dxa"/>
              <w:left w:w="100" w:type="dxa"/>
              <w:bottom w:w="100" w:type="dxa"/>
              <w:right w:w="100" w:type="dxa"/>
            </w:tcMar>
          </w:tcPr>
          <w:p w:rsidR="004D468A" w:rsidRPr="003A69B1" w:rsidRDefault="004D468A" w:rsidP="004D468A">
            <w:pPr>
              <w:spacing w:after="0" w:line="240" w:lineRule="auto"/>
              <w:ind w:left="100"/>
              <w:jc w:val="center"/>
              <w:rPr>
                <w:rFonts w:ascii="Times New Roman" w:eastAsia="Times New Roman" w:hAnsi="Times New Roman"/>
                <w:sz w:val="24"/>
                <w:szCs w:val="24"/>
              </w:rPr>
            </w:pPr>
            <w:r w:rsidRPr="00FE6440">
              <w:rPr>
                <w:rFonts w:ascii="Times New Roman" w:eastAsia="Times New Roman" w:hAnsi="Times New Roman"/>
                <w:b/>
                <w:sz w:val="24"/>
                <w:szCs w:val="24"/>
              </w:rPr>
              <w:t>Переможець</w:t>
            </w:r>
            <w:r w:rsidRPr="003A69B1">
              <w:rPr>
                <w:rFonts w:ascii="Times New Roman" w:eastAsia="Times New Roman" w:hAnsi="Times New Roman"/>
                <w:sz w:val="24"/>
                <w:szCs w:val="24"/>
              </w:rPr>
              <w:t xml:space="preserve"> торгів на виконання вимоги згідно пункту 44 Особливостей (підтвердження відсутності підстав) повинен надати таку інформацію:</w:t>
            </w:r>
          </w:p>
        </w:tc>
      </w:tr>
      <w:tr w:rsidR="004D468A" w:rsidRPr="00D134B9" w:rsidTr="007227AC">
        <w:trPr>
          <w:trHeight w:val="1723"/>
        </w:trPr>
        <w:tc>
          <w:tcPr>
            <w:tcW w:w="734" w:type="dxa"/>
            <w:tcMar>
              <w:top w:w="100" w:type="dxa"/>
              <w:left w:w="100" w:type="dxa"/>
              <w:bottom w:w="100" w:type="dxa"/>
              <w:right w:w="100" w:type="dxa"/>
            </w:tcMar>
          </w:tcPr>
          <w:p w:rsidR="004D468A" w:rsidRPr="00D134B9" w:rsidRDefault="004D468A" w:rsidP="004D468A">
            <w:pPr>
              <w:spacing w:after="0" w:line="240" w:lineRule="auto"/>
              <w:ind w:left="100"/>
              <w:jc w:val="center"/>
              <w:rPr>
                <w:rFonts w:ascii="Times New Roman" w:eastAsia="Times New Roman" w:hAnsi="Times New Roman"/>
                <w:sz w:val="24"/>
                <w:szCs w:val="24"/>
              </w:rPr>
            </w:pPr>
            <w:r w:rsidRPr="00D134B9">
              <w:rPr>
                <w:rFonts w:ascii="Times New Roman" w:eastAsia="Times New Roman" w:hAnsi="Times New Roman"/>
                <w:b/>
                <w:color w:val="000000"/>
                <w:sz w:val="24"/>
                <w:szCs w:val="24"/>
              </w:rPr>
              <w:t>1</w:t>
            </w:r>
          </w:p>
        </w:tc>
        <w:tc>
          <w:tcPr>
            <w:tcW w:w="4427" w:type="dxa"/>
            <w:tcMar>
              <w:top w:w="100" w:type="dxa"/>
              <w:left w:w="100" w:type="dxa"/>
              <w:bottom w:w="100" w:type="dxa"/>
              <w:right w:w="100" w:type="dxa"/>
            </w:tcMar>
          </w:tcPr>
          <w:p w:rsidR="004D468A" w:rsidRPr="00D134B9" w:rsidRDefault="003A69B1" w:rsidP="004D468A">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Керівника </w:t>
            </w:r>
            <w:r w:rsidRPr="003A69B1">
              <w:rPr>
                <w:rFonts w:ascii="Times New Roman" w:eastAsia="Times New Roman" w:hAnsi="Times New Roman"/>
                <w:b/>
                <w:sz w:val="24"/>
                <w:szCs w:val="24"/>
                <w:lang w:val="uk-UA"/>
              </w:rPr>
              <w:t>У</w:t>
            </w:r>
            <w:r w:rsidR="004D468A" w:rsidRPr="003A69B1">
              <w:rPr>
                <w:rFonts w:ascii="Times New Roman" w:eastAsia="Times New Roman" w:hAnsi="Times New Roman"/>
                <w:b/>
                <w:sz w:val="24"/>
                <w:szCs w:val="24"/>
              </w:rPr>
              <w:t>часника</w:t>
            </w:r>
            <w:r w:rsidR="004D468A" w:rsidRPr="00D134B9">
              <w:rPr>
                <w:rFonts w:ascii="Times New Roman" w:eastAsia="Times New Roman" w:hAnsi="Times New Roman"/>
                <w:sz w:val="24"/>
                <w:szCs w:val="24"/>
              </w:rPr>
              <w:t xml:space="preserve"> процедури закупівлі, фізичну особу, яка є учасником процедури закупівлі, було притягнуто згідно із </w:t>
            </w:r>
            <w:proofErr w:type="gramStart"/>
            <w:r w:rsidR="004D468A" w:rsidRPr="00D134B9">
              <w:rPr>
                <w:rFonts w:ascii="Times New Roman" w:eastAsia="Times New Roman" w:hAnsi="Times New Roman"/>
                <w:sz w:val="24"/>
                <w:szCs w:val="24"/>
              </w:rPr>
              <w:t>законом  до</w:t>
            </w:r>
            <w:proofErr w:type="gramEnd"/>
            <w:r w:rsidR="004D468A" w:rsidRPr="00D134B9">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4D468A" w:rsidRPr="00D134B9" w:rsidRDefault="004D468A" w:rsidP="004D468A">
            <w:pPr>
              <w:spacing w:after="0" w:line="240" w:lineRule="auto"/>
              <w:jc w:val="both"/>
              <w:rPr>
                <w:rFonts w:ascii="Times New Roman" w:eastAsia="Times New Roman" w:hAnsi="Times New Roman"/>
                <w:b/>
                <w:sz w:val="24"/>
                <w:szCs w:val="24"/>
              </w:rPr>
            </w:pPr>
            <w:r w:rsidRPr="00D134B9">
              <w:rPr>
                <w:rFonts w:ascii="Times New Roman" w:eastAsia="Times New Roman" w:hAnsi="Times New Roman"/>
                <w:b/>
                <w:sz w:val="24"/>
                <w:szCs w:val="24"/>
              </w:rPr>
              <w:t>(підпункт 3 пункт 44 Особливостей)</w:t>
            </w:r>
          </w:p>
        </w:tc>
        <w:tc>
          <w:tcPr>
            <w:tcW w:w="4605" w:type="dxa"/>
            <w:tcMar>
              <w:top w:w="100" w:type="dxa"/>
              <w:left w:w="100" w:type="dxa"/>
              <w:bottom w:w="100" w:type="dxa"/>
              <w:right w:w="100" w:type="dxa"/>
            </w:tcMar>
          </w:tcPr>
          <w:p w:rsidR="004D468A" w:rsidRPr="00D134B9" w:rsidRDefault="004D468A" w:rsidP="004D468A">
            <w:pPr>
              <w:spacing w:after="0" w:line="240" w:lineRule="auto"/>
              <w:ind w:right="140"/>
              <w:jc w:val="both"/>
              <w:rPr>
                <w:rFonts w:ascii="Times New Roman" w:eastAsia="Times New Roman" w:hAnsi="Times New Roman"/>
                <w:sz w:val="24"/>
                <w:szCs w:val="24"/>
              </w:rPr>
            </w:pPr>
            <w:r w:rsidRPr="00D134B9">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A69B1">
              <w:rPr>
                <w:rFonts w:ascii="Times New Roman" w:eastAsia="Times New Roman" w:hAnsi="Times New Roman"/>
                <w:b/>
                <w:sz w:val="24"/>
                <w:szCs w:val="24"/>
              </w:rPr>
              <w:t>керівника</w:t>
            </w:r>
            <w:r w:rsidRPr="00D134B9">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468A" w:rsidRPr="00D134B9" w:rsidTr="007227AC">
        <w:trPr>
          <w:trHeight w:val="1439"/>
        </w:trPr>
        <w:tc>
          <w:tcPr>
            <w:tcW w:w="734" w:type="dxa"/>
            <w:tcMar>
              <w:top w:w="100" w:type="dxa"/>
              <w:left w:w="100" w:type="dxa"/>
              <w:bottom w:w="100" w:type="dxa"/>
              <w:right w:w="100" w:type="dxa"/>
            </w:tcMar>
          </w:tcPr>
          <w:p w:rsidR="004D468A" w:rsidRPr="00D134B9" w:rsidRDefault="004D468A" w:rsidP="004D468A">
            <w:pPr>
              <w:spacing w:after="0" w:line="240" w:lineRule="auto"/>
              <w:ind w:left="100"/>
              <w:jc w:val="center"/>
              <w:rPr>
                <w:rFonts w:ascii="Times New Roman" w:eastAsia="Times New Roman" w:hAnsi="Times New Roman"/>
                <w:sz w:val="24"/>
                <w:szCs w:val="24"/>
              </w:rPr>
            </w:pPr>
            <w:r w:rsidRPr="00D134B9">
              <w:rPr>
                <w:rFonts w:ascii="Times New Roman" w:eastAsia="Times New Roman" w:hAnsi="Times New Roman"/>
                <w:b/>
                <w:color w:val="000000"/>
                <w:sz w:val="24"/>
                <w:szCs w:val="24"/>
              </w:rPr>
              <w:t>2</w:t>
            </w:r>
          </w:p>
        </w:tc>
        <w:tc>
          <w:tcPr>
            <w:tcW w:w="4427" w:type="dxa"/>
            <w:tcMar>
              <w:top w:w="100" w:type="dxa"/>
              <w:left w:w="100" w:type="dxa"/>
              <w:bottom w:w="100" w:type="dxa"/>
              <w:right w:w="100" w:type="dxa"/>
            </w:tcMar>
          </w:tcPr>
          <w:p w:rsidR="004D468A" w:rsidRPr="00D134B9" w:rsidRDefault="004D468A" w:rsidP="004D468A">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134B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468A" w:rsidRPr="00D134B9" w:rsidRDefault="004D468A" w:rsidP="004D468A">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D134B9">
              <w:rPr>
                <w:rFonts w:ascii="Times New Roman" w:eastAsia="Times New Roman" w:hAnsi="Times New Roman"/>
                <w:b/>
                <w:sz w:val="24"/>
                <w:szCs w:val="24"/>
              </w:rPr>
              <w:t>(підпункт 5 пункт 44 Особливостей)</w:t>
            </w:r>
          </w:p>
        </w:tc>
        <w:tc>
          <w:tcPr>
            <w:tcW w:w="4605" w:type="dxa"/>
            <w:vMerge w:val="restart"/>
            <w:tcMar>
              <w:top w:w="100" w:type="dxa"/>
              <w:left w:w="100" w:type="dxa"/>
              <w:bottom w:w="100" w:type="dxa"/>
              <w:right w:w="100" w:type="dxa"/>
            </w:tcMar>
          </w:tcPr>
          <w:p w:rsidR="004D468A" w:rsidRPr="00D134B9" w:rsidRDefault="004D468A" w:rsidP="004D468A">
            <w:pPr>
              <w:spacing w:after="0" w:line="240" w:lineRule="auto"/>
              <w:jc w:val="both"/>
              <w:rPr>
                <w:rFonts w:ascii="Times New Roman" w:eastAsia="Times New Roman" w:hAnsi="Times New Roman"/>
                <w:b/>
                <w:color w:val="000000"/>
                <w:sz w:val="24"/>
                <w:szCs w:val="24"/>
              </w:rPr>
            </w:pPr>
            <w:r w:rsidRPr="00D134B9">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468A" w:rsidRPr="00D134B9" w:rsidRDefault="004D468A" w:rsidP="004D468A">
            <w:pPr>
              <w:spacing w:after="0" w:line="240" w:lineRule="auto"/>
              <w:jc w:val="both"/>
              <w:rPr>
                <w:rFonts w:ascii="Times New Roman" w:eastAsia="Times New Roman" w:hAnsi="Times New Roman"/>
                <w:b/>
                <w:color w:val="000000"/>
                <w:sz w:val="24"/>
                <w:szCs w:val="24"/>
              </w:rPr>
            </w:pPr>
          </w:p>
          <w:p w:rsidR="004D468A" w:rsidRPr="00D134B9" w:rsidRDefault="004D468A" w:rsidP="00DB25FA">
            <w:pPr>
              <w:spacing w:after="0" w:line="240" w:lineRule="auto"/>
              <w:jc w:val="both"/>
              <w:rPr>
                <w:rFonts w:ascii="Times New Roman" w:eastAsia="Times New Roman" w:hAnsi="Times New Roman"/>
                <w:sz w:val="24"/>
                <w:szCs w:val="24"/>
              </w:rPr>
            </w:pPr>
            <w:r w:rsidRPr="00D134B9">
              <w:rPr>
                <w:rFonts w:ascii="Times New Roman" w:eastAsia="Times New Roman" w:hAnsi="Times New Roman"/>
                <w:b/>
                <w:color w:val="000000"/>
                <w:sz w:val="24"/>
                <w:szCs w:val="24"/>
              </w:rPr>
              <w:t xml:space="preserve">Документ повинен бути </w:t>
            </w:r>
            <w:r w:rsidR="00DB25FA" w:rsidRPr="00D134B9">
              <w:rPr>
                <w:rFonts w:ascii="Times New Roman" w:eastAsia="Times New Roman" w:hAnsi="Times New Roman"/>
                <w:b/>
                <w:color w:val="000000"/>
                <w:sz w:val="24"/>
                <w:szCs w:val="24"/>
                <w:lang w:val="uk-UA"/>
              </w:rPr>
              <w:t xml:space="preserve">сформований в 2023 </w:t>
            </w:r>
            <w:proofErr w:type="gramStart"/>
            <w:r w:rsidR="00DB25FA" w:rsidRPr="00D134B9">
              <w:rPr>
                <w:rFonts w:ascii="Times New Roman" w:eastAsia="Times New Roman" w:hAnsi="Times New Roman"/>
                <w:b/>
                <w:color w:val="000000"/>
                <w:sz w:val="24"/>
                <w:szCs w:val="24"/>
                <w:lang w:val="uk-UA"/>
              </w:rPr>
              <w:t xml:space="preserve">році </w:t>
            </w:r>
            <w:r w:rsidRPr="00D134B9">
              <w:rPr>
                <w:rFonts w:ascii="Times New Roman" w:eastAsia="Times New Roman" w:hAnsi="Times New Roman"/>
                <w:b/>
                <w:color w:val="000000"/>
                <w:sz w:val="24"/>
                <w:szCs w:val="24"/>
              </w:rPr>
              <w:t>.</w:t>
            </w:r>
            <w:proofErr w:type="gramEnd"/>
            <w:r w:rsidRPr="00D134B9">
              <w:rPr>
                <w:rFonts w:ascii="Times New Roman" w:eastAsia="Times New Roman" w:hAnsi="Times New Roman"/>
                <w:color w:val="000000"/>
                <w:sz w:val="24"/>
                <w:szCs w:val="24"/>
              </w:rPr>
              <w:t> </w:t>
            </w:r>
          </w:p>
        </w:tc>
      </w:tr>
      <w:tr w:rsidR="004D468A" w:rsidRPr="00D134B9" w:rsidTr="007227AC">
        <w:trPr>
          <w:trHeight w:val="1529"/>
        </w:trPr>
        <w:tc>
          <w:tcPr>
            <w:tcW w:w="734" w:type="dxa"/>
            <w:tcMar>
              <w:top w:w="100" w:type="dxa"/>
              <w:left w:w="100" w:type="dxa"/>
              <w:bottom w:w="100" w:type="dxa"/>
              <w:right w:w="100" w:type="dxa"/>
            </w:tcMar>
          </w:tcPr>
          <w:p w:rsidR="004D468A" w:rsidRPr="00D134B9" w:rsidRDefault="004D468A" w:rsidP="004D468A">
            <w:pPr>
              <w:spacing w:after="0" w:line="240" w:lineRule="auto"/>
              <w:ind w:left="100"/>
              <w:jc w:val="center"/>
              <w:rPr>
                <w:rFonts w:ascii="Times New Roman" w:eastAsia="Times New Roman" w:hAnsi="Times New Roman"/>
                <w:sz w:val="24"/>
                <w:szCs w:val="24"/>
                <w:lang w:val="uk-UA"/>
              </w:rPr>
            </w:pPr>
            <w:r w:rsidRPr="00D134B9">
              <w:rPr>
                <w:rFonts w:ascii="Times New Roman" w:eastAsia="Times New Roman" w:hAnsi="Times New Roman"/>
                <w:b/>
                <w:color w:val="000000"/>
                <w:sz w:val="24"/>
                <w:szCs w:val="24"/>
                <w:lang w:val="uk-UA"/>
              </w:rPr>
              <w:t>3</w:t>
            </w:r>
          </w:p>
        </w:tc>
        <w:tc>
          <w:tcPr>
            <w:tcW w:w="4427" w:type="dxa"/>
            <w:tcMar>
              <w:top w:w="100" w:type="dxa"/>
              <w:left w:w="100" w:type="dxa"/>
              <w:bottom w:w="100" w:type="dxa"/>
              <w:right w:w="100" w:type="dxa"/>
            </w:tcMar>
          </w:tcPr>
          <w:p w:rsidR="004D468A" w:rsidRPr="00D134B9" w:rsidRDefault="004D468A" w:rsidP="004D468A">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lang w:val="uk-UA"/>
              </w:rPr>
            </w:pPr>
            <w:r w:rsidRPr="00D134B9">
              <w:rPr>
                <w:rFonts w:ascii="Times New Roman" w:eastAsia="Times New Roman" w:hAnsi="Times New Roman"/>
                <w:sz w:val="24"/>
                <w:szCs w:val="24"/>
                <w:lang w:val="uk-UA"/>
              </w:rPr>
              <w:t xml:space="preserve">Керівника </w:t>
            </w:r>
            <w:r w:rsidR="003A69B1" w:rsidRPr="003A69B1">
              <w:rPr>
                <w:rFonts w:ascii="Times New Roman" w:eastAsia="Times New Roman" w:hAnsi="Times New Roman"/>
                <w:b/>
                <w:sz w:val="24"/>
                <w:szCs w:val="24"/>
                <w:lang w:val="uk-UA"/>
              </w:rPr>
              <w:t>У</w:t>
            </w:r>
            <w:r w:rsidRPr="003A69B1">
              <w:rPr>
                <w:rFonts w:ascii="Times New Roman" w:eastAsia="Times New Roman" w:hAnsi="Times New Roman"/>
                <w:b/>
                <w:sz w:val="24"/>
                <w:szCs w:val="24"/>
                <w:lang w:val="uk-UA"/>
              </w:rPr>
              <w:t>часника</w:t>
            </w:r>
            <w:r w:rsidRPr="00D134B9">
              <w:rPr>
                <w:rFonts w:ascii="Times New Roman" w:eastAsia="Times New Roman" w:hAnsi="Times New Roman"/>
                <w:sz w:val="24"/>
                <w:szCs w:val="24"/>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468A" w:rsidRPr="00D134B9" w:rsidRDefault="004D468A" w:rsidP="004D468A">
            <w:pPr>
              <w:spacing w:after="0" w:line="240" w:lineRule="auto"/>
              <w:jc w:val="both"/>
              <w:rPr>
                <w:rFonts w:ascii="Times New Roman" w:eastAsia="Times New Roman" w:hAnsi="Times New Roman"/>
                <w:sz w:val="24"/>
                <w:szCs w:val="24"/>
              </w:rPr>
            </w:pPr>
            <w:r w:rsidRPr="00D134B9">
              <w:rPr>
                <w:rFonts w:ascii="Times New Roman" w:eastAsia="Times New Roman" w:hAnsi="Times New Roman"/>
                <w:b/>
                <w:sz w:val="24"/>
                <w:szCs w:val="24"/>
              </w:rPr>
              <w:t>(підпункт 12 пункт 44 Особливостей)</w:t>
            </w:r>
          </w:p>
        </w:tc>
        <w:tc>
          <w:tcPr>
            <w:tcW w:w="4605" w:type="dxa"/>
            <w:vMerge/>
            <w:tcMar>
              <w:top w:w="100" w:type="dxa"/>
              <w:left w:w="100" w:type="dxa"/>
              <w:bottom w:w="100" w:type="dxa"/>
              <w:right w:w="100" w:type="dxa"/>
            </w:tcMar>
          </w:tcPr>
          <w:p w:rsidR="004D468A" w:rsidRPr="00D134B9" w:rsidRDefault="004D468A" w:rsidP="004D468A">
            <w:pPr>
              <w:widowControl w:val="0"/>
              <w:pBdr>
                <w:top w:val="nil"/>
                <w:left w:val="nil"/>
                <w:bottom w:val="nil"/>
                <w:right w:val="nil"/>
                <w:between w:val="nil"/>
              </w:pBdr>
              <w:spacing w:after="0" w:line="276" w:lineRule="auto"/>
              <w:rPr>
                <w:rFonts w:ascii="Times New Roman" w:eastAsia="Times New Roman" w:hAnsi="Times New Roman"/>
                <w:sz w:val="24"/>
                <w:szCs w:val="24"/>
              </w:rPr>
            </w:pPr>
          </w:p>
        </w:tc>
      </w:tr>
      <w:tr w:rsidR="004D468A" w:rsidRPr="00D134B9" w:rsidTr="007227AC">
        <w:trPr>
          <w:trHeight w:val="862"/>
        </w:trPr>
        <w:tc>
          <w:tcPr>
            <w:tcW w:w="734" w:type="dxa"/>
            <w:tcMar>
              <w:top w:w="100" w:type="dxa"/>
              <w:left w:w="100" w:type="dxa"/>
              <w:bottom w:w="100" w:type="dxa"/>
              <w:right w:w="100" w:type="dxa"/>
            </w:tcMar>
          </w:tcPr>
          <w:p w:rsidR="004D468A" w:rsidRPr="00D134B9" w:rsidRDefault="004D468A" w:rsidP="004D468A">
            <w:pPr>
              <w:spacing w:after="0" w:line="240" w:lineRule="auto"/>
              <w:ind w:left="100"/>
              <w:jc w:val="center"/>
              <w:rPr>
                <w:rFonts w:ascii="Times New Roman" w:eastAsia="Times New Roman" w:hAnsi="Times New Roman"/>
                <w:b/>
                <w:sz w:val="24"/>
                <w:szCs w:val="24"/>
                <w:lang w:val="uk-UA"/>
              </w:rPr>
            </w:pPr>
            <w:r w:rsidRPr="00D134B9">
              <w:rPr>
                <w:rFonts w:ascii="Times New Roman" w:eastAsia="Times New Roman" w:hAnsi="Times New Roman"/>
                <w:b/>
                <w:sz w:val="24"/>
                <w:szCs w:val="24"/>
                <w:lang w:val="uk-UA"/>
              </w:rPr>
              <w:lastRenderedPageBreak/>
              <w:t>4</w:t>
            </w:r>
          </w:p>
        </w:tc>
        <w:tc>
          <w:tcPr>
            <w:tcW w:w="4427" w:type="dxa"/>
            <w:tcMar>
              <w:top w:w="100" w:type="dxa"/>
              <w:left w:w="100" w:type="dxa"/>
              <w:bottom w:w="100" w:type="dxa"/>
              <w:right w:w="100" w:type="dxa"/>
            </w:tcMar>
          </w:tcPr>
          <w:p w:rsidR="004D468A" w:rsidRPr="00D134B9" w:rsidRDefault="004D468A" w:rsidP="004D468A">
            <w:pPr>
              <w:pBdr>
                <w:top w:val="nil"/>
                <w:left w:val="nil"/>
                <w:bottom w:val="nil"/>
                <w:right w:val="nil"/>
                <w:between w:val="nil"/>
              </w:pBdr>
              <w:spacing w:after="0" w:line="240" w:lineRule="auto"/>
              <w:jc w:val="both"/>
              <w:rPr>
                <w:rFonts w:ascii="Times New Roman" w:eastAsia="Times New Roman" w:hAnsi="Times New Roman"/>
                <w:sz w:val="24"/>
                <w:szCs w:val="24"/>
              </w:rPr>
            </w:pPr>
            <w:r w:rsidRPr="003A69B1">
              <w:rPr>
                <w:rFonts w:ascii="Times New Roman" w:eastAsia="Times New Roman" w:hAnsi="Times New Roman"/>
                <w:b/>
                <w:sz w:val="24"/>
                <w:szCs w:val="24"/>
              </w:rPr>
              <w:t xml:space="preserve">Учасник </w:t>
            </w:r>
            <w:r w:rsidRPr="00D134B9">
              <w:rPr>
                <w:rFonts w:ascii="Times New Roman" w:eastAsia="Times New Roman" w:hAnsi="Times New Roman"/>
                <w:sz w:val="24"/>
                <w:szCs w:val="24"/>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468A" w:rsidRPr="00D134B9" w:rsidRDefault="004D468A" w:rsidP="004D468A">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D134B9">
              <w:rPr>
                <w:rFonts w:ascii="Times New Roman" w:eastAsia="Times New Roman" w:hAnsi="Times New Roman"/>
                <w:b/>
                <w:sz w:val="24"/>
                <w:szCs w:val="24"/>
              </w:rPr>
              <w:t>(абзац 14 пункт 44 Особливостей)</w:t>
            </w:r>
          </w:p>
        </w:tc>
        <w:tc>
          <w:tcPr>
            <w:tcW w:w="4605" w:type="dxa"/>
            <w:tcMar>
              <w:top w:w="100" w:type="dxa"/>
              <w:left w:w="100" w:type="dxa"/>
              <w:bottom w:w="100" w:type="dxa"/>
              <w:right w:w="100" w:type="dxa"/>
            </w:tcMar>
          </w:tcPr>
          <w:p w:rsidR="004D468A" w:rsidRPr="00D134B9" w:rsidRDefault="004D468A" w:rsidP="004D468A">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D134B9">
              <w:rPr>
                <w:rFonts w:ascii="Times New Roman" w:eastAsia="Times New Roman" w:hAnsi="Times New Roman"/>
                <w:b/>
                <w:sz w:val="24"/>
                <w:szCs w:val="24"/>
              </w:rPr>
              <w:t>Довідка в довільній формі</w:t>
            </w:r>
            <w:r w:rsidRPr="00D134B9">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6CFD" w:rsidRPr="00D134B9" w:rsidRDefault="00A66CFD" w:rsidP="00665526">
      <w:pPr>
        <w:shd w:val="clear" w:color="auto" w:fill="FFFFFF"/>
        <w:spacing w:before="120" w:after="0" w:line="240" w:lineRule="auto"/>
        <w:jc w:val="both"/>
        <w:rPr>
          <w:rFonts w:ascii="Times New Roman" w:eastAsia="Times New Roman" w:hAnsi="Times New Roman"/>
          <w:b/>
          <w:i/>
          <w:sz w:val="24"/>
          <w:szCs w:val="24"/>
          <w:highlight w:val="white"/>
          <w:lang w:val="uk-UA"/>
        </w:rPr>
      </w:pPr>
    </w:p>
    <w:p w:rsidR="007C01DF" w:rsidRDefault="007C01DF" w:rsidP="00665526">
      <w:pPr>
        <w:shd w:val="clear" w:color="auto" w:fill="FFFFFF"/>
        <w:spacing w:before="120" w:after="0" w:line="240" w:lineRule="auto"/>
        <w:jc w:val="both"/>
        <w:rPr>
          <w:rFonts w:ascii="Times New Roman" w:eastAsia="Times New Roman" w:hAnsi="Times New Roman"/>
          <w:b/>
          <w:i/>
          <w:sz w:val="20"/>
          <w:szCs w:val="20"/>
          <w:highlight w:val="white"/>
          <w:lang w:val="uk-UA"/>
        </w:rPr>
      </w:pPr>
      <w:r>
        <w:rPr>
          <w:rFonts w:ascii="Times New Roman" w:eastAsia="Times New Roman" w:hAnsi="Times New Roman"/>
          <w:b/>
          <w:i/>
          <w:sz w:val="20"/>
          <w:szCs w:val="20"/>
          <w:highlight w:val="white"/>
          <w:lang w:val="uk-UA"/>
        </w:rPr>
        <w:t>Примітки:</w:t>
      </w:r>
    </w:p>
    <w:p w:rsidR="00665526" w:rsidRDefault="007C01DF" w:rsidP="00665526">
      <w:pPr>
        <w:shd w:val="clear" w:color="auto" w:fill="FFFFFF"/>
        <w:spacing w:before="120" w:after="0" w:line="240" w:lineRule="auto"/>
        <w:jc w:val="both"/>
        <w:rPr>
          <w:rFonts w:ascii="Times New Roman" w:eastAsia="Times New Roman" w:hAnsi="Times New Roman"/>
          <w:b/>
          <w:i/>
          <w:sz w:val="20"/>
          <w:szCs w:val="20"/>
          <w:lang w:val="uk-UA"/>
        </w:rPr>
      </w:pPr>
      <w:r>
        <w:rPr>
          <w:rFonts w:ascii="Times New Roman" w:eastAsia="Times New Roman" w:hAnsi="Times New Roman"/>
          <w:b/>
          <w:i/>
          <w:sz w:val="20"/>
          <w:szCs w:val="20"/>
          <w:highlight w:val="white"/>
          <w:lang w:val="uk-UA"/>
        </w:rPr>
        <w:t xml:space="preserve">- </w:t>
      </w:r>
      <w:r w:rsidR="00665526" w:rsidRPr="007C01DF">
        <w:rPr>
          <w:rFonts w:ascii="Times New Roman" w:eastAsia="Times New Roman" w:hAnsi="Times New Roman"/>
          <w:b/>
          <w:i/>
          <w:sz w:val="20"/>
          <w:szCs w:val="20"/>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00665526" w:rsidRPr="009543D6">
        <w:rPr>
          <w:rFonts w:ascii="Times New Roman" w:eastAsia="Times New Roman" w:hAnsi="Times New Roman"/>
          <w:b/>
          <w:i/>
          <w:sz w:val="20"/>
          <w:szCs w:val="20"/>
          <w:highlight w:val="white"/>
        </w:rPr>
        <w:t> </w:t>
      </w:r>
    </w:p>
    <w:p w:rsidR="007C01DF" w:rsidRPr="007C01DF" w:rsidRDefault="007C01DF" w:rsidP="007C01DF">
      <w:pPr>
        <w:spacing w:after="0" w:line="240" w:lineRule="auto"/>
        <w:jc w:val="both"/>
        <w:rPr>
          <w:rFonts w:ascii="Times New Roman" w:eastAsia="Times New Roman" w:hAnsi="Times New Roman"/>
          <w:b/>
          <w:i/>
          <w:sz w:val="20"/>
          <w:szCs w:val="20"/>
          <w:lang w:val="uk-UA" w:eastAsia="ru-RU"/>
        </w:rPr>
      </w:pPr>
      <w:r w:rsidRPr="007C01DF">
        <w:rPr>
          <w:rFonts w:ascii="Times New Roman" w:eastAsia="Times New Roman" w:hAnsi="Times New Roman"/>
          <w:b/>
          <w:i/>
          <w:sz w:val="20"/>
          <w:szCs w:val="20"/>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C01DF">
        <w:rPr>
          <w:rFonts w:ascii="Times New Roman" w:eastAsia="Times New Roman" w:hAnsi="Times New Roman"/>
          <w:b/>
          <w:bCs/>
          <w:i/>
          <w:sz w:val="20"/>
          <w:szCs w:val="20"/>
          <w:lang w:val="uk-UA" w:eastAsia="ru-RU"/>
        </w:rPr>
        <w:t>це службова (посадова) особа</w:t>
      </w:r>
      <w:r w:rsidRPr="007C01DF">
        <w:rPr>
          <w:rFonts w:ascii="Times New Roman" w:eastAsia="Times New Roman" w:hAnsi="Times New Roman"/>
          <w:b/>
          <w:i/>
          <w:sz w:val="20"/>
          <w:szCs w:val="20"/>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C01DF">
        <w:rPr>
          <w:rFonts w:ascii="Times New Roman" w:eastAsia="Times New Roman" w:hAnsi="Times New Roman"/>
          <w:b/>
          <w:bCs/>
          <w:i/>
          <w:sz w:val="20"/>
          <w:szCs w:val="20"/>
          <w:lang w:val="uk-UA" w:eastAsia="ru-RU"/>
        </w:rPr>
        <w:t>це фізична особа</w:t>
      </w:r>
      <w:r w:rsidRPr="007C01DF">
        <w:rPr>
          <w:rFonts w:ascii="Times New Roman" w:eastAsia="Times New Roman" w:hAnsi="Times New Roman"/>
          <w:b/>
          <w:i/>
          <w:sz w:val="20"/>
          <w:szCs w:val="20"/>
          <w:lang w:val="uk-UA" w:eastAsia="ru-RU"/>
        </w:rPr>
        <w:t xml:space="preserve"> (відповідно до листа Міністерства юстиції України від 03.11.2006 № 22-48-548).</w:t>
      </w:r>
    </w:p>
    <w:p w:rsidR="007C01DF" w:rsidRPr="007C01DF" w:rsidRDefault="007C01DF" w:rsidP="007C01DF">
      <w:pPr>
        <w:spacing w:after="0"/>
        <w:jc w:val="both"/>
        <w:rPr>
          <w:rFonts w:ascii="Times New Roman" w:hAnsi="Times New Roman"/>
          <w:b/>
          <w:i/>
          <w:sz w:val="20"/>
          <w:szCs w:val="20"/>
          <w:lang w:val="uk-UA"/>
        </w:rPr>
      </w:pPr>
    </w:p>
    <w:p w:rsidR="005D11C0" w:rsidRPr="005D11C0" w:rsidRDefault="005D11C0" w:rsidP="005D11C0">
      <w:pPr>
        <w:jc w:val="both"/>
        <w:rPr>
          <w:rFonts w:ascii="Times New Roman" w:hAnsi="Times New Roman"/>
          <w:b/>
          <w:i/>
          <w:sz w:val="20"/>
          <w:szCs w:val="20"/>
          <w:lang w:val="uk-UA"/>
        </w:rPr>
      </w:pPr>
      <w:r w:rsidRPr="005D11C0">
        <w:rPr>
          <w:rFonts w:ascii="Times New Roman" w:hAnsi="Times New Roman"/>
          <w:b/>
          <w:i/>
          <w:sz w:val="20"/>
          <w:szCs w:val="20"/>
          <w:lang w:val="uk-UA"/>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C01DF" w:rsidRPr="007C01DF" w:rsidRDefault="007C01DF" w:rsidP="00665526">
      <w:pPr>
        <w:shd w:val="clear" w:color="auto" w:fill="FFFFFF"/>
        <w:spacing w:before="120" w:after="0" w:line="240" w:lineRule="auto"/>
        <w:jc w:val="both"/>
        <w:rPr>
          <w:rFonts w:ascii="Times New Roman" w:eastAsia="Times New Roman" w:hAnsi="Times New Roman"/>
          <w:sz w:val="20"/>
          <w:szCs w:val="20"/>
          <w:lang w:val="uk-UA"/>
        </w:rPr>
      </w:pPr>
    </w:p>
    <w:p w:rsidR="001C4F26" w:rsidRPr="002B1EA5" w:rsidRDefault="00665526" w:rsidP="00B55A63">
      <w:pPr>
        <w:shd w:val="clear" w:color="auto" w:fill="FFFFFF"/>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rPr>
        <w:t> </w:t>
      </w:r>
    </w:p>
    <w:p w:rsidR="00B55A63" w:rsidRPr="002B1EA5" w:rsidRDefault="00B55A63" w:rsidP="00B55A63">
      <w:pPr>
        <w:shd w:val="clear" w:color="auto" w:fill="FFFFFF"/>
        <w:spacing w:after="0" w:line="240" w:lineRule="auto"/>
        <w:rPr>
          <w:rFonts w:ascii="Times New Roman" w:eastAsia="Times New Roman" w:hAnsi="Times New Roman"/>
          <w:sz w:val="20"/>
          <w:szCs w:val="20"/>
          <w:lang w:val="uk-UA"/>
        </w:rPr>
      </w:pPr>
    </w:p>
    <w:p w:rsidR="00B55A63" w:rsidRPr="002B1EA5" w:rsidRDefault="00B55A63" w:rsidP="00B55A63">
      <w:pPr>
        <w:shd w:val="clear" w:color="auto" w:fill="FFFFFF"/>
        <w:spacing w:after="0" w:line="240" w:lineRule="auto"/>
        <w:rPr>
          <w:rFonts w:ascii="Times New Roman" w:eastAsia="Times New Roman" w:hAnsi="Times New Roman"/>
          <w:sz w:val="20"/>
          <w:szCs w:val="20"/>
          <w:lang w:val="uk-UA"/>
        </w:rPr>
      </w:pPr>
    </w:p>
    <w:p w:rsidR="00B55A63" w:rsidRPr="002B1EA5" w:rsidRDefault="00B55A63" w:rsidP="00B55A63">
      <w:pPr>
        <w:shd w:val="clear" w:color="auto" w:fill="FFFFFF"/>
        <w:spacing w:after="0" w:line="240" w:lineRule="auto"/>
        <w:rPr>
          <w:rFonts w:ascii="Times New Roman" w:eastAsia="Times New Roman" w:hAnsi="Times New Roman"/>
          <w:sz w:val="20"/>
          <w:szCs w:val="20"/>
          <w:lang w:val="uk-UA"/>
        </w:rPr>
      </w:pPr>
    </w:p>
    <w:p w:rsidR="00B55A63" w:rsidRPr="002B1EA5" w:rsidRDefault="00B55A63" w:rsidP="00B55A63">
      <w:pPr>
        <w:shd w:val="clear" w:color="auto" w:fill="FFFFFF"/>
        <w:spacing w:after="0" w:line="240" w:lineRule="auto"/>
        <w:rPr>
          <w:rFonts w:ascii="Times New Roman" w:eastAsia="Times New Roman" w:hAnsi="Times New Roman"/>
          <w:sz w:val="20"/>
          <w:szCs w:val="20"/>
          <w:lang w:val="uk-UA"/>
        </w:rPr>
      </w:pPr>
    </w:p>
    <w:p w:rsidR="00B55A63" w:rsidRPr="002B1EA5" w:rsidRDefault="00B55A63" w:rsidP="00B55A63">
      <w:pPr>
        <w:shd w:val="clear" w:color="auto" w:fill="FFFFFF"/>
        <w:spacing w:after="0" w:line="240" w:lineRule="auto"/>
        <w:rPr>
          <w:rFonts w:ascii="Times New Roman" w:eastAsia="Times New Roman" w:hAnsi="Times New Roman"/>
          <w:sz w:val="20"/>
          <w:szCs w:val="20"/>
          <w:lang w:val="uk-UA"/>
        </w:rPr>
      </w:pPr>
    </w:p>
    <w:p w:rsidR="00B55A63" w:rsidRPr="002B1EA5" w:rsidRDefault="00B55A63" w:rsidP="00B55A63">
      <w:pPr>
        <w:shd w:val="clear" w:color="auto" w:fill="FFFFFF"/>
        <w:spacing w:after="0" w:line="240" w:lineRule="auto"/>
        <w:rPr>
          <w:rFonts w:ascii="Times New Roman" w:eastAsia="Times New Roman" w:hAnsi="Times New Roman"/>
          <w:sz w:val="20"/>
          <w:szCs w:val="20"/>
          <w:lang w:val="uk-UA"/>
        </w:rPr>
      </w:pPr>
    </w:p>
    <w:p w:rsidR="00B55A63" w:rsidRPr="002B1EA5" w:rsidRDefault="00B55A63" w:rsidP="00B55A63">
      <w:pPr>
        <w:shd w:val="clear" w:color="auto" w:fill="FFFFFF"/>
        <w:spacing w:after="0" w:line="240" w:lineRule="auto"/>
        <w:rPr>
          <w:rFonts w:ascii="Times New Roman" w:eastAsia="Times New Roman" w:hAnsi="Times New Roman"/>
          <w:sz w:val="20"/>
          <w:szCs w:val="20"/>
          <w:lang w:val="uk-UA"/>
        </w:rPr>
      </w:pPr>
    </w:p>
    <w:p w:rsidR="00B55A63" w:rsidRDefault="00B55A63" w:rsidP="00B55A63">
      <w:pPr>
        <w:shd w:val="clear" w:color="auto" w:fill="FFFFFF"/>
        <w:spacing w:after="0" w:line="240" w:lineRule="auto"/>
        <w:rPr>
          <w:rFonts w:ascii="Times New Roman" w:eastAsia="Times New Roman" w:hAnsi="Times New Roman"/>
          <w:sz w:val="20"/>
          <w:szCs w:val="20"/>
          <w:lang w:val="uk-UA"/>
        </w:rPr>
      </w:pPr>
    </w:p>
    <w:p w:rsidR="001616EA" w:rsidRDefault="001616EA" w:rsidP="00B55A63">
      <w:pPr>
        <w:shd w:val="clear" w:color="auto" w:fill="FFFFFF"/>
        <w:spacing w:after="0" w:line="240" w:lineRule="auto"/>
        <w:rPr>
          <w:rFonts w:ascii="Times New Roman" w:eastAsia="Times New Roman" w:hAnsi="Times New Roman"/>
          <w:sz w:val="20"/>
          <w:szCs w:val="20"/>
          <w:lang w:val="uk-UA"/>
        </w:rPr>
      </w:pPr>
    </w:p>
    <w:p w:rsidR="001616EA" w:rsidRPr="002B1EA5" w:rsidRDefault="001616EA" w:rsidP="00B55A63">
      <w:pPr>
        <w:shd w:val="clear" w:color="auto" w:fill="FFFFFF"/>
        <w:spacing w:after="0" w:line="240" w:lineRule="auto"/>
        <w:rPr>
          <w:rFonts w:ascii="Times New Roman" w:eastAsia="Times New Roman" w:hAnsi="Times New Roman"/>
          <w:sz w:val="20"/>
          <w:szCs w:val="20"/>
          <w:lang w:val="uk-UA"/>
        </w:rPr>
      </w:pPr>
    </w:p>
    <w:p w:rsidR="00B55A63" w:rsidRPr="002B1EA5" w:rsidRDefault="00B55A63" w:rsidP="00B55A63">
      <w:pPr>
        <w:shd w:val="clear" w:color="auto" w:fill="FFFFFF"/>
        <w:spacing w:after="0" w:line="240" w:lineRule="auto"/>
        <w:rPr>
          <w:rFonts w:ascii="Times New Roman" w:eastAsia="Times New Roman" w:hAnsi="Times New Roman"/>
          <w:sz w:val="20"/>
          <w:szCs w:val="20"/>
          <w:lang w:val="uk-UA"/>
        </w:rPr>
      </w:pPr>
    </w:p>
    <w:p w:rsidR="00B55A63" w:rsidRPr="002B1EA5" w:rsidRDefault="00B55A63" w:rsidP="00B55A63">
      <w:pPr>
        <w:shd w:val="clear" w:color="auto" w:fill="FFFFFF"/>
        <w:spacing w:after="0" w:line="240" w:lineRule="auto"/>
        <w:rPr>
          <w:rFonts w:ascii="Times New Roman" w:eastAsia="Times New Roman" w:hAnsi="Times New Roman"/>
          <w:sz w:val="20"/>
          <w:szCs w:val="20"/>
          <w:lang w:val="uk-UA"/>
        </w:rPr>
      </w:pPr>
    </w:p>
    <w:p w:rsidR="00D134B9" w:rsidRDefault="00B55A63" w:rsidP="00D134B9">
      <w:pPr>
        <w:spacing w:after="20" w:line="240" w:lineRule="auto"/>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3 </w:t>
      </w:r>
    </w:p>
    <w:p w:rsidR="00B55A63" w:rsidRDefault="00B55A63" w:rsidP="00D134B9">
      <w:pPr>
        <w:spacing w:after="20" w:line="240" w:lineRule="auto"/>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rsidR="00B55A63" w:rsidRPr="002626D5" w:rsidRDefault="00B55A63" w:rsidP="00B55A63">
      <w:pPr>
        <w:jc w:val="right"/>
        <w:rPr>
          <w:rFonts w:ascii="Times New Roman" w:hAnsi="Times New Roman"/>
          <w:b/>
          <w:bCs/>
          <w:sz w:val="24"/>
          <w:szCs w:val="24"/>
          <w:lang w:val="uk-UA"/>
        </w:rPr>
      </w:pPr>
    </w:p>
    <w:p w:rsidR="00B55A63" w:rsidRDefault="00B55A63" w:rsidP="00B55A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p>
    <w:p w:rsidR="00B55A63" w:rsidRDefault="00B55A63" w:rsidP="00B55A63">
      <w:pPr>
        <w:contextualSpacing/>
        <w:jc w:val="center"/>
        <w:rPr>
          <w:rFonts w:ascii="Times New Roman" w:hAnsi="Times New Roman"/>
          <w:b/>
          <w:bCs/>
          <w:i/>
          <w:iCs/>
          <w:sz w:val="20"/>
          <w:szCs w:val="20"/>
          <w:lang w:val="uk-UA"/>
        </w:rPr>
      </w:pPr>
    </w:p>
    <w:p w:rsidR="00136694" w:rsidRPr="00662278" w:rsidRDefault="00136694" w:rsidP="00136694">
      <w:pPr>
        <w:jc w:val="center"/>
        <w:rPr>
          <w:rFonts w:ascii="Times New Roman" w:eastAsia="Times New Roman" w:hAnsi="Times New Roman"/>
          <w:b/>
          <w:sz w:val="24"/>
          <w:szCs w:val="24"/>
          <w:lang w:val="uk-UA"/>
        </w:rPr>
      </w:pPr>
      <w:r w:rsidRPr="00662278">
        <w:rPr>
          <w:rFonts w:ascii="Times New Roman" w:eastAsia="Times New Roman" w:hAnsi="Times New Roman"/>
          <w:b/>
          <w:sz w:val="24"/>
          <w:szCs w:val="24"/>
          <w:lang w:val="uk-UA"/>
        </w:rPr>
        <w:t>ТЕХНІЧНЕ ЗАВДАННЯ</w:t>
      </w:r>
    </w:p>
    <w:p w:rsidR="00136694" w:rsidRDefault="00136694" w:rsidP="00136694">
      <w:pPr>
        <w:jc w:val="center"/>
        <w:rPr>
          <w:rFonts w:ascii="Times New Roman" w:eastAsia="Times New Roman" w:hAnsi="Times New Roman"/>
          <w:sz w:val="24"/>
          <w:szCs w:val="24"/>
        </w:rPr>
      </w:pPr>
      <w:r w:rsidRPr="00662278">
        <w:rPr>
          <w:rFonts w:ascii="Times New Roman" w:eastAsia="Times New Roman" w:hAnsi="Times New Roman"/>
          <w:b/>
          <w:sz w:val="24"/>
          <w:szCs w:val="24"/>
          <w:lang w:val="uk-UA"/>
        </w:rPr>
        <w:t>н</w:t>
      </w:r>
      <w:r>
        <w:rPr>
          <w:rFonts w:ascii="Times New Roman" w:eastAsia="Times New Roman" w:hAnsi="Times New Roman"/>
          <w:b/>
          <w:sz w:val="24"/>
          <w:szCs w:val="24"/>
        </w:rPr>
        <w:t>а виконання НДР з розроблення національних нормативних документів</w:t>
      </w:r>
    </w:p>
    <w:p w:rsidR="00136694" w:rsidRDefault="00136694" w:rsidP="00136694">
      <w:pPr>
        <w:jc w:val="both"/>
        <w:rPr>
          <w:rFonts w:ascii="Times New Roman" w:eastAsia="Times New Roman" w:hAnsi="Times New Roman"/>
          <w:sz w:val="24"/>
          <w:szCs w:val="24"/>
        </w:rPr>
      </w:pPr>
    </w:p>
    <w:p w:rsidR="00136694" w:rsidRDefault="00136694" w:rsidP="00136694">
      <w:pPr>
        <w:ind w:firstLine="709"/>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b/>
          <w:sz w:val="24"/>
          <w:szCs w:val="24"/>
        </w:rPr>
        <w:tab/>
        <w:t xml:space="preserve">НАЗВА НДР: </w:t>
      </w:r>
    </w:p>
    <w:p w:rsidR="00136694" w:rsidRDefault="00136694" w:rsidP="00136694">
      <w:pPr>
        <w:jc w:val="both"/>
        <w:rPr>
          <w:rFonts w:ascii="Times New Roman" w:eastAsia="Times New Roman" w:hAnsi="Times New Roman"/>
          <w:sz w:val="24"/>
          <w:szCs w:val="24"/>
        </w:rPr>
      </w:pPr>
      <w:r>
        <w:rPr>
          <w:rFonts w:ascii="Times New Roman" w:eastAsia="Times New Roman" w:hAnsi="Times New Roman"/>
          <w:sz w:val="24"/>
          <w:szCs w:val="24"/>
        </w:rPr>
        <w:t xml:space="preserve">Розроблення методом перекладу та схвалення відповідальним технічним комітетом стандартизації національного стандарту, гармонізованого з </w:t>
      </w:r>
      <w:r>
        <w:rPr>
          <w:rFonts w:ascii="Times New Roman" w:eastAsia="Times New Roman" w:hAnsi="Times New Roman"/>
          <w:sz w:val="24"/>
          <w:szCs w:val="24"/>
          <w:lang w:val="uk-UA"/>
        </w:rPr>
        <w:t>міжнародним/</w:t>
      </w:r>
      <w:r>
        <w:rPr>
          <w:rFonts w:ascii="Times New Roman" w:eastAsia="Times New Roman" w:hAnsi="Times New Roman"/>
          <w:sz w:val="24"/>
          <w:szCs w:val="24"/>
        </w:rPr>
        <w:t>європейським (Стандарт НС-</w:t>
      </w:r>
      <w:r>
        <w:rPr>
          <w:rFonts w:ascii="Times New Roman" w:eastAsia="Times New Roman" w:hAnsi="Times New Roman"/>
          <w:sz w:val="24"/>
          <w:szCs w:val="24"/>
          <w:lang w:val="uk-UA"/>
        </w:rPr>
        <w:t>9</w:t>
      </w:r>
      <w:r>
        <w:rPr>
          <w:rFonts w:ascii="Times New Roman" w:eastAsia="Times New Roman" w:hAnsi="Times New Roman"/>
          <w:sz w:val="24"/>
          <w:szCs w:val="24"/>
        </w:rPr>
        <w:t>) згідно з Програмою робіт з національної стандартизації на 202</w:t>
      </w:r>
      <w:r>
        <w:rPr>
          <w:rFonts w:ascii="Times New Roman" w:eastAsia="Times New Roman" w:hAnsi="Times New Roman"/>
          <w:sz w:val="24"/>
          <w:szCs w:val="24"/>
          <w:lang w:val="uk-UA"/>
        </w:rPr>
        <w:t>3</w:t>
      </w:r>
      <w:r w:rsidR="003C4F48">
        <w:rPr>
          <w:rFonts w:ascii="Times New Roman" w:eastAsia="Times New Roman" w:hAnsi="Times New Roman"/>
          <w:sz w:val="24"/>
          <w:szCs w:val="24"/>
          <w:lang w:val="uk-UA"/>
        </w:rPr>
        <w:t xml:space="preserve"> рік,</w:t>
      </w:r>
      <w:r>
        <w:rPr>
          <w:rFonts w:ascii="Times New Roman" w:eastAsia="Times New Roman" w:hAnsi="Times New Roman"/>
          <w:sz w:val="24"/>
          <w:szCs w:val="24"/>
        </w:rPr>
        <w:t xml:space="preserve"> а саме: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371"/>
      </w:tblGrid>
      <w:tr w:rsidR="00136694" w:rsidTr="00923AC2">
        <w:tc>
          <w:tcPr>
            <w:tcW w:w="2127" w:type="dxa"/>
            <w:vAlign w:val="center"/>
          </w:tcPr>
          <w:p w:rsidR="00136694" w:rsidRDefault="00136694"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Тема завдання</w:t>
            </w:r>
          </w:p>
        </w:tc>
        <w:tc>
          <w:tcPr>
            <w:tcW w:w="7371" w:type="dxa"/>
            <w:vAlign w:val="center"/>
          </w:tcPr>
          <w:p w:rsidR="00136694" w:rsidRDefault="00136694"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Позначення та назва НД</w:t>
            </w:r>
          </w:p>
        </w:tc>
      </w:tr>
      <w:tr w:rsidR="00136694" w:rsidTr="00923AC2">
        <w:tc>
          <w:tcPr>
            <w:tcW w:w="2127" w:type="dxa"/>
          </w:tcPr>
          <w:p w:rsidR="00136694" w:rsidRPr="001A2123" w:rsidRDefault="00136694" w:rsidP="00923AC2">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7371" w:type="dxa"/>
          </w:tcPr>
          <w:p w:rsidR="00136694" w:rsidRDefault="00136694" w:rsidP="00923AC2">
            <w:pPr>
              <w:widowControl w:val="0"/>
              <w:spacing w:after="0" w:line="240" w:lineRule="auto"/>
              <w:rPr>
                <w:rFonts w:ascii="Times New Roman" w:eastAsia="Times New Roman" w:hAnsi="Times New Roman"/>
                <w:sz w:val="24"/>
                <w:szCs w:val="24"/>
              </w:rPr>
            </w:pPr>
          </w:p>
        </w:tc>
      </w:tr>
      <w:tr w:rsidR="00136694" w:rsidTr="00923AC2">
        <w:tc>
          <w:tcPr>
            <w:tcW w:w="2127" w:type="dxa"/>
          </w:tcPr>
          <w:p w:rsidR="00136694" w:rsidRDefault="00136694" w:rsidP="00923AC2">
            <w:pPr>
              <w:widowControl w:val="0"/>
              <w:spacing w:after="0" w:line="240" w:lineRule="auto"/>
              <w:jc w:val="center"/>
              <w:rPr>
                <w:rFonts w:ascii="Times New Roman" w:eastAsia="Times New Roman" w:hAnsi="Times New Roman"/>
                <w:sz w:val="24"/>
                <w:szCs w:val="24"/>
              </w:rPr>
            </w:pPr>
          </w:p>
        </w:tc>
        <w:tc>
          <w:tcPr>
            <w:tcW w:w="7371" w:type="dxa"/>
          </w:tcPr>
          <w:p w:rsidR="00136694" w:rsidRPr="001A2123" w:rsidRDefault="00136694" w:rsidP="00923AC2">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r>
    </w:tbl>
    <w:p w:rsidR="00136694" w:rsidRDefault="00136694" w:rsidP="00136694">
      <w:pPr>
        <w:jc w:val="both"/>
        <w:rPr>
          <w:rFonts w:ascii="Times New Roman" w:eastAsia="Times New Roman" w:hAnsi="Times New Roman"/>
          <w:sz w:val="24"/>
          <w:szCs w:val="24"/>
        </w:rPr>
      </w:pPr>
    </w:p>
    <w:p w:rsidR="00136694" w:rsidRDefault="00136694" w:rsidP="00136694">
      <w:pPr>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2. ПIДСТАВА ДЛЯ ВИКОНАННЯ НДР: </w:t>
      </w:r>
    </w:p>
    <w:p w:rsidR="00136694" w:rsidRDefault="00136694" w:rsidP="00136694">
      <w:pPr>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Замовлення від 08 травня 2023 року № 5нс на виконання науково-дослідної роботи для Мінекономіки України «</w:t>
      </w:r>
      <w:r w:rsidRPr="0038535B">
        <w:rPr>
          <w:rFonts w:ascii="Times New Roman" w:eastAsia="Times New Roman" w:hAnsi="Times New Roman"/>
          <w:sz w:val="24"/>
          <w:szCs w:val="24"/>
          <w:lang w:val="uk-UA"/>
        </w:rPr>
        <w:t>Розроблення методом перекладу та прийняття</w:t>
      </w:r>
      <w:r>
        <w:rPr>
          <w:rFonts w:ascii="Times New Roman" w:eastAsia="Times New Roman" w:hAnsi="Times New Roman"/>
          <w:sz w:val="24"/>
          <w:szCs w:val="24"/>
          <w:lang w:val="uk-UA"/>
        </w:rPr>
        <w:t xml:space="preserve"> </w:t>
      </w:r>
      <w:r w:rsidRPr="0038535B">
        <w:rPr>
          <w:rFonts w:ascii="Times New Roman" w:eastAsia="Times New Roman" w:hAnsi="Times New Roman"/>
          <w:sz w:val="24"/>
          <w:szCs w:val="24"/>
          <w:lang w:val="uk-UA"/>
        </w:rPr>
        <w:t>73 національних стандартів, гармонізованих з міжнародними та європейськими</w:t>
      </w:r>
      <w:r>
        <w:rPr>
          <w:rFonts w:ascii="Times New Roman" w:eastAsia="Times New Roman" w:hAnsi="Times New Roman"/>
          <w:sz w:val="24"/>
          <w:szCs w:val="24"/>
          <w:lang w:val="uk-UA"/>
        </w:rPr>
        <w:t>»</w:t>
      </w:r>
      <w:r w:rsidRPr="0038535B">
        <w:rPr>
          <w:rFonts w:ascii="Times New Roman" w:eastAsia="Times New Roman" w:hAnsi="Times New Roman"/>
          <w:sz w:val="24"/>
          <w:szCs w:val="24"/>
          <w:lang w:val="uk-UA"/>
        </w:rPr>
        <w:t>.</w:t>
      </w:r>
    </w:p>
    <w:p w:rsidR="00136694" w:rsidRDefault="00136694" w:rsidP="00136694">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Програма робіт з національної стандартизації на 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рік.</w:t>
      </w:r>
      <w:r>
        <w:rPr>
          <w:rFonts w:ascii="Times New Roman" w:eastAsia="Times New Roman" w:hAnsi="Times New Roman"/>
          <w:sz w:val="24"/>
          <w:szCs w:val="24"/>
          <w:lang w:val="uk-UA"/>
        </w:rPr>
        <w:t xml:space="preserve"> </w:t>
      </w:r>
    </w:p>
    <w:p w:rsidR="00136694" w:rsidRPr="0038535B" w:rsidRDefault="00136694" w:rsidP="00136694">
      <w:pPr>
        <w:ind w:firstLine="709"/>
        <w:jc w:val="both"/>
        <w:rPr>
          <w:rFonts w:ascii="Times New Roman" w:eastAsia="Times New Roman" w:hAnsi="Times New Roman"/>
          <w:sz w:val="16"/>
          <w:szCs w:val="16"/>
          <w:lang w:val="uk-UA"/>
        </w:rPr>
      </w:pPr>
    </w:p>
    <w:p w:rsidR="00136694" w:rsidRDefault="00136694" w:rsidP="00136694">
      <w:pPr>
        <w:ind w:firstLine="709"/>
        <w:jc w:val="both"/>
        <w:rPr>
          <w:rFonts w:ascii="Times New Roman" w:eastAsia="Times New Roman" w:hAnsi="Times New Roman"/>
          <w:b/>
          <w:sz w:val="24"/>
          <w:szCs w:val="24"/>
        </w:rPr>
      </w:pPr>
      <w:r>
        <w:rPr>
          <w:rFonts w:ascii="Times New Roman" w:eastAsia="Times New Roman" w:hAnsi="Times New Roman"/>
          <w:b/>
          <w:sz w:val="24"/>
          <w:szCs w:val="24"/>
        </w:rPr>
        <w:t>3. МЕТА ТА ВИМОГИ ДО ГАРМОНІЗАЦІЇ ПРО</w:t>
      </w:r>
      <w:r>
        <w:rPr>
          <w:rFonts w:ascii="Times New Roman" w:eastAsia="Times New Roman" w:hAnsi="Times New Roman"/>
          <w:b/>
          <w:sz w:val="24"/>
          <w:szCs w:val="24"/>
          <w:lang w:val="uk-UA"/>
        </w:rPr>
        <w:t>Є</w:t>
      </w:r>
      <w:r>
        <w:rPr>
          <w:rFonts w:ascii="Times New Roman" w:eastAsia="Times New Roman" w:hAnsi="Times New Roman"/>
          <w:b/>
          <w:sz w:val="24"/>
          <w:szCs w:val="24"/>
        </w:rPr>
        <w:t>КТІВ СТАНДАРТІВ:</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Розроблення національних стандартів, ідентичних міжнародним та/чи європейським стандартам (відповідно до вимог ДСТУ 1.2:2015, ДСТУ 1.5:2015 та ДСТУ 1.7:2015).</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Гармонізація стандарту </w:t>
      </w:r>
      <w:r w:rsidRPr="00662278">
        <w:rPr>
          <w:rFonts w:ascii="Times New Roman" w:eastAsia="Times New Roman" w:hAnsi="Times New Roman"/>
          <w:sz w:val="24"/>
          <w:szCs w:val="24"/>
        </w:rPr>
        <w:t>включа</w:t>
      </w:r>
      <w:r>
        <w:rPr>
          <w:rFonts w:ascii="Times New Roman" w:eastAsia="Times New Roman" w:hAnsi="Times New Roman"/>
          <w:sz w:val="24"/>
          <w:szCs w:val="24"/>
          <w:lang w:val="uk-UA"/>
        </w:rPr>
        <w:t>є</w:t>
      </w:r>
      <w:r w:rsidRPr="00662278">
        <w:rPr>
          <w:rFonts w:ascii="Times New Roman" w:eastAsia="Times New Roman" w:hAnsi="Times New Roman"/>
          <w:sz w:val="24"/>
          <w:szCs w:val="24"/>
        </w:rPr>
        <w:t xml:space="preserve"> наступні етапи</w:t>
      </w:r>
      <w:r>
        <w:rPr>
          <w:rFonts w:ascii="Times New Roman" w:eastAsia="Times New Roman" w:hAnsi="Times New Roman"/>
          <w:sz w:val="24"/>
          <w:szCs w:val="24"/>
        </w:rPr>
        <w:t xml:space="preserve">: </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 Розроблення </w:t>
      </w:r>
      <w:r w:rsidRPr="001A2123">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гармонізованого стандарту згідно з розділом 6 ДСТУ 1.2:2015.</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3.2. Переклад (чорновий, робочий, ідентичний (для опублікування)) міжнародного/європейського стандарту.</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3.3. Розроблення національних структурних елементів та національних пояснень за необхідності (згідно з ДСТУ 1.5:2015 та ДСТУ 1.7:2015).</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3.4 Оформлення </w:t>
      </w:r>
      <w:r w:rsidRPr="001A2123">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стандарту з урахуванням національних структурних елементів.</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3.5. Аналізування наявних суперечливих чи неактуальних чинних стандартів (національних, міждержавних тощо) відповідної тематики та, за необхідності, надання пропозицій щодо їх перегляду (скасування).</w:t>
      </w:r>
    </w:p>
    <w:p w:rsidR="00136694" w:rsidRDefault="00136694" w:rsidP="00136694">
      <w:pPr>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3.6. Під час розроблення </w:t>
      </w:r>
      <w:r w:rsidRPr="001A2123">
        <w:rPr>
          <w:rFonts w:ascii="Times New Roman" w:eastAsia="Times New Roman" w:hAnsi="Times New Roman"/>
          <w:color w:val="000000"/>
          <w:sz w:val="24"/>
          <w:szCs w:val="24"/>
        </w:rPr>
        <w:t>проєкту</w:t>
      </w:r>
      <w:r>
        <w:rPr>
          <w:rFonts w:ascii="Times New Roman" w:eastAsia="Times New Roman" w:hAnsi="Times New Roman"/>
          <w:color w:val="000000"/>
          <w:sz w:val="24"/>
          <w:szCs w:val="24"/>
        </w:rPr>
        <w:t xml:space="preserve"> національного стандарту, гармонізованого з міжнародним та/чи європейським, необхідно враховувати останні версії відповідних міжнародних та/чи європейських стандартів (з урахуванням змін та поправок до них). Якщо під час розроблення </w:t>
      </w:r>
      <w:r w:rsidRPr="001A2123">
        <w:rPr>
          <w:rFonts w:ascii="Times New Roman" w:eastAsia="Times New Roman" w:hAnsi="Times New Roman"/>
          <w:color w:val="000000"/>
          <w:sz w:val="24"/>
          <w:szCs w:val="24"/>
        </w:rPr>
        <w:t>проєкту</w:t>
      </w:r>
      <w:r>
        <w:rPr>
          <w:rFonts w:ascii="Times New Roman" w:eastAsia="Times New Roman" w:hAnsi="Times New Roman"/>
          <w:color w:val="000000"/>
          <w:sz w:val="24"/>
          <w:szCs w:val="24"/>
        </w:rPr>
        <w:t xml:space="preserve"> національного стандарту вийде нова версія відповідного міжнародного чи європейського стандарту та/або нові зміни чи поправки до стандартів, не зазначені у договорі на виконання робіт, організація-виконавець має доопрацювати відповідний </w:t>
      </w:r>
      <w:r w:rsidRPr="001A2123">
        <w:rPr>
          <w:rFonts w:ascii="Times New Roman" w:eastAsia="Times New Roman" w:hAnsi="Times New Roman"/>
          <w:color w:val="000000"/>
          <w:sz w:val="24"/>
          <w:szCs w:val="24"/>
        </w:rPr>
        <w:t>проєкт</w:t>
      </w:r>
      <w:r>
        <w:rPr>
          <w:rFonts w:ascii="Times New Roman" w:eastAsia="Times New Roman" w:hAnsi="Times New Roman"/>
          <w:color w:val="000000"/>
          <w:sz w:val="24"/>
          <w:szCs w:val="24"/>
        </w:rPr>
        <w:t xml:space="preserve"> національного стандарту в межах суми, зазначеної в договорі.</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3.7. Відповідальний ТК __ «______________________» </w:t>
      </w:r>
      <w:r>
        <w:rPr>
          <w:rFonts w:ascii="Times New Roman" w:eastAsia="Times New Roman" w:hAnsi="Times New Roman"/>
          <w:sz w:val="24"/>
          <w:szCs w:val="24"/>
        </w:rPr>
        <w:t xml:space="preserve">не пізніше двох робочих днів з дня завершення розроблення першої редакції </w:t>
      </w:r>
      <w:r w:rsidRPr="001A2123">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гармонізованого стандарту надсилає до ДП «УкрНДНЦ» повідомлення (згідно з 6.3.3 ДСТУ 1.2:2015) про такий про</w:t>
      </w:r>
      <w:r>
        <w:rPr>
          <w:rFonts w:ascii="Times New Roman" w:eastAsia="Times New Roman" w:hAnsi="Times New Roman"/>
          <w:sz w:val="24"/>
          <w:szCs w:val="24"/>
          <w:lang w:val="uk-UA"/>
        </w:rPr>
        <w:t>є</w:t>
      </w:r>
      <w:r>
        <w:rPr>
          <w:rFonts w:ascii="Times New Roman" w:eastAsia="Times New Roman" w:hAnsi="Times New Roman"/>
          <w:sz w:val="24"/>
          <w:szCs w:val="24"/>
        </w:rPr>
        <w:t>кт у паперовому та електронному вигляді для оприлюднення повідомлення.</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3.8. З дня оприлюднення повідомлення про про</w:t>
      </w:r>
      <w:r>
        <w:rPr>
          <w:rFonts w:ascii="Times New Roman" w:eastAsia="Times New Roman" w:hAnsi="Times New Roman"/>
          <w:sz w:val="24"/>
          <w:szCs w:val="24"/>
          <w:lang w:val="uk-UA"/>
        </w:rPr>
        <w:t>є</w:t>
      </w:r>
      <w:r>
        <w:rPr>
          <w:rFonts w:ascii="Times New Roman" w:eastAsia="Times New Roman" w:hAnsi="Times New Roman"/>
          <w:sz w:val="24"/>
          <w:szCs w:val="24"/>
        </w:rPr>
        <w:t>кт, коментарі до про</w:t>
      </w:r>
      <w:r>
        <w:rPr>
          <w:rFonts w:ascii="Times New Roman" w:eastAsia="Times New Roman" w:hAnsi="Times New Roman"/>
          <w:sz w:val="24"/>
          <w:szCs w:val="24"/>
          <w:lang w:val="uk-UA"/>
        </w:rPr>
        <w:t>є</w:t>
      </w:r>
      <w:r>
        <w:rPr>
          <w:rFonts w:ascii="Times New Roman" w:eastAsia="Times New Roman" w:hAnsi="Times New Roman"/>
          <w:sz w:val="24"/>
          <w:szCs w:val="24"/>
        </w:rPr>
        <w:t>кту гармонізованого національного стандарту надають протягом 60 календарних днів.</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3.9. Відповідальний ТК ___ розглядає коментарі заінтересованих сторін до першої редакції національного гармонізованого стандарту, за результатами розгляду яких складає звід коментарів згідно з додатком Д ДСТУ 1.2:2015. За результатами розгляду першої редакції </w:t>
      </w:r>
      <w:r w:rsidRPr="001A2123">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гармонізованого стандарту складають протокол ТК. Якщо відповідальним ТК ___ досягнуто консенсус щодо розгляду першої редакції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гармонізованого стандарту, таку редакцію вважають остаточною редакцією.</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3.10. Погодження </w:t>
      </w:r>
      <w:r w:rsidRPr="001A2123">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стандарту згідно з 6.5 та 5.3.6 </w:t>
      </w:r>
      <w:r>
        <w:rPr>
          <w:rFonts w:ascii="Times New Roman" w:eastAsia="Times New Roman" w:hAnsi="Times New Roman"/>
          <w:sz w:val="24"/>
          <w:szCs w:val="24"/>
        </w:rPr>
        <w:br/>
        <w:t>ДСТУ 1.2:2015 та складання відповідного протоколу ТК.</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3.11. Надання до ДП «УкрНДНЦ» справ національних гармонізованих стандартів, сформованих згідно з 6.7 ДСТУ 1.2:2015. </w:t>
      </w:r>
    </w:p>
    <w:p w:rsidR="00136694" w:rsidRDefault="00136694" w:rsidP="00136694">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3.12.</w:t>
      </w:r>
      <w:r>
        <w:rPr>
          <w:rFonts w:ascii="Times New Roman" w:eastAsia="Times New Roman" w:hAnsi="Times New Roman"/>
          <w:sz w:val="24"/>
          <w:szCs w:val="24"/>
          <w:lang w:val="uk-UA"/>
        </w:rPr>
        <w:t xml:space="preserve"> </w:t>
      </w:r>
      <w:r>
        <w:rPr>
          <w:rFonts w:ascii="Times New Roman" w:eastAsia="Times New Roman" w:hAnsi="Times New Roman"/>
          <w:sz w:val="24"/>
          <w:szCs w:val="24"/>
        </w:rPr>
        <w:t>Строк виконання НДР</w:t>
      </w:r>
      <w:r>
        <w:rPr>
          <w:rFonts w:ascii="Times New Roman" w:eastAsia="Times New Roman" w:hAnsi="Times New Roman"/>
          <w:sz w:val="24"/>
          <w:szCs w:val="24"/>
          <w:lang w:val="uk-UA"/>
        </w:rPr>
        <w:t xml:space="preserve"> </w:t>
      </w:r>
      <w:r>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передача сформованої справи стандартів до </w:t>
      </w:r>
      <w:r>
        <w:rPr>
          <w:rFonts w:ascii="Times New Roman" w:eastAsia="Times New Roman" w:hAnsi="Times New Roman"/>
          <w:sz w:val="24"/>
          <w:szCs w:val="24"/>
        </w:rPr>
        <w:br/>
        <w:t xml:space="preserve">ДП «УкрНДНЦ» до </w:t>
      </w:r>
      <w:r w:rsidR="009E2CF8">
        <w:rPr>
          <w:rFonts w:ascii="Times New Roman" w:eastAsia="Times New Roman" w:hAnsi="Times New Roman"/>
          <w:sz w:val="24"/>
          <w:szCs w:val="24"/>
          <w:lang w:val="uk-UA"/>
        </w:rPr>
        <w:t xml:space="preserve">15 листопада </w:t>
      </w:r>
      <w:r>
        <w:rPr>
          <w:rFonts w:ascii="Times New Roman" w:eastAsia="Times New Roman" w:hAnsi="Times New Roman"/>
          <w:sz w:val="24"/>
          <w:szCs w:val="24"/>
        </w:rPr>
        <w:t>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року.</w:t>
      </w:r>
    </w:p>
    <w:p w:rsidR="00136694" w:rsidRPr="0038535B" w:rsidRDefault="00136694" w:rsidP="00136694">
      <w:pPr>
        <w:ind w:firstLine="709"/>
        <w:jc w:val="both"/>
        <w:rPr>
          <w:rFonts w:ascii="Times New Roman" w:eastAsia="Times New Roman" w:hAnsi="Times New Roman"/>
          <w:sz w:val="16"/>
          <w:szCs w:val="16"/>
          <w:lang w:val="uk-UA"/>
        </w:rPr>
      </w:pPr>
    </w:p>
    <w:p w:rsidR="00136694" w:rsidRDefault="00136694" w:rsidP="00136694">
      <w:pPr>
        <w:ind w:firstLine="709"/>
        <w:jc w:val="both"/>
        <w:rPr>
          <w:rFonts w:ascii="Times New Roman" w:eastAsia="Times New Roman" w:hAnsi="Times New Roman"/>
          <w:b/>
          <w:sz w:val="24"/>
          <w:szCs w:val="24"/>
        </w:rPr>
      </w:pPr>
      <w:r>
        <w:rPr>
          <w:rFonts w:ascii="Times New Roman" w:eastAsia="Times New Roman" w:hAnsi="Times New Roman"/>
          <w:b/>
          <w:sz w:val="24"/>
          <w:szCs w:val="24"/>
        </w:rPr>
        <w:t>4. ТЕХНІЧНИЙ КОМІТЕТ, ЯКИЙ СХВАЛЮЄ ПРО</w:t>
      </w:r>
      <w:r>
        <w:rPr>
          <w:rFonts w:ascii="Times New Roman" w:eastAsia="Times New Roman" w:hAnsi="Times New Roman"/>
          <w:b/>
          <w:sz w:val="24"/>
          <w:szCs w:val="24"/>
          <w:lang w:val="uk-UA"/>
        </w:rPr>
        <w:t>Є</w:t>
      </w:r>
      <w:r>
        <w:rPr>
          <w:rFonts w:ascii="Times New Roman" w:eastAsia="Times New Roman" w:hAnsi="Times New Roman"/>
          <w:b/>
          <w:sz w:val="24"/>
          <w:szCs w:val="24"/>
        </w:rPr>
        <w:t>КТИ НАЦІОНАЛЬНИХ СТАНДАРТІВ, ТА ТЕХНІЧНИЙ КОМІТЕТ З ЯКИМ НЕОБХІДНО ПОГОДИТИ ПРО</w:t>
      </w:r>
      <w:r>
        <w:rPr>
          <w:rFonts w:ascii="Times New Roman" w:eastAsia="Times New Roman" w:hAnsi="Times New Roman"/>
          <w:b/>
          <w:sz w:val="24"/>
          <w:szCs w:val="24"/>
          <w:lang w:val="uk-UA"/>
        </w:rPr>
        <w:t>Є</w:t>
      </w:r>
      <w:r>
        <w:rPr>
          <w:rFonts w:ascii="Times New Roman" w:eastAsia="Times New Roman" w:hAnsi="Times New Roman"/>
          <w:b/>
          <w:sz w:val="24"/>
          <w:szCs w:val="24"/>
        </w:rPr>
        <w:t>КТИ НАЦІОНАЛЬНИХ СТАНДАРТІВ:</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схвалення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стандарту відповідальним ТК ___ «_____________»;</w:t>
      </w:r>
    </w:p>
    <w:p w:rsidR="00136694" w:rsidRDefault="00136694" w:rsidP="00136694">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 xml:space="preserve">– погодження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стандарту спорідненим ТК: ТК ___ «_____________».</w:t>
      </w:r>
    </w:p>
    <w:p w:rsidR="00136694" w:rsidRPr="0038535B" w:rsidRDefault="00136694" w:rsidP="00136694">
      <w:pPr>
        <w:ind w:firstLine="709"/>
        <w:jc w:val="both"/>
        <w:rPr>
          <w:rFonts w:ascii="Times New Roman" w:eastAsia="Times New Roman" w:hAnsi="Times New Roman"/>
          <w:sz w:val="16"/>
          <w:szCs w:val="16"/>
          <w:lang w:val="uk-UA"/>
        </w:rPr>
      </w:pPr>
    </w:p>
    <w:p w:rsidR="00136694" w:rsidRDefault="00136694" w:rsidP="00136694">
      <w:pPr>
        <w:ind w:firstLine="709"/>
        <w:jc w:val="both"/>
        <w:rPr>
          <w:rFonts w:ascii="Times New Roman" w:eastAsia="Times New Roman" w:hAnsi="Times New Roman"/>
          <w:sz w:val="24"/>
          <w:szCs w:val="24"/>
          <w:lang w:val="uk-UA"/>
        </w:rPr>
      </w:pPr>
      <w:r>
        <w:rPr>
          <w:rFonts w:ascii="Times New Roman" w:eastAsia="Times New Roman" w:hAnsi="Times New Roman"/>
          <w:b/>
          <w:sz w:val="24"/>
          <w:szCs w:val="24"/>
        </w:rPr>
        <w:t>5. ПОРЯДОК ПРИЙМАННЯ ТА ВИМОГИ ДО НДР:</w:t>
      </w:r>
      <w:r>
        <w:rPr>
          <w:rFonts w:ascii="Times New Roman" w:eastAsia="Times New Roman" w:hAnsi="Times New Roman"/>
          <w:sz w:val="24"/>
          <w:szCs w:val="24"/>
        </w:rPr>
        <w:t xml:space="preserve"> </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lang w:val="uk-UA"/>
        </w:rPr>
        <w:t>З</w:t>
      </w:r>
      <w:r>
        <w:rPr>
          <w:rFonts w:ascii="Times New Roman" w:eastAsia="Times New Roman" w:hAnsi="Times New Roman"/>
          <w:sz w:val="24"/>
          <w:szCs w:val="24"/>
        </w:rPr>
        <w:t>гідно з цим Договором, про</w:t>
      </w:r>
      <w:r>
        <w:rPr>
          <w:rFonts w:ascii="Times New Roman" w:eastAsia="Times New Roman" w:hAnsi="Times New Roman"/>
          <w:sz w:val="24"/>
          <w:szCs w:val="24"/>
          <w:lang w:val="uk-UA"/>
        </w:rPr>
        <w:t>є</w:t>
      </w:r>
      <w:r>
        <w:rPr>
          <w:rFonts w:ascii="Times New Roman" w:eastAsia="Times New Roman" w:hAnsi="Times New Roman"/>
          <w:sz w:val="24"/>
          <w:szCs w:val="24"/>
        </w:rPr>
        <w:t xml:space="preserve">кт стандарту треба надати українською мовою на паперовому та на електронному носіях, відповідно до наведених нижче вимог. </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 Вимоги щодо оформлення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нормативного документа розробниками:</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5.1.1.</w:t>
      </w:r>
      <w:r>
        <w:rPr>
          <w:rFonts w:ascii="Times New Roman" w:eastAsia="Times New Roman" w:hAnsi="Times New Roman"/>
          <w:sz w:val="24"/>
          <w:szCs w:val="24"/>
        </w:rPr>
        <w:tab/>
        <w:t xml:space="preserve">Текст остаточної редакції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на паперовому носії </w:t>
      </w:r>
      <w:proofErr w:type="gramStart"/>
      <w:r>
        <w:rPr>
          <w:rFonts w:ascii="Times New Roman" w:eastAsia="Times New Roman" w:hAnsi="Times New Roman"/>
          <w:sz w:val="24"/>
          <w:szCs w:val="24"/>
        </w:rPr>
        <w:t>повинен</w:t>
      </w:r>
      <w:r>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 відповідати</w:t>
      </w:r>
      <w:proofErr w:type="gramEnd"/>
      <w:r>
        <w:rPr>
          <w:rFonts w:ascii="Times New Roman" w:eastAsia="Times New Roman" w:hAnsi="Times New Roman"/>
          <w:sz w:val="24"/>
          <w:szCs w:val="24"/>
        </w:rPr>
        <w:t xml:space="preserve"> вимогам 8.1 та Додатка Л ДСТУ 1.5:2015, Ж.2 ДСТУ 1.7:2015. Бібліографія повинна бути оформлена згідно з 9.7 ДСТУ 1.7:2015.</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5.1.2.</w:t>
      </w:r>
      <w:r>
        <w:rPr>
          <w:rFonts w:ascii="Times New Roman" w:eastAsia="Times New Roman" w:hAnsi="Times New Roman"/>
          <w:sz w:val="24"/>
          <w:szCs w:val="24"/>
        </w:rPr>
        <w:tab/>
        <w:t xml:space="preserve">Текст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на папері має бути повністю відображений в електронному форматі й мати розширення &lt;тип </w:t>
      </w:r>
      <w:proofErr w:type="gramStart"/>
      <w:r>
        <w:rPr>
          <w:rFonts w:ascii="Times New Roman" w:eastAsia="Times New Roman" w:hAnsi="Times New Roman"/>
          <w:sz w:val="24"/>
          <w:szCs w:val="24"/>
        </w:rPr>
        <w:t>файлу&gt;doc.</w:t>
      </w:r>
      <w:proofErr w:type="gramEnd"/>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5.1.3.</w:t>
      </w:r>
      <w:r>
        <w:rPr>
          <w:rFonts w:ascii="Times New Roman" w:eastAsia="Times New Roman" w:hAnsi="Times New Roman"/>
          <w:sz w:val="24"/>
          <w:szCs w:val="24"/>
        </w:rPr>
        <w:tab/>
        <w:t xml:space="preserve">Текст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повинен бути видрукуваний на білому папері формату (210 мм х 297 мм) одностороннім друком шрифтом одного типу Arial розміром 14 пунктів через півтора інтервали. </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Абзацні відступи мають бути однакові по всьому тексту стандарту (5 знаків).</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У про</w:t>
      </w:r>
      <w:r>
        <w:rPr>
          <w:rFonts w:ascii="Times New Roman" w:eastAsia="Times New Roman" w:hAnsi="Times New Roman"/>
          <w:sz w:val="24"/>
          <w:szCs w:val="24"/>
          <w:lang w:val="uk-UA"/>
        </w:rPr>
        <w:t>є</w:t>
      </w:r>
      <w:r>
        <w:rPr>
          <w:rFonts w:ascii="Times New Roman" w:eastAsia="Times New Roman" w:hAnsi="Times New Roman"/>
          <w:sz w:val="24"/>
          <w:szCs w:val="24"/>
        </w:rPr>
        <w:t>кті стандарту відстань між заголовками розділу, підрозділу, попереднім і подальшим текстом, а також між заголовками розділу й підрозділу має дорівнювати не менше ніж двом висотам шрифту.</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Відстань між основами рядків заголовка має бути така, як в основному тексті.</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Використовують береги такої ширини (не менше ніж):</w:t>
      </w:r>
    </w:p>
    <w:p w:rsidR="00136694" w:rsidRPr="007312CE" w:rsidRDefault="00136694" w:rsidP="00136694">
      <w:pPr>
        <w:ind w:firstLine="709"/>
        <w:jc w:val="both"/>
        <w:rPr>
          <w:rFonts w:ascii="Times New Roman" w:eastAsia="Times New Roman" w:hAnsi="Times New Roman"/>
          <w:sz w:val="24"/>
          <w:szCs w:val="24"/>
        </w:rPr>
      </w:pPr>
      <w:r w:rsidRPr="007312CE">
        <w:rPr>
          <w:rFonts w:ascii="Times New Roman" w:eastAsia="Times New Roman" w:hAnsi="Times New Roman"/>
          <w:sz w:val="24"/>
          <w:szCs w:val="24"/>
        </w:rPr>
        <w:t xml:space="preserve">– </w:t>
      </w:r>
      <w:proofErr w:type="gramStart"/>
      <w:r w:rsidRPr="007312CE">
        <w:rPr>
          <w:rFonts w:ascii="Times New Roman" w:eastAsia="Times New Roman" w:hAnsi="Times New Roman"/>
          <w:sz w:val="24"/>
          <w:szCs w:val="24"/>
        </w:rPr>
        <w:t>верхній  −</w:t>
      </w:r>
      <w:proofErr w:type="gramEnd"/>
      <w:r w:rsidRPr="007312CE">
        <w:rPr>
          <w:rFonts w:ascii="Times New Roman" w:eastAsia="Times New Roman" w:hAnsi="Times New Roman"/>
          <w:sz w:val="24"/>
          <w:szCs w:val="24"/>
        </w:rPr>
        <w:t xml:space="preserve"> 20 мм;</w:t>
      </w:r>
    </w:p>
    <w:p w:rsidR="00136694" w:rsidRPr="007312CE" w:rsidRDefault="00136694" w:rsidP="00136694">
      <w:pPr>
        <w:ind w:firstLine="709"/>
        <w:jc w:val="both"/>
        <w:rPr>
          <w:rFonts w:ascii="Times New Roman" w:eastAsia="Times New Roman" w:hAnsi="Times New Roman"/>
          <w:sz w:val="24"/>
          <w:szCs w:val="24"/>
        </w:rPr>
      </w:pPr>
      <w:r w:rsidRPr="007312CE">
        <w:rPr>
          <w:rFonts w:ascii="Times New Roman" w:eastAsia="Times New Roman" w:hAnsi="Times New Roman"/>
          <w:sz w:val="24"/>
          <w:szCs w:val="24"/>
        </w:rPr>
        <w:t xml:space="preserve">– </w:t>
      </w:r>
      <w:proofErr w:type="gramStart"/>
      <w:r w:rsidRPr="007312CE">
        <w:rPr>
          <w:rFonts w:ascii="Times New Roman" w:eastAsia="Times New Roman" w:hAnsi="Times New Roman"/>
          <w:sz w:val="24"/>
          <w:szCs w:val="24"/>
        </w:rPr>
        <w:t>нижній  −</w:t>
      </w:r>
      <w:proofErr w:type="gramEnd"/>
      <w:r w:rsidRPr="007312CE">
        <w:rPr>
          <w:rFonts w:ascii="Times New Roman" w:eastAsia="Times New Roman" w:hAnsi="Times New Roman"/>
          <w:sz w:val="24"/>
          <w:szCs w:val="24"/>
        </w:rPr>
        <w:t xml:space="preserve"> 20 мм;</w:t>
      </w:r>
    </w:p>
    <w:p w:rsidR="00136694" w:rsidRPr="007312CE" w:rsidRDefault="00136694" w:rsidP="00136694">
      <w:pPr>
        <w:ind w:firstLine="709"/>
        <w:jc w:val="both"/>
        <w:rPr>
          <w:rFonts w:ascii="Times New Roman" w:eastAsia="Times New Roman" w:hAnsi="Times New Roman"/>
          <w:sz w:val="24"/>
          <w:szCs w:val="24"/>
        </w:rPr>
      </w:pPr>
      <w:r w:rsidRPr="007312CE">
        <w:rPr>
          <w:rFonts w:ascii="Times New Roman" w:eastAsia="Times New Roman" w:hAnsi="Times New Roman"/>
          <w:sz w:val="24"/>
          <w:szCs w:val="24"/>
        </w:rPr>
        <w:t>– лівий     − 25 мм;</w:t>
      </w:r>
    </w:p>
    <w:p w:rsidR="00136694" w:rsidRDefault="00136694" w:rsidP="00136694">
      <w:pPr>
        <w:ind w:firstLine="709"/>
        <w:jc w:val="both"/>
        <w:rPr>
          <w:rFonts w:ascii="Times New Roman" w:eastAsia="Times New Roman" w:hAnsi="Times New Roman"/>
          <w:sz w:val="24"/>
          <w:szCs w:val="24"/>
        </w:rPr>
      </w:pPr>
      <w:r w:rsidRPr="007312CE">
        <w:rPr>
          <w:rFonts w:ascii="Times New Roman" w:eastAsia="Times New Roman" w:hAnsi="Times New Roman"/>
          <w:sz w:val="24"/>
          <w:szCs w:val="24"/>
        </w:rPr>
        <w:t xml:space="preserve">– </w:t>
      </w:r>
      <w:proofErr w:type="gramStart"/>
      <w:r w:rsidRPr="007312CE">
        <w:rPr>
          <w:rFonts w:ascii="Times New Roman" w:eastAsia="Times New Roman" w:hAnsi="Times New Roman"/>
          <w:sz w:val="24"/>
          <w:szCs w:val="24"/>
        </w:rPr>
        <w:t>правий  −</w:t>
      </w:r>
      <w:proofErr w:type="gramEnd"/>
      <w:r w:rsidRPr="007312CE">
        <w:rPr>
          <w:rFonts w:ascii="Times New Roman" w:eastAsia="Times New Roman" w:hAnsi="Times New Roman"/>
          <w:sz w:val="24"/>
          <w:szCs w:val="24"/>
        </w:rPr>
        <w:t xml:space="preserve"> 10 мм.</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5.1.4.</w:t>
      </w:r>
      <w:r>
        <w:rPr>
          <w:rFonts w:ascii="Times New Roman" w:eastAsia="Times New Roman" w:hAnsi="Times New Roman"/>
          <w:sz w:val="24"/>
          <w:szCs w:val="24"/>
        </w:rPr>
        <w:tab/>
        <w:t xml:space="preserve">Рисунки для стандарту створюють за допомогою графічних редакторів із розширенням TIFF з роздільною здатністю не менше ніж 300 ррi (пікселів на дюйм) або ScalableVectorGraphics (SVG) 1.1 (SecondEdition) W3C Recommendation 16 August 2011 (SVG). </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Не дозволено рисунки виконувати вручну.</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Згідно з 9.8.3 ДСТУ 1.7:2015 графічний матеріал гармонізованих НД подають так, як його наведено в міжнародному НД. Усі написи, пояснювальні дані подають українською мовою. Літерні познаки на них не змінюють. Використовують скорочення, наведені в розділі «Терміни та визначення понять» або «Позначення та скорочення» (за наявності).</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Написи на рисунках виконують шрифтом Arial кеглем 9.</w:t>
      </w:r>
    </w:p>
    <w:p w:rsidR="00136694" w:rsidRPr="0035359B" w:rsidRDefault="00136694" w:rsidP="00136694">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Математичні й хімічні формули у</w:t>
      </w:r>
      <w:r>
        <w:rPr>
          <w:rFonts w:ascii="Times New Roman" w:eastAsia="Times New Roman" w:hAnsi="Times New Roman"/>
          <w:sz w:val="24"/>
          <w:szCs w:val="24"/>
          <w:lang w:val="uk-UA"/>
        </w:rPr>
        <w:t xml:space="preserve"> </w:t>
      </w:r>
      <w:r>
        <w:rPr>
          <w:rFonts w:ascii="Times New Roman" w:eastAsia="Times New Roman" w:hAnsi="Times New Roman"/>
          <w:sz w:val="24"/>
          <w:szCs w:val="24"/>
        </w:rPr>
        <w:t>про</w:t>
      </w:r>
      <w:r>
        <w:rPr>
          <w:rFonts w:ascii="Times New Roman" w:eastAsia="Times New Roman" w:hAnsi="Times New Roman"/>
          <w:sz w:val="24"/>
          <w:szCs w:val="24"/>
          <w:lang w:val="uk-UA"/>
        </w:rPr>
        <w:t>є</w:t>
      </w:r>
      <w:r>
        <w:rPr>
          <w:rFonts w:ascii="Times New Roman" w:eastAsia="Times New Roman" w:hAnsi="Times New Roman"/>
          <w:sz w:val="24"/>
          <w:szCs w:val="24"/>
        </w:rPr>
        <w:t>кті НД виконують згідно з 8.1.3</w:t>
      </w:r>
      <w:r>
        <w:rPr>
          <w:rFonts w:ascii="Times New Roman" w:eastAsia="Times New Roman" w:hAnsi="Times New Roman"/>
          <w:sz w:val="24"/>
          <w:szCs w:val="24"/>
          <w:lang w:val="uk-UA"/>
        </w:rPr>
        <w:t>.</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ДСТУ 1.5:2015 за допомогою формульного редактора.</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5.1.5. На останній сторінці остаточної редакції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підготовленого до прийняття, крім бібліографічних даних, наводять оригінальні підписи осіб, відповідно до 6.6.1 ДСТУ 1.2:2015.</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5.1.6. На титульному аркуші відредагованого примірника остаточної редакції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який подають на прийняття, мають бути підписи й розкриття підписів редактора та розробника (голови ТК/РГ), який засвідчує погодження редакційних правок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написом: «До друку», дати та, за наявності, зауваг. Їхні підписи засвідчують, що редакційними правками не внесено змін у положення стандарту.</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5.1.7.</w:t>
      </w:r>
      <w:r>
        <w:rPr>
          <w:rFonts w:ascii="Times New Roman" w:eastAsia="Times New Roman" w:hAnsi="Times New Roman"/>
          <w:sz w:val="24"/>
          <w:szCs w:val="24"/>
        </w:rPr>
        <w:tab/>
        <w:t xml:space="preserve">Остаточна редакція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та анотація до нього повинні бути записані на оптичний диск (CD, DVD).</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5.2. Строк виконання НДР.</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Виконавець зобов’язується надати до ДП «УкрНДНЦ» комплект документів виконання НДР згідно з 6.7 ДСТУ 1.2:2015 до</w:t>
      </w:r>
      <w:r w:rsidR="009E2CF8">
        <w:rPr>
          <w:rFonts w:ascii="Times New Roman" w:eastAsia="Times New Roman" w:hAnsi="Times New Roman"/>
          <w:sz w:val="24"/>
          <w:szCs w:val="24"/>
          <w:lang w:val="uk-UA"/>
        </w:rPr>
        <w:t xml:space="preserve"> 15 </w:t>
      </w:r>
      <w:proofErr w:type="gramStart"/>
      <w:r w:rsidR="009E2CF8">
        <w:rPr>
          <w:rFonts w:ascii="Times New Roman" w:eastAsia="Times New Roman" w:hAnsi="Times New Roman"/>
          <w:sz w:val="24"/>
          <w:szCs w:val="24"/>
          <w:lang w:val="uk-UA"/>
        </w:rPr>
        <w:t xml:space="preserve">листопада </w:t>
      </w:r>
      <w:r>
        <w:rPr>
          <w:rFonts w:ascii="Times New Roman" w:eastAsia="Times New Roman" w:hAnsi="Times New Roman"/>
          <w:sz w:val="24"/>
          <w:szCs w:val="24"/>
        </w:rPr>
        <w:t xml:space="preserve"> 202</w:t>
      </w:r>
      <w:r>
        <w:rPr>
          <w:rFonts w:ascii="Times New Roman" w:eastAsia="Times New Roman" w:hAnsi="Times New Roman"/>
          <w:sz w:val="24"/>
          <w:szCs w:val="24"/>
          <w:lang w:val="uk-UA"/>
        </w:rPr>
        <w:t>3</w:t>
      </w:r>
      <w:proofErr w:type="gramEnd"/>
      <w:r>
        <w:rPr>
          <w:rFonts w:ascii="Times New Roman" w:eastAsia="Times New Roman" w:hAnsi="Times New Roman"/>
          <w:sz w:val="24"/>
          <w:szCs w:val="24"/>
        </w:rPr>
        <w:t xml:space="preserve"> року.</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Після реєстрації договору в казначействі буде зазначений контрольний термін виконання робіт, а саме, термін, коли Виконавець зобов’язаний надіслати до </w:t>
      </w:r>
      <w:r>
        <w:rPr>
          <w:rFonts w:ascii="Times New Roman" w:eastAsia="Times New Roman" w:hAnsi="Times New Roman"/>
          <w:sz w:val="24"/>
          <w:szCs w:val="24"/>
        </w:rPr>
        <w:br/>
        <w:t xml:space="preserve">ДП «УкрНДНЦ» повідомлення щодо закінчення розроблення першої редакції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згідно з 6.3.3 ДСТУ 1.2:2015 для розміщення такого повідомлення на офіційному вебсайті.</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У разі, якщо Виконавець в зазначений термін, не може виконати свої зобов’язання, він повинен попередити Замовника листом за 10 робочих днів до закінчення терміну виконання, про причину невиконання роботи та зазначити орієнтовний термін, коли робота буде виконана.</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5.3. Порядок прийняття послуг:</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5.3.1 Замовник до </w:t>
      </w:r>
      <w:r w:rsidR="006C2713">
        <w:rPr>
          <w:rFonts w:ascii="Times New Roman" w:eastAsia="Times New Roman" w:hAnsi="Times New Roman"/>
          <w:sz w:val="24"/>
          <w:szCs w:val="24"/>
          <w:lang w:val="uk-UA"/>
        </w:rPr>
        <w:t xml:space="preserve">15 листопада </w:t>
      </w:r>
      <w:r>
        <w:rPr>
          <w:rFonts w:ascii="Times New Roman" w:eastAsia="Times New Roman" w:hAnsi="Times New Roman"/>
          <w:sz w:val="24"/>
          <w:szCs w:val="24"/>
        </w:rPr>
        <w:t>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року приймає від Виконавця комплект документів згідно з 6.7 ДСТУ 1.2:2015 на технічну перевірку.</w:t>
      </w:r>
    </w:p>
    <w:p w:rsidR="00136694" w:rsidRDefault="00136694" w:rsidP="00136694">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5.3.2 У разі, якщо поданий Виконавцем комплект документів відповідає </w:t>
      </w:r>
      <w:r>
        <w:rPr>
          <w:rFonts w:ascii="Times New Roman" w:eastAsia="Times New Roman" w:hAnsi="Times New Roman"/>
          <w:sz w:val="24"/>
          <w:szCs w:val="24"/>
        </w:rPr>
        <w:br/>
        <w:t>ДСТУ 1.2:2015, ДСТУ 1.5:2015 та ДСТУ 1.7:2015, Замовник підписує Акти приймання-передачі роботи.</w:t>
      </w:r>
    </w:p>
    <w:p w:rsidR="00136694" w:rsidRDefault="00136694" w:rsidP="00136694">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5.3.3 В тому разі, якщо поданий Виконавцем комплект документів не відповідає ДСТУ 1.2:2015, ДСТУ 1.5:2015 та ДСТУ 1.7:2015, Виконавець на вимогу Замовника повинен усунути виявлені недоліки та повторно подати Замовнику комплект документів.</w:t>
      </w:r>
    </w:p>
    <w:p w:rsidR="00136694" w:rsidRPr="0038535B" w:rsidRDefault="00136694" w:rsidP="00136694">
      <w:pPr>
        <w:ind w:firstLine="709"/>
        <w:jc w:val="both"/>
        <w:rPr>
          <w:rFonts w:ascii="Times New Roman" w:eastAsia="Times New Roman" w:hAnsi="Times New Roman"/>
          <w:sz w:val="16"/>
          <w:szCs w:val="16"/>
          <w:lang w:val="uk-UA"/>
        </w:rPr>
      </w:pPr>
    </w:p>
    <w:p w:rsidR="00136694" w:rsidRDefault="00136694" w:rsidP="00136694">
      <w:pPr>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6. ВПРОВАДЖЕННЯ РЕЗУЛЬТАТІВ ПОСЛУГ: </w:t>
      </w:r>
    </w:p>
    <w:p w:rsidR="00136694" w:rsidRDefault="00136694" w:rsidP="00136694">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_____________________________________________________________________________________________________________________________________________________</w:t>
      </w:r>
      <w:r>
        <w:rPr>
          <w:rFonts w:ascii="Times New Roman" w:eastAsia="Times New Roman" w:hAnsi="Times New Roman"/>
          <w:sz w:val="24"/>
          <w:szCs w:val="24"/>
          <w:lang w:val="uk-UA"/>
        </w:rPr>
        <w:t>_</w:t>
      </w:r>
      <w:r>
        <w:rPr>
          <w:rFonts w:ascii="Times New Roman" w:eastAsia="Times New Roman" w:hAnsi="Times New Roman"/>
          <w:sz w:val="24"/>
          <w:szCs w:val="24"/>
        </w:rPr>
        <w:t>_____________________________________________________________________________________________________________________.</w:t>
      </w:r>
    </w:p>
    <w:p w:rsidR="00136694" w:rsidRDefault="00136694" w:rsidP="00B414DA">
      <w:pPr>
        <w:jc w:val="center"/>
        <w:rPr>
          <w:rFonts w:ascii="Times New Roman" w:eastAsia="Times New Roman" w:hAnsi="Times New Roman"/>
          <w:b/>
          <w:sz w:val="24"/>
          <w:szCs w:val="24"/>
          <w:lang w:val="uk-UA"/>
        </w:rPr>
      </w:pPr>
    </w:p>
    <w:p w:rsidR="00136694" w:rsidRDefault="00136694" w:rsidP="00B414DA">
      <w:pPr>
        <w:jc w:val="center"/>
        <w:rPr>
          <w:rFonts w:ascii="Times New Roman" w:eastAsia="Times New Roman" w:hAnsi="Times New Roman"/>
          <w:b/>
          <w:sz w:val="24"/>
          <w:szCs w:val="24"/>
          <w:lang w:val="uk-UA"/>
        </w:rPr>
      </w:pPr>
    </w:p>
    <w:p w:rsidR="00136694" w:rsidRDefault="00136694" w:rsidP="00B414DA">
      <w:pPr>
        <w:jc w:val="center"/>
        <w:rPr>
          <w:rFonts w:ascii="Times New Roman" w:eastAsia="Times New Roman" w:hAnsi="Times New Roman"/>
          <w:b/>
          <w:sz w:val="24"/>
          <w:szCs w:val="24"/>
          <w:lang w:val="uk-UA"/>
        </w:rPr>
      </w:pPr>
    </w:p>
    <w:p w:rsidR="00B414DA" w:rsidRDefault="00B414DA" w:rsidP="00B414DA">
      <w:pPr>
        <w:ind w:firstLine="709"/>
        <w:jc w:val="both"/>
        <w:rPr>
          <w:rFonts w:ascii="Times New Roman" w:eastAsia="Times New Roman" w:hAnsi="Times New Roman"/>
          <w:sz w:val="24"/>
          <w:szCs w:val="24"/>
          <w:lang w:val="uk-UA"/>
        </w:rPr>
      </w:pPr>
    </w:p>
    <w:p w:rsidR="008A3D0D" w:rsidRDefault="008A3D0D" w:rsidP="00B55A63">
      <w:pPr>
        <w:contextualSpacing/>
        <w:jc w:val="center"/>
        <w:rPr>
          <w:rFonts w:ascii="Times New Roman" w:hAnsi="Times New Roman"/>
          <w:b/>
          <w:bCs/>
          <w:i/>
          <w:iCs/>
          <w:sz w:val="20"/>
          <w:szCs w:val="20"/>
          <w:lang w:val="uk-UA"/>
        </w:rPr>
      </w:pPr>
    </w:p>
    <w:p w:rsidR="00B414DA" w:rsidRDefault="00B414DA" w:rsidP="00B55A63">
      <w:pPr>
        <w:contextualSpacing/>
        <w:jc w:val="center"/>
        <w:rPr>
          <w:rFonts w:ascii="Times New Roman" w:hAnsi="Times New Roman"/>
          <w:b/>
          <w:bCs/>
          <w:i/>
          <w:iCs/>
          <w:sz w:val="20"/>
          <w:szCs w:val="20"/>
          <w:lang w:val="uk-UA"/>
        </w:rPr>
      </w:pPr>
    </w:p>
    <w:p w:rsidR="00B414DA" w:rsidRDefault="00B414DA" w:rsidP="00B55A63">
      <w:pPr>
        <w:contextualSpacing/>
        <w:jc w:val="center"/>
        <w:rPr>
          <w:rFonts w:ascii="Times New Roman" w:hAnsi="Times New Roman"/>
          <w:b/>
          <w:bCs/>
          <w:i/>
          <w:iCs/>
          <w:sz w:val="20"/>
          <w:szCs w:val="20"/>
          <w:lang w:val="uk-UA"/>
        </w:rPr>
      </w:pPr>
    </w:p>
    <w:p w:rsidR="00B414DA" w:rsidRDefault="00B414DA" w:rsidP="00B55A63">
      <w:pPr>
        <w:contextualSpacing/>
        <w:jc w:val="center"/>
        <w:rPr>
          <w:rFonts w:ascii="Times New Roman" w:hAnsi="Times New Roman"/>
          <w:b/>
          <w:bCs/>
          <w:i/>
          <w:iCs/>
          <w:sz w:val="20"/>
          <w:szCs w:val="20"/>
          <w:lang w:val="uk-UA"/>
        </w:rPr>
      </w:pPr>
    </w:p>
    <w:p w:rsidR="00B414DA" w:rsidRDefault="00B414DA" w:rsidP="00B55A63">
      <w:pPr>
        <w:contextualSpacing/>
        <w:jc w:val="center"/>
        <w:rPr>
          <w:rFonts w:ascii="Times New Roman" w:hAnsi="Times New Roman"/>
          <w:b/>
          <w:bCs/>
          <w:i/>
          <w:iCs/>
          <w:sz w:val="20"/>
          <w:szCs w:val="20"/>
          <w:lang w:val="uk-UA"/>
        </w:rPr>
      </w:pPr>
    </w:p>
    <w:p w:rsidR="00B414DA" w:rsidRDefault="00B414DA" w:rsidP="00B55A63">
      <w:pPr>
        <w:contextualSpacing/>
        <w:jc w:val="center"/>
        <w:rPr>
          <w:rFonts w:ascii="Times New Roman" w:hAnsi="Times New Roman"/>
          <w:b/>
          <w:bCs/>
          <w:i/>
          <w:iCs/>
          <w:sz w:val="20"/>
          <w:szCs w:val="20"/>
          <w:lang w:val="uk-UA"/>
        </w:rPr>
      </w:pPr>
    </w:p>
    <w:p w:rsidR="00B414DA" w:rsidRDefault="00B414DA" w:rsidP="00B55A63">
      <w:pPr>
        <w:contextualSpacing/>
        <w:jc w:val="center"/>
        <w:rPr>
          <w:rFonts w:ascii="Times New Roman" w:hAnsi="Times New Roman"/>
          <w:b/>
          <w:bCs/>
          <w:i/>
          <w:iCs/>
          <w:sz w:val="20"/>
          <w:szCs w:val="20"/>
          <w:lang w:val="uk-UA"/>
        </w:rPr>
      </w:pPr>
    </w:p>
    <w:p w:rsidR="00B414DA" w:rsidRDefault="00B414DA" w:rsidP="00B55A63">
      <w:pPr>
        <w:contextualSpacing/>
        <w:jc w:val="center"/>
        <w:rPr>
          <w:rFonts w:ascii="Times New Roman" w:hAnsi="Times New Roman"/>
          <w:b/>
          <w:bCs/>
          <w:i/>
          <w:iCs/>
          <w:sz w:val="20"/>
          <w:szCs w:val="20"/>
          <w:lang w:val="uk-UA"/>
        </w:rPr>
      </w:pPr>
    </w:p>
    <w:p w:rsidR="00B414DA" w:rsidRDefault="00B414DA" w:rsidP="00B55A63">
      <w:pPr>
        <w:contextualSpacing/>
        <w:jc w:val="center"/>
        <w:rPr>
          <w:rFonts w:ascii="Times New Roman" w:hAnsi="Times New Roman"/>
          <w:b/>
          <w:bCs/>
          <w:i/>
          <w:iCs/>
          <w:sz w:val="20"/>
          <w:szCs w:val="20"/>
          <w:lang w:val="uk-UA"/>
        </w:rPr>
      </w:pPr>
    </w:p>
    <w:p w:rsidR="009A6C7A" w:rsidRDefault="009A6C7A" w:rsidP="004F377B">
      <w:pPr>
        <w:jc w:val="center"/>
        <w:rPr>
          <w:rFonts w:ascii="Times New Roman" w:hAnsi="Times New Roman"/>
          <w:sz w:val="24"/>
          <w:szCs w:val="24"/>
        </w:rPr>
      </w:pPr>
    </w:p>
    <w:p w:rsidR="00F37B67" w:rsidRDefault="00F37B67" w:rsidP="00F37B67">
      <w:pPr>
        <w:jc w:val="center"/>
        <w:rPr>
          <w:b/>
          <w:sz w:val="26"/>
          <w:szCs w:val="26"/>
        </w:rPr>
        <w:sectPr w:rsidR="00F37B67" w:rsidSect="00F37B67">
          <w:pgSz w:w="11906" w:h="16838"/>
          <w:pgMar w:top="1134" w:right="851" w:bottom="1134" w:left="1701" w:header="709" w:footer="709" w:gutter="0"/>
          <w:cols w:space="708"/>
          <w:docGrid w:linePitch="360"/>
        </w:sectPr>
      </w:pPr>
    </w:p>
    <w:p w:rsidR="00F37B67" w:rsidRPr="00F37B67" w:rsidRDefault="00F37B67" w:rsidP="00F37B67">
      <w:pPr>
        <w:spacing w:afterLines="20" w:after="48" w:line="240" w:lineRule="auto"/>
        <w:jc w:val="center"/>
        <w:rPr>
          <w:rFonts w:ascii="Times New Roman" w:hAnsi="Times New Roman"/>
          <w:b/>
          <w:sz w:val="20"/>
          <w:szCs w:val="20"/>
        </w:rPr>
      </w:pPr>
      <w:r w:rsidRPr="00F37B67">
        <w:rPr>
          <w:rFonts w:ascii="Times New Roman" w:hAnsi="Times New Roman"/>
          <w:b/>
          <w:sz w:val="20"/>
          <w:szCs w:val="20"/>
        </w:rPr>
        <w:lastRenderedPageBreak/>
        <w:t>Перелік стандартів за темою «Стандарт НС-9»</w:t>
      </w:r>
    </w:p>
    <w:p w:rsidR="00F37B67" w:rsidRPr="00F37B67" w:rsidRDefault="00F37B67" w:rsidP="00F37B67">
      <w:pPr>
        <w:spacing w:afterLines="20" w:after="48" w:line="240" w:lineRule="auto"/>
        <w:rPr>
          <w:rFonts w:ascii="Times New Roman" w:hAnsi="Times New Roman"/>
          <w:sz w:val="20"/>
          <w:szCs w:val="20"/>
        </w:rPr>
      </w:pPr>
    </w:p>
    <w:tbl>
      <w:tblPr>
        <w:tblW w:w="14644" w:type="dxa"/>
        <w:tblInd w:w="93" w:type="dxa"/>
        <w:tblLayout w:type="fixed"/>
        <w:tblLook w:val="04A0" w:firstRow="1" w:lastRow="0" w:firstColumn="1" w:lastColumn="0" w:noHBand="0" w:noVBand="1"/>
      </w:tblPr>
      <w:tblGrid>
        <w:gridCol w:w="1603"/>
        <w:gridCol w:w="13041"/>
      </w:tblGrid>
      <w:tr w:rsidR="00772C35" w:rsidRPr="00F37B67" w:rsidTr="00772C35">
        <w:trPr>
          <w:trHeight w:val="864"/>
          <w:tblHeader/>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35" w:rsidRPr="00F37B67" w:rsidRDefault="00772C35" w:rsidP="00F37B67">
            <w:pPr>
              <w:spacing w:afterLines="20" w:after="48" w:line="240" w:lineRule="auto"/>
              <w:jc w:val="center"/>
              <w:rPr>
                <w:rFonts w:ascii="Times New Roman" w:eastAsia="Times New Roman" w:hAnsi="Times New Roman"/>
                <w:b/>
                <w:bCs/>
                <w:sz w:val="20"/>
                <w:szCs w:val="20"/>
                <w:lang w:eastAsia="uk-UA"/>
              </w:rPr>
            </w:pPr>
            <w:r w:rsidRPr="00F37B67">
              <w:rPr>
                <w:rFonts w:ascii="Times New Roman" w:eastAsia="Times New Roman" w:hAnsi="Times New Roman"/>
                <w:b/>
                <w:bCs/>
                <w:sz w:val="20"/>
                <w:szCs w:val="20"/>
                <w:lang w:eastAsia="uk-UA"/>
              </w:rPr>
              <w:t>№</w:t>
            </w:r>
            <w:r w:rsidRPr="00F37B67">
              <w:rPr>
                <w:rFonts w:ascii="Times New Roman" w:eastAsia="Times New Roman" w:hAnsi="Times New Roman"/>
                <w:b/>
                <w:bCs/>
                <w:sz w:val="20"/>
                <w:szCs w:val="20"/>
                <w:lang w:eastAsia="uk-UA"/>
              </w:rPr>
              <w:br/>
              <w:t>лоту</w:t>
            </w:r>
          </w:p>
        </w:tc>
        <w:tc>
          <w:tcPr>
            <w:tcW w:w="13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35" w:rsidRPr="00F37B67" w:rsidRDefault="00772C35" w:rsidP="00F37B67">
            <w:pPr>
              <w:spacing w:afterLines="20" w:after="48" w:line="240" w:lineRule="auto"/>
              <w:jc w:val="center"/>
              <w:rPr>
                <w:rFonts w:ascii="Times New Roman" w:eastAsia="Times New Roman" w:hAnsi="Times New Roman"/>
                <w:b/>
                <w:bCs/>
                <w:sz w:val="20"/>
                <w:szCs w:val="20"/>
                <w:lang w:eastAsia="uk-UA"/>
              </w:rPr>
            </w:pPr>
            <w:r w:rsidRPr="00F37B67">
              <w:rPr>
                <w:rFonts w:ascii="Times New Roman" w:eastAsia="Times New Roman" w:hAnsi="Times New Roman"/>
                <w:b/>
                <w:bCs/>
                <w:sz w:val="20"/>
                <w:szCs w:val="20"/>
                <w:lang w:eastAsia="uk-UA"/>
              </w:rPr>
              <w:t>Позначення та назва стандарту</w:t>
            </w:r>
          </w:p>
        </w:tc>
      </w:tr>
      <w:tr w:rsidR="00772C35" w:rsidRPr="00F37B67" w:rsidTr="00772C35">
        <w:trPr>
          <w:trHeight w:val="540"/>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1</w:t>
            </w:r>
            <w:r w:rsidRPr="00F37B67">
              <w:rPr>
                <w:rFonts w:ascii="Times New Roman" w:eastAsia="Times New Roman" w:hAnsi="Times New Roman"/>
                <w:sz w:val="20"/>
                <w:szCs w:val="20"/>
                <w:lang w:eastAsia="uk-UA"/>
              </w:rPr>
              <w:br/>
              <w:t>(4 стандарти)</w:t>
            </w:r>
          </w:p>
        </w:tc>
        <w:tc>
          <w:tcPr>
            <w:tcW w:w="13041" w:type="dxa"/>
            <w:tcBorders>
              <w:top w:val="single" w:sz="4" w:space="0" w:color="auto"/>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 EN 50410 (EN 50410:2008, IDT)</w:t>
            </w:r>
            <w:r>
              <w:rPr>
                <w:rFonts w:ascii="Times New Roman" w:hAnsi="Times New Roman"/>
                <w:sz w:val="20"/>
                <w:szCs w:val="20"/>
                <w:lang w:val="uk-UA"/>
              </w:rPr>
              <w:t xml:space="preserve"> </w:t>
            </w:r>
            <w:r w:rsidRPr="00F37B67">
              <w:rPr>
                <w:rFonts w:ascii="Times New Roman" w:hAnsi="Times New Roman"/>
                <w:sz w:val="20"/>
                <w:szCs w:val="20"/>
              </w:rPr>
              <w:t>Побутові та аналогічні електроприлади. Безпека. Додаткові вимоги до декоративних роботів.</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Розроблення національного НД</w:t>
            </w:r>
          </w:p>
        </w:tc>
      </w:tr>
      <w:tr w:rsidR="00772C35" w:rsidRPr="00F37B67" w:rsidTr="00772C35">
        <w:trPr>
          <w:trHeight w:val="972"/>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A66CFD">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60335-2-82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60335-2-82:2022,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60335-2-82:2017, IDT)</w:t>
            </w:r>
            <w:r>
              <w:rPr>
                <w:rFonts w:ascii="Times New Roman" w:hAnsi="Times New Roman"/>
                <w:sz w:val="20"/>
                <w:szCs w:val="20"/>
                <w:lang w:val="uk-UA"/>
              </w:rPr>
              <w:t xml:space="preserve"> </w:t>
            </w:r>
            <w:r w:rsidRPr="00F37B67">
              <w:rPr>
                <w:rFonts w:ascii="Times New Roman" w:hAnsi="Times New Roman"/>
                <w:sz w:val="20"/>
                <w:szCs w:val="20"/>
              </w:rPr>
              <w:t>Прилади побутові та аналогічні електричні. Безпека. Частина 2-82. Додаткові вимоги до автоматів для розваг і автоматів для особистого обслуговування.Розроблення національного НД на заміну ДСТУ EN 60335-2-82:2008; ДСТУ EN 60335-2-82:2008/Зміна № 1:2014; ДСТУ EN 60335-2-82:2008/Зміна № 2:2021(EN 60335-2-82:2003/A2:2020, IDT; IEC 60335-2-82:2002/A2:2015, IDT) прийнятих методом підтвердження</w:t>
            </w:r>
          </w:p>
        </w:tc>
      </w:tr>
      <w:tr w:rsidR="00772C35" w:rsidRPr="00F37B67" w:rsidTr="00772C35">
        <w:trPr>
          <w:trHeight w:val="523"/>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single" w:sz="4" w:space="0" w:color="auto"/>
              <w:bottom w:val="single" w:sz="4" w:space="0" w:color="auto"/>
              <w:right w:val="single" w:sz="4" w:space="0" w:color="auto"/>
            </w:tcBorders>
            <w:shd w:val="clear" w:color="auto" w:fill="auto"/>
            <w:hideMark/>
          </w:tcPr>
          <w:p w:rsidR="00772C35" w:rsidRPr="00C64A23"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IEC 60730-2-22 (EN IEC 60730-2-22:2020, IDT; </w:t>
            </w:r>
            <w:r w:rsidRPr="00C64A23">
              <w:rPr>
                <w:rFonts w:ascii="Times New Roman" w:hAnsi="Times New Roman"/>
                <w:sz w:val="20"/>
                <w:szCs w:val="20"/>
                <w:lang w:val="en-US"/>
              </w:rPr>
              <w:t>IEC 60730-2-22:2014, IDT)</w:t>
            </w:r>
          </w:p>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Автоматичне електричне керування. Частина 2-22. Додаткові вимоги до термозахисту двигуна.Розроблення національного НД</w:t>
            </w:r>
          </w:p>
        </w:tc>
      </w:tr>
      <w:tr w:rsidR="00772C35" w:rsidRPr="00F37B67" w:rsidTr="00772C35">
        <w:trPr>
          <w:trHeight w:val="375"/>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60730-2-11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60730-2-11:2020,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60730-2-11:2019, IDT)Автоматичне електричне керування. Частина 2-11. Додаткові вимоги до регуляторів енергії.Розроблення національного НД </w:t>
            </w:r>
          </w:p>
        </w:tc>
      </w:tr>
      <w:tr w:rsidR="00772C35" w:rsidRPr="00F37B67" w:rsidTr="00772C35">
        <w:trPr>
          <w:trHeight w:val="747"/>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2</w:t>
            </w:r>
            <w:r w:rsidRPr="00F37B67">
              <w:rPr>
                <w:rFonts w:ascii="Times New Roman" w:eastAsia="Times New Roman" w:hAnsi="Times New Roman"/>
                <w:sz w:val="20"/>
                <w:szCs w:val="20"/>
                <w:lang w:eastAsia="uk-UA"/>
              </w:rPr>
              <w:br/>
              <w:t>(2 стандарти)</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IEC 62841-2-3 (EN IEC 62841-2-3:2021; A11:2021, IDT; IEC 62841-2-3:2020, IDT)</w:t>
            </w:r>
          </w:p>
          <w:p w:rsidR="00772C35" w:rsidRPr="00F37B67" w:rsidRDefault="00772C35" w:rsidP="00A66CFD">
            <w:pPr>
              <w:spacing w:afterLines="20" w:after="48" w:line="240" w:lineRule="auto"/>
              <w:rPr>
                <w:rFonts w:ascii="Times New Roman" w:hAnsi="Times New Roman"/>
                <w:sz w:val="20"/>
                <w:szCs w:val="20"/>
              </w:rPr>
            </w:pPr>
            <w:r w:rsidRPr="00F37B67">
              <w:rPr>
                <w:rFonts w:ascii="Times New Roman" w:hAnsi="Times New Roman"/>
                <w:sz w:val="20"/>
                <w:szCs w:val="20"/>
              </w:rPr>
              <w:t>Інструменти</w:t>
            </w:r>
            <w:r w:rsidRPr="00B414DA">
              <w:rPr>
                <w:rFonts w:ascii="Times New Roman" w:hAnsi="Times New Roman"/>
                <w:sz w:val="20"/>
                <w:szCs w:val="20"/>
              </w:rPr>
              <w:t xml:space="preserve"> </w:t>
            </w:r>
            <w:r w:rsidRPr="00F37B67">
              <w:rPr>
                <w:rFonts w:ascii="Times New Roman" w:hAnsi="Times New Roman"/>
                <w:sz w:val="20"/>
                <w:szCs w:val="20"/>
              </w:rPr>
              <w:t>ручні</w:t>
            </w:r>
            <w:r w:rsidRPr="00B414DA">
              <w:rPr>
                <w:rFonts w:ascii="Times New Roman" w:hAnsi="Times New Roman"/>
                <w:sz w:val="20"/>
                <w:szCs w:val="20"/>
              </w:rPr>
              <w:t xml:space="preserve"> </w:t>
            </w:r>
            <w:r w:rsidRPr="00F37B67">
              <w:rPr>
                <w:rFonts w:ascii="Times New Roman" w:hAnsi="Times New Roman"/>
                <w:sz w:val="20"/>
                <w:szCs w:val="20"/>
              </w:rPr>
              <w:t>електромеханічні</w:t>
            </w:r>
            <w:r w:rsidRPr="00B414DA">
              <w:rPr>
                <w:rFonts w:ascii="Times New Roman" w:hAnsi="Times New Roman"/>
                <w:sz w:val="20"/>
                <w:szCs w:val="20"/>
              </w:rPr>
              <w:t xml:space="preserve">, </w:t>
            </w:r>
            <w:r w:rsidRPr="00F37B67">
              <w:rPr>
                <w:rFonts w:ascii="Times New Roman" w:hAnsi="Times New Roman"/>
                <w:sz w:val="20"/>
                <w:szCs w:val="20"/>
              </w:rPr>
              <w:t>переносні</w:t>
            </w:r>
            <w:r w:rsidRPr="00B414DA">
              <w:rPr>
                <w:rFonts w:ascii="Times New Roman" w:hAnsi="Times New Roman"/>
                <w:sz w:val="20"/>
                <w:szCs w:val="20"/>
              </w:rPr>
              <w:t xml:space="preserve"> </w:t>
            </w:r>
            <w:r w:rsidRPr="00F37B67">
              <w:rPr>
                <w:rFonts w:ascii="Times New Roman" w:hAnsi="Times New Roman"/>
                <w:sz w:val="20"/>
                <w:szCs w:val="20"/>
              </w:rPr>
              <w:t>інструменти</w:t>
            </w:r>
            <w:r w:rsidRPr="00B414DA">
              <w:rPr>
                <w:rFonts w:ascii="Times New Roman" w:hAnsi="Times New Roman"/>
                <w:sz w:val="20"/>
                <w:szCs w:val="20"/>
              </w:rPr>
              <w:t xml:space="preserve"> </w:t>
            </w:r>
            <w:r w:rsidRPr="00F37B67">
              <w:rPr>
                <w:rFonts w:ascii="Times New Roman" w:hAnsi="Times New Roman"/>
                <w:sz w:val="20"/>
                <w:szCs w:val="20"/>
              </w:rPr>
              <w:t>і</w:t>
            </w:r>
            <w:r w:rsidRPr="00B414DA">
              <w:rPr>
                <w:rFonts w:ascii="Times New Roman" w:hAnsi="Times New Roman"/>
                <w:sz w:val="20"/>
                <w:szCs w:val="20"/>
              </w:rPr>
              <w:t xml:space="preserve"> </w:t>
            </w:r>
            <w:r w:rsidRPr="00F37B67">
              <w:rPr>
                <w:rFonts w:ascii="Times New Roman" w:hAnsi="Times New Roman"/>
                <w:sz w:val="20"/>
                <w:szCs w:val="20"/>
              </w:rPr>
              <w:t>машини</w:t>
            </w:r>
            <w:r w:rsidRPr="00B414DA">
              <w:rPr>
                <w:rFonts w:ascii="Times New Roman" w:hAnsi="Times New Roman"/>
                <w:sz w:val="20"/>
                <w:szCs w:val="20"/>
              </w:rPr>
              <w:t xml:space="preserve"> </w:t>
            </w:r>
            <w:r w:rsidRPr="00F37B67">
              <w:rPr>
                <w:rFonts w:ascii="Times New Roman" w:hAnsi="Times New Roman"/>
                <w:sz w:val="20"/>
                <w:szCs w:val="20"/>
              </w:rPr>
              <w:t>для</w:t>
            </w:r>
            <w:r w:rsidRPr="00B414DA">
              <w:rPr>
                <w:rFonts w:ascii="Times New Roman" w:hAnsi="Times New Roman"/>
                <w:sz w:val="20"/>
                <w:szCs w:val="20"/>
              </w:rPr>
              <w:t xml:space="preserve"> </w:t>
            </w:r>
            <w:r w:rsidRPr="00F37B67">
              <w:rPr>
                <w:rFonts w:ascii="Times New Roman" w:hAnsi="Times New Roman"/>
                <w:sz w:val="20"/>
                <w:szCs w:val="20"/>
              </w:rPr>
              <w:t>газонів</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садів</w:t>
            </w:r>
            <w:r w:rsidRPr="00B414DA">
              <w:rPr>
                <w:rFonts w:ascii="Times New Roman" w:hAnsi="Times New Roman"/>
                <w:sz w:val="20"/>
                <w:szCs w:val="20"/>
              </w:rPr>
              <w:t xml:space="preserve">. </w:t>
            </w:r>
            <w:r w:rsidRPr="00F37B67">
              <w:rPr>
                <w:rFonts w:ascii="Times New Roman" w:hAnsi="Times New Roman"/>
                <w:sz w:val="20"/>
                <w:szCs w:val="20"/>
              </w:rPr>
              <w:t>Безпека. Частина 2-3. Додаткові вимоги до ручних шліфувальних машин, дискових полірувальних машин і дискових шліфувальних машин.Розроблення національного НД</w:t>
            </w:r>
          </w:p>
        </w:tc>
      </w:tr>
      <w:tr w:rsidR="00772C35" w:rsidRPr="00F37B67" w:rsidTr="00772C35">
        <w:trPr>
          <w:trHeight w:val="766"/>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IEC 62841-4-5 (EN IEC 62841-4-5:2021; A11:2021, IDT; IEC 62841-4-5:2021, IDT)</w:t>
            </w:r>
          </w:p>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Інструменти</w:t>
            </w:r>
            <w:r w:rsidRPr="00B414DA">
              <w:rPr>
                <w:rFonts w:ascii="Times New Roman" w:hAnsi="Times New Roman"/>
                <w:sz w:val="20"/>
                <w:szCs w:val="20"/>
              </w:rPr>
              <w:t xml:space="preserve"> </w:t>
            </w:r>
            <w:r w:rsidRPr="00F37B67">
              <w:rPr>
                <w:rFonts w:ascii="Times New Roman" w:hAnsi="Times New Roman"/>
                <w:sz w:val="20"/>
                <w:szCs w:val="20"/>
              </w:rPr>
              <w:t>ручні</w:t>
            </w:r>
            <w:r w:rsidRPr="00B414DA">
              <w:rPr>
                <w:rFonts w:ascii="Times New Roman" w:hAnsi="Times New Roman"/>
                <w:sz w:val="20"/>
                <w:szCs w:val="20"/>
              </w:rPr>
              <w:t xml:space="preserve"> </w:t>
            </w:r>
            <w:r w:rsidRPr="00F37B67">
              <w:rPr>
                <w:rFonts w:ascii="Times New Roman" w:hAnsi="Times New Roman"/>
                <w:sz w:val="20"/>
                <w:szCs w:val="20"/>
              </w:rPr>
              <w:t>електромеханічні</w:t>
            </w:r>
            <w:r w:rsidRPr="00B414DA">
              <w:rPr>
                <w:rFonts w:ascii="Times New Roman" w:hAnsi="Times New Roman"/>
                <w:sz w:val="20"/>
                <w:szCs w:val="20"/>
              </w:rPr>
              <w:t xml:space="preserve">, </w:t>
            </w:r>
            <w:r w:rsidRPr="00F37B67">
              <w:rPr>
                <w:rFonts w:ascii="Times New Roman" w:hAnsi="Times New Roman"/>
                <w:sz w:val="20"/>
                <w:szCs w:val="20"/>
              </w:rPr>
              <w:t>переносні</w:t>
            </w:r>
            <w:r w:rsidRPr="00B414DA">
              <w:rPr>
                <w:rFonts w:ascii="Times New Roman" w:hAnsi="Times New Roman"/>
                <w:sz w:val="20"/>
                <w:szCs w:val="20"/>
              </w:rPr>
              <w:t xml:space="preserve"> </w:t>
            </w:r>
            <w:r w:rsidRPr="00F37B67">
              <w:rPr>
                <w:rFonts w:ascii="Times New Roman" w:hAnsi="Times New Roman"/>
                <w:sz w:val="20"/>
                <w:szCs w:val="20"/>
              </w:rPr>
              <w:t>інструменти</w:t>
            </w:r>
            <w:r w:rsidRPr="00B414DA">
              <w:rPr>
                <w:rFonts w:ascii="Times New Roman" w:hAnsi="Times New Roman"/>
                <w:sz w:val="20"/>
                <w:szCs w:val="20"/>
              </w:rPr>
              <w:t xml:space="preserve"> </w:t>
            </w:r>
            <w:r w:rsidRPr="00F37B67">
              <w:rPr>
                <w:rFonts w:ascii="Times New Roman" w:hAnsi="Times New Roman"/>
                <w:sz w:val="20"/>
                <w:szCs w:val="20"/>
              </w:rPr>
              <w:t>і</w:t>
            </w:r>
            <w:r w:rsidRPr="00B414DA">
              <w:rPr>
                <w:rFonts w:ascii="Times New Roman" w:hAnsi="Times New Roman"/>
                <w:sz w:val="20"/>
                <w:szCs w:val="20"/>
              </w:rPr>
              <w:t xml:space="preserve"> </w:t>
            </w:r>
            <w:r w:rsidRPr="00F37B67">
              <w:rPr>
                <w:rFonts w:ascii="Times New Roman" w:hAnsi="Times New Roman"/>
                <w:sz w:val="20"/>
                <w:szCs w:val="20"/>
              </w:rPr>
              <w:t>машини</w:t>
            </w:r>
            <w:r w:rsidRPr="00B414DA">
              <w:rPr>
                <w:rFonts w:ascii="Times New Roman" w:hAnsi="Times New Roman"/>
                <w:sz w:val="20"/>
                <w:szCs w:val="20"/>
              </w:rPr>
              <w:t xml:space="preserve"> </w:t>
            </w:r>
            <w:r w:rsidRPr="00F37B67">
              <w:rPr>
                <w:rFonts w:ascii="Times New Roman" w:hAnsi="Times New Roman"/>
                <w:sz w:val="20"/>
                <w:szCs w:val="20"/>
              </w:rPr>
              <w:t>для</w:t>
            </w:r>
            <w:r w:rsidRPr="00B414DA">
              <w:rPr>
                <w:rFonts w:ascii="Times New Roman" w:hAnsi="Times New Roman"/>
                <w:sz w:val="20"/>
                <w:szCs w:val="20"/>
              </w:rPr>
              <w:t xml:space="preserve"> </w:t>
            </w:r>
            <w:r w:rsidRPr="00F37B67">
              <w:rPr>
                <w:rFonts w:ascii="Times New Roman" w:hAnsi="Times New Roman"/>
                <w:sz w:val="20"/>
                <w:szCs w:val="20"/>
              </w:rPr>
              <w:t>газонів</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садів</w:t>
            </w:r>
            <w:r w:rsidRPr="00B414DA">
              <w:rPr>
                <w:rFonts w:ascii="Times New Roman" w:hAnsi="Times New Roman"/>
                <w:sz w:val="20"/>
                <w:szCs w:val="20"/>
              </w:rPr>
              <w:t xml:space="preserve">. </w:t>
            </w:r>
            <w:r w:rsidRPr="00F37B67">
              <w:rPr>
                <w:rFonts w:ascii="Times New Roman" w:hAnsi="Times New Roman"/>
                <w:sz w:val="20"/>
                <w:szCs w:val="20"/>
              </w:rPr>
              <w:t xml:space="preserve">Безпека. Частина 4-5. Додаткові </w:t>
            </w:r>
            <w:proofErr w:type="gramStart"/>
            <w:r w:rsidRPr="00F37B67">
              <w:rPr>
                <w:rFonts w:ascii="Times New Roman" w:hAnsi="Times New Roman"/>
                <w:sz w:val="20"/>
                <w:szCs w:val="20"/>
              </w:rPr>
              <w:t>вимоги  до</w:t>
            </w:r>
            <w:proofErr w:type="gramEnd"/>
            <w:r w:rsidRPr="00F37B67">
              <w:rPr>
                <w:rFonts w:ascii="Times New Roman" w:hAnsi="Times New Roman"/>
                <w:sz w:val="20"/>
                <w:szCs w:val="20"/>
              </w:rPr>
              <w:t xml:space="preserve"> ножиць для трави.Розроблення національного НД</w:t>
            </w:r>
          </w:p>
        </w:tc>
      </w:tr>
      <w:tr w:rsidR="00772C35" w:rsidRPr="00F37B67" w:rsidTr="00772C35">
        <w:trPr>
          <w:trHeight w:val="538"/>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3</w:t>
            </w:r>
            <w:r w:rsidRPr="00F37B67">
              <w:rPr>
                <w:rFonts w:ascii="Times New Roman" w:eastAsia="Times New Roman" w:hAnsi="Times New Roman"/>
                <w:sz w:val="20"/>
                <w:szCs w:val="20"/>
                <w:lang w:eastAsia="uk-UA"/>
              </w:rPr>
              <w:br/>
              <w:t>(4 стандарти)</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w:t>
            </w:r>
            <w:r w:rsidRPr="00F37B67">
              <w:rPr>
                <w:rFonts w:ascii="Times New Roman" w:hAnsi="Times New Roman"/>
                <w:sz w:val="20"/>
                <w:szCs w:val="20"/>
                <w:lang w:val="en-US"/>
              </w:rPr>
              <w:t>IEC</w:t>
            </w:r>
            <w:r w:rsidRPr="00C64A23">
              <w:rPr>
                <w:rFonts w:ascii="Times New Roman" w:hAnsi="Times New Roman"/>
                <w:sz w:val="20"/>
                <w:szCs w:val="20"/>
              </w:rPr>
              <w:t xml:space="preserve"> 4005-1 (</w:t>
            </w:r>
            <w:r w:rsidRPr="00F37B67">
              <w:rPr>
                <w:rFonts w:ascii="Times New Roman" w:hAnsi="Times New Roman"/>
                <w:sz w:val="20"/>
                <w:szCs w:val="20"/>
                <w:lang w:val="en-US"/>
              </w:rPr>
              <w:t>ISO</w:t>
            </w:r>
            <w:r w:rsidRPr="00C64A23">
              <w:rPr>
                <w:rFonts w:ascii="Times New Roman" w:hAnsi="Times New Roman"/>
                <w:sz w:val="20"/>
                <w:szCs w:val="20"/>
              </w:rPr>
              <w:t>/</w:t>
            </w:r>
            <w:r w:rsidRPr="00F37B67">
              <w:rPr>
                <w:rFonts w:ascii="Times New Roman" w:hAnsi="Times New Roman"/>
                <w:sz w:val="20"/>
                <w:szCs w:val="20"/>
                <w:lang w:val="en-US"/>
              </w:rPr>
              <w:t>IEC</w:t>
            </w:r>
            <w:r w:rsidRPr="00C64A23">
              <w:rPr>
                <w:rFonts w:ascii="Times New Roman" w:hAnsi="Times New Roman"/>
                <w:sz w:val="20"/>
                <w:szCs w:val="20"/>
              </w:rPr>
              <w:t xml:space="preserve"> 4005-1:2022,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Телекомунікації</w:t>
            </w:r>
            <w:proofErr w:type="gramEnd"/>
            <w:r w:rsidRPr="00F37B67">
              <w:rPr>
                <w:rFonts w:ascii="Times New Roman" w:hAnsi="Times New Roman"/>
                <w:sz w:val="20"/>
                <w:szCs w:val="20"/>
              </w:rPr>
              <w:t xml:space="preserve"> та обмін інформацією між системами. Мережа безпілотних літальних апаратів (UAAN). Частина 1. Модель обміну та вимоги.Розроблення національного НД</w:t>
            </w:r>
          </w:p>
        </w:tc>
      </w:tr>
      <w:tr w:rsidR="00772C35" w:rsidRPr="00F37B67" w:rsidTr="00772C35">
        <w:trPr>
          <w:trHeight w:val="701"/>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w:t>
            </w:r>
            <w:r w:rsidRPr="00F37B67">
              <w:rPr>
                <w:rFonts w:ascii="Times New Roman" w:hAnsi="Times New Roman"/>
                <w:sz w:val="20"/>
                <w:szCs w:val="20"/>
                <w:lang w:val="en-US"/>
              </w:rPr>
              <w:t>IEC</w:t>
            </w:r>
            <w:r w:rsidRPr="00C64A23">
              <w:rPr>
                <w:rFonts w:ascii="Times New Roman" w:hAnsi="Times New Roman"/>
                <w:sz w:val="20"/>
                <w:szCs w:val="20"/>
              </w:rPr>
              <w:t xml:space="preserve"> 4005-2 (</w:t>
            </w:r>
            <w:r w:rsidRPr="00F37B67">
              <w:rPr>
                <w:rFonts w:ascii="Times New Roman" w:hAnsi="Times New Roman"/>
                <w:sz w:val="20"/>
                <w:szCs w:val="20"/>
                <w:lang w:val="en-US"/>
              </w:rPr>
              <w:t>ISO</w:t>
            </w:r>
            <w:r w:rsidRPr="00C64A23">
              <w:rPr>
                <w:rFonts w:ascii="Times New Roman" w:hAnsi="Times New Roman"/>
                <w:sz w:val="20"/>
                <w:szCs w:val="20"/>
              </w:rPr>
              <w:t>/</w:t>
            </w:r>
            <w:r w:rsidRPr="00F37B67">
              <w:rPr>
                <w:rFonts w:ascii="Times New Roman" w:hAnsi="Times New Roman"/>
                <w:sz w:val="20"/>
                <w:szCs w:val="20"/>
                <w:lang w:val="en-US"/>
              </w:rPr>
              <w:t>IEC</w:t>
            </w:r>
            <w:r w:rsidRPr="00C64A23">
              <w:rPr>
                <w:rFonts w:ascii="Times New Roman" w:hAnsi="Times New Roman"/>
                <w:sz w:val="20"/>
                <w:szCs w:val="20"/>
              </w:rPr>
              <w:t xml:space="preserve"> 4005-2:2022,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Телекомунікації</w:t>
            </w:r>
            <w:proofErr w:type="gramEnd"/>
            <w:r w:rsidRPr="00F37B67">
              <w:rPr>
                <w:rFonts w:ascii="Times New Roman" w:hAnsi="Times New Roman"/>
                <w:sz w:val="20"/>
                <w:szCs w:val="20"/>
              </w:rPr>
              <w:t xml:space="preserve"> та обмін інформацією між системами. Мережа безпілотних літальних апаратів (UAAN). Частина 2. Протоколи фізичного рівня та канального </w:t>
            </w:r>
            <w:proofErr w:type="gramStart"/>
            <w:r w:rsidRPr="00F37B67">
              <w:rPr>
                <w:rFonts w:ascii="Times New Roman" w:hAnsi="Times New Roman"/>
                <w:sz w:val="20"/>
                <w:szCs w:val="20"/>
              </w:rPr>
              <w:t>рівня  для</w:t>
            </w:r>
            <w:proofErr w:type="gramEnd"/>
            <w:r w:rsidRPr="00F37B67">
              <w:rPr>
                <w:rFonts w:ascii="Times New Roman" w:hAnsi="Times New Roman"/>
                <w:sz w:val="20"/>
                <w:szCs w:val="20"/>
              </w:rPr>
              <w:t xml:space="preserve"> взаємного обміну даними.</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Розроблення національного НД</w:t>
            </w:r>
          </w:p>
        </w:tc>
      </w:tr>
      <w:tr w:rsidR="00772C35" w:rsidRPr="00F37B67" w:rsidTr="00772C35">
        <w:trPr>
          <w:trHeight w:val="816"/>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w:t>
            </w:r>
            <w:r w:rsidRPr="00F37B67">
              <w:rPr>
                <w:rFonts w:ascii="Times New Roman" w:hAnsi="Times New Roman"/>
                <w:sz w:val="20"/>
                <w:szCs w:val="20"/>
                <w:lang w:val="en-US"/>
              </w:rPr>
              <w:t>IEC</w:t>
            </w:r>
            <w:r w:rsidRPr="00C64A23">
              <w:rPr>
                <w:rFonts w:ascii="Times New Roman" w:hAnsi="Times New Roman"/>
                <w:sz w:val="20"/>
                <w:szCs w:val="20"/>
              </w:rPr>
              <w:t xml:space="preserve"> 4005-3 (</w:t>
            </w:r>
            <w:r w:rsidRPr="00F37B67">
              <w:rPr>
                <w:rFonts w:ascii="Times New Roman" w:hAnsi="Times New Roman"/>
                <w:sz w:val="20"/>
                <w:szCs w:val="20"/>
                <w:lang w:val="en-US"/>
              </w:rPr>
              <w:t>ISO</w:t>
            </w:r>
            <w:r w:rsidRPr="00C64A23">
              <w:rPr>
                <w:rFonts w:ascii="Times New Roman" w:hAnsi="Times New Roman"/>
                <w:sz w:val="20"/>
                <w:szCs w:val="20"/>
              </w:rPr>
              <w:t>/</w:t>
            </w:r>
            <w:r w:rsidRPr="00F37B67">
              <w:rPr>
                <w:rFonts w:ascii="Times New Roman" w:hAnsi="Times New Roman"/>
                <w:sz w:val="20"/>
                <w:szCs w:val="20"/>
                <w:lang w:val="en-US"/>
              </w:rPr>
              <w:t>IEC</w:t>
            </w:r>
            <w:r w:rsidRPr="00C64A23">
              <w:rPr>
                <w:rFonts w:ascii="Times New Roman" w:hAnsi="Times New Roman"/>
                <w:sz w:val="20"/>
                <w:szCs w:val="20"/>
              </w:rPr>
              <w:t xml:space="preserve"> 4005-3:2022,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Телекомунікації</w:t>
            </w:r>
            <w:proofErr w:type="gramEnd"/>
            <w:r w:rsidRPr="00F37B67">
              <w:rPr>
                <w:rFonts w:ascii="Times New Roman" w:hAnsi="Times New Roman"/>
                <w:sz w:val="20"/>
                <w:szCs w:val="20"/>
              </w:rPr>
              <w:t xml:space="preserve"> та обмін інформацією між системами. Мережа безпілотних літальних апаратів (UAAN). Частина 3. Протоколи фізичного рівня та канального рівня </w:t>
            </w:r>
            <w:proofErr w:type="gramStart"/>
            <w:r w:rsidRPr="00F37B67">
              <w:rPr>
                <w:rFonts w:ascii="Times New Roman" w:hAnsi="Times New Roman"/>
                <w:sz w:val="20"/>
                <w:szCs w:val="20"/>
              </w:rPr>
              <w:t>для  керування</w:t>
            </w:r>
            <w:proofErr w:type="gramEnd"/>
            <w:r w:rsidRPr="00F37B67">
              <w:rPr>
                <w:rFonts w:ascii="Times New Roman" w:hAnsi="Times New Roman"/>
                <w:sz w:val="20"/>
                <w:szCs w:val="20"/>
              </w:rPr>
              <w:t xml:space="preserve"> обміном даних.</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Розроблення національного НД</w:t>
            </w:r>
          </w:p>
        </w:tc>
      </w:tr>
      <w:tr w:rsidR="00772C35" w:rsidRPr="00F37B67" w:rsidTr="00772C35">
        <w:trPr>
          <w:trHeight w:val="816"/>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w:t>
            </w:r>
            <w:r w:rsidRPr="00F37B67">
              <w:rPr>
                <w:rFonts w:ascii="Times New Roman" w:hAnsi="Times New Roman"/>
                <w:sz w:val="20"/>
                <w:szCs w:val="20"/>
                <w:lang w:val="en-US"/>
              </w:rPr>
              <w:t>IEC</w:t>
            </w:r>
            <w:r w:rsidRPr="00C64A23">
              <w:rPr>
                <w:rFonts w:ascii="Times New Roman" w:hAnsi="Times New Roman"/>
                <w:sz w:val="20"/>
                <w:szCs w:val="20"/>
              </w:rPr>
              <w:t xml:space="preserve"> 4005-4 (</w:t>
            </w:r>
            <w:r w:rsidRPr="00F37B67">
              <w:rPr>
                <w:rFonts w:ascii="Times New Roman" w:hAnsi="Times New Roman"/>
                <w:sz w:val="20"/>
                <w:szCs w:val="20"/>
                <w:lang w:val="en-US"/>
              </w:rPr>
              <w:t>ISO</w:t>
            </w:r>
            <w:r w:rsidRPr="00C64A23">
              <w:rPr>
                <w:rFonts w:ascii="Times New Roman" w:hAnsi="Times New Roman"/>
                <w:sz w:val="20"/>
                <w:szCs w:val="20"/>
              </w:rPr>
              <w:t>/</w:t>
            </w:r>
            <w:r w:rsidRPr="00F37B67">
              <w:rPr>
                <w:rFonts w:ascii="Times New Roman" w:hAnsi="Times New Roman"/>
                <w:sz w:val="20"/>
                <w:szCs w:val="20"/>
                <w:lang w:val="en-US"/>
              </w:rPr>
              <w:t>IEC</w:t>
            </w:r>
            <w:r w:rsidRPr="00C64A23">
              <w:rPr>
                <w:rFonts w:ascii="Times New Roman" w:hAnsi="Times New Roman"/>
                <w:sz w:val="20"/>
                <w:szCs w:val="20"/>
              </w:rPr>
              <w:t xml:space="preserve"> 4005-4:2022,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Телекомунікації</w:t>
            </w:r>
            <w:proofErr w:type="gramEnd"/>
            <w:r w:rsidRPr="00F37B67">
              <w:rPr>
                <w:rFonts w:ascii="Times New Roman" w:hAnsi="Times New Roman"/>
                <w:sz w:val="20"/>
                <w:szCs w:val="20"/>
              </w:rPr>
              <w:t xml:space="preserve"> та обмін інформацією між системами. Мережа безпілотних літальних апаратів (UAAN). Частина 4. Протоколи фізичного рівня та канального рівня для відеозв’язку.</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Розроблення національного НД</w:t>
            </w:r>
          </w:p>
        </w:tc>
      </w:tr>
      <w:tr w:rsidR="00772C35" w:rsidRPr="00F37B67" w:rsidTr="00772C35">
        <w:trPr>
          <w:trHeight w:val="983"/>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lastRenderedPageBreak/>
              <w:t>4</w:t>
            </w:r>
            <w:r w:rsidRPr="00F37B67">
              <w:rPr>
                <w:rFonts w:ascii="Times New Roman" w:eastAsia="Times New Roman" w:hAnsi="Times New Roman"/>
                <w:sz w:val="20"/>
                <w:szCs w:val="20"/>
                <w:lang w:eastAsia="uk-UA"/>
              </w:rPr>
              <w:br/>
              <w:t>(10 стандартів)</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ДСТУ EN 61000-2-9 (EN 61000-2-9:1996, IDT; IEC 61000-2-9:1996, </w:t>
            </w:r>
            <w:proofErr w:type="gramStart"/>
            <w:r w:rsidRPr="00F37B67">
              <w:rPr>
                <w:rFonts w:ascii="Times New Roman" w:hAnsi="Times New Roman"/>
                <w:sz w:val="20"/>
                <w:szCs w:val="20"/>
              </w:rPr>
              <w:t>IDT)</w:t>
            </w:r>
            <w:r w:rsidRPr="00F37B67">
              <w:rPr>
                <w:rFonts w:ascii="Times New Roman" w:hAnsi="Times New Roman"/>
                <w:sz w:val="20"/>
                <w:szCs w:val="20"/>
              </w:rPr>
              <w:br/>
              <w:t>Електромагнітна</w:t>
            </w:r>
            <w:proofErr w:type="gramEnd"/>
            <w:r w:rsidRPr="00F37B67">
              <w:rPr>
                <w:rFonts w:ascii="Times New Roman" w:hAnsi="Times New Roman"/>
                <w:sz w:val="20"/>
                <w:szCs w:val="20"/>
              </w:rPr>
              <w:t xml:space="preserve"> сумісність. Частина 2-9. Електромагнітна обстановка. Опис електромагнітної обстановки стосовно електромагнітного імпульсу висотного ядерного вибуху. Випромінювані збурення. Базова публікація ЕМС.</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Розроблення національного НД на заміну ДСТУ EN 61000-2-</w:t>
            </w:r>
            <w:proofErr w:type="gramStart"/>
            <w:r w:rsidRPr="00F37B67">
              <w:rPr>
                <w:rFonts w:ascii="Times New Roman" w:hAnsi="Times New Roman"/>
                <w:sz w:val="20"/>
                <w:szCs w:val="20"/>
              </w:rPr>
              <w:t>9:2012  прийнятого</w:t>
            </w:r>
            <w:proofErr w:type="gramEnd"/>
            <w:r w:rsidRPr="00F37B67">
              <w:rPr>
                <w:rFonts w:ascii="Times New Roman" w:hAnsi="Times New Roman"/>
                <w:sz w:val="20"/>
                <w:szCs w:val="20"/>
              </w:rPr>
              <w:t xml:space="preserve"> методом підвердження</w:t>
            </w:r>
          </w:p>
        </w:tc>
      </w:tr>
      <w:tr w:rsidR="00772C35" w:rsidRPr="007227AC" w:rsidTr="00772C35">
        <w:trPr>
          <w:trHeight w:val="1521"/>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61000-4-5 (EN 61000-4-5:2014; A1:2017, </w:t>
            </w:r>
            <w:proofErr w:type="gramStart"/>
            <w:r w:rsidRPr="00F37B67">
              <w:rPr>
                <w:rFonts w:ascii="Times New Roman" w:hAnsi="Times New Roman"/>
                <w:sz w:val="20"/>
                <w:szCs w:val="20"/>
                <w:lang w:val="en-US"/>
              </w:rPr>
              <w:t>IDT;IEC</w:t>
            </w:r>
            <w:proofErr w:type="gramEnd"/>
            <w:r w:rsidRPr="00F37B67">
              <w:rPr>
                <w:rFonts w:ascii="Times New Roman" w:hAnsi="Times New Roman"/>
                <w:sz w:val="20"/>
                <w:szCs w:val="20"/>
                <w:lang w:val="en-US"/>
              </w:rPr>
              <w:t xml:space="preserve"> 61000-4-5:2014; A1:2017, IDT)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Електромагнітна</w:t>
            </w:r>
            <w:r w:rsidRPr="00B414DA">
              <w:rPr>
                <w:rFonts w:ascii="Times New Roman" w:hAnsi="Times New Roman"/>
                <w:sz w:val="20"/>
                <w:szCs w:val="20"/>
              </w:rPr>
              <w:t xml:space="preserve"> </w:t>
            </w:r>
            <w:r w:rsidRPr="00F37B67">
              <w:rPr>
                <w:rFonts w:ascii="Times New Roman" w:hAnsi="Times New Roman"/>
                <w:sz w:val="20"/>
                <w:szCs w:val="20"/>
              </w:rPr>
              <w:t>сумісність</w:t>
            </w:r>
            <w:r w:rsidRPr="00B414DA">
              <w:rPr>
                <w:rFonts w:ascii="Times New Roman" w:hAnsi="Times New Roman"/>
                <w:sz w:val="20"/>
                <w:szCs w:val="20"/>
              </w:rPr>
              <w:t xml:space="preserve">. </w:t>
            </w:r>
            <w:r w:rsidRPr="00F37B67">
              <w:rPr>
                <w:rFonts w:ascii="Times New Roman" w:hAnsi="Times New Roman"/>
                <w:sz w:val="20"/>
                <w:szCs w:val="20"/>
              </w:rPr>
              <w:t xml:space="preserve">Частина 4-5. Методики випробування та вимірювання. Випробування на несприйнятливість до сплесків напруги та струму.Розроблення національного НД на заміну ДСТУ EN 61000-4-5:2019 </w:t>
            </w:r>
          </w:p>
          <w:p w:rsidR="00772C35" w:rsidRPr="00F37B67"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lang w:val="en-US"/>
              </w:rPr>
              <w:t xml:space="preserve">(EN 61000-4-5:2014, IDT; IEC 61000-4-5:2014, IDT) </w:t>
            </w:r>
            <w:r w:rsidRPr="00F37B67">
              <w:rPr>
                <w:rFonts w:ascii="Times New Roman" w:hAnsi="Times New Roman"/>
                <w:sz w:val="20"/>
                <w:szCs w:val="20"/>
              </w:rPr>
              <w:t>та</w:t>
            </w:r>
            <w:r w:rsidRPr="00F37B67">
              <w:rPr>
                <w:rFonts w:ascii="Times New Roman" w:hAnsi="Times New Roman"/>
                <w:sz w:val="20"/>
                <w:szCs w:val="20"/>
                <w:lang w:val="en-US"/>
              </w:rPr>
              <w:t xml:space="preserve"> </w:t>
            </w:r>
            <w:r w:rsidRPr="00F37B67">
              <w:rPr>
                <w:rFonts w:ascii="Times New Roman" w:hAnsi="Times New Roman"/>
                <w:sz w:val="20"/>
                <w:szCs w:val="20"/>
              </w:rPr>
              <w:t>ДСТУ</w:t>
            </w:r>
            <w:r w:rsidRPr="00F37B67">
              <w:rPr>
                <w:rFonts w:ascii="Times New Roman" w:hAnsi="Times New Roman"/>
                <w:sz w:val="20"/>
                <w:szCs w:val="20"/>
                <w:lang w:val="en-US"/>
              </w:rPr>
              <w:t xml:space="preserve"> EN 61000-4-5:2019 (EN 61000-4-5:2014, IDT; </w:t>
            </w:r>
          </w:p>
          <w:p w:rsidR="00772C35" w:rsidRPr="00F37B67" w:rsidRDefault="00772C35" w:rsidP="00C64A23">
            <w:pPr>
              <w:spacing w:afterLines="20" w:after="48" w:line="240" w:lineRule="auto"/>
              <w:rPr>
                <w:rFonts w:ascii="Times New Roman" w:hAnsi="Times New Roman"/>
                <w:sz w:val="20"/>
                <w:szCs w:val="20"/>
                <w:lang w:val="en-US"/>
              </w:rPr>
            </w:pPr>
            <w:r w:rsidRPr="00F37B67">
              <w:rPr>
                <w:rFonts w:ascii="Times New Roman" w:hAnsi="Times New Roman"/>
                <w:sz w:val="20"/>
                <w:szCs w:val="20"/>
                <w:lang w:val="en-US"/>
              </w:rPr>
              <w:t>IEC 61000-4-5:2014, IDT)/</w:t>
            </w:r>
            <w:r w:rsidRPr="00F37B67">
              <w:rPr>
                <w:rFonts w:ascii="Times New Roman" w:hAnsi="Times New Roman"/>
                <w:sz w:val="20"/>
                <w:szCs w:val="20"/>
              </w:rPr>
              <w:t>Зміна</w:t>
            </w:r>
            <w:r w:rsidRPr="00F37B67">
              <w:rPr>
                <w:rFonts w:ascii="Times New Roman" w:hAnsi="Times New Roman"/>
                <w:sz w:val="20"/>
                <w:szCs w:val="20"/>
                <w:lang w:val="en-US"/>
              </w:rPr>
              <w:t xml:space="preserve"> № 1:2019 (EN 61000-4-5:2014/A1:2017, IDT; IEC 61000-4-5:2014/A1:2017, IDT) </w:t>
            </w:r>
            <w:r w:rsidRPr="00F37B67">
              <w:rPr>
                <w:rFonts w:ascii="Times New Roman" w:hAnsi="Times New Roman"/>
                <w:sz w:val="20"/>
                <w:szCs w:val="20"/>
              </w:rPr>
              <w:t>прийнятих</w:t>
            </w:r>
            <w:r w:rsidRPr="00F37B67">
              <w:rPr>
                <w:rFonts w:ascii="Times New Roman" w:hAnsi="Times New Roman"/>
                <w:sz w:val="20"/>
                <w:szCs w:val="20"/>
                <w:lang w:val="en-US"/>
              </w:rPr>
              <w:t xml:space="preserve"> </w:t>
            </w:r>
            <w:r w:rsidRPr="00F37B67">
              <w:rPr>
                <w:rFonts w:ascii="Times New Roman" w:hAnsi="Times New Roman"/>
                <w:sz w:val="20"/>
                <w:szCs w:val="20"/>
              </w:rPr>
              <w:t>методом</w:t>
            </w:r>
            <w:r w:rsidRPr="00F37B67">
              <w:rPr>
                <w:rFonts w:ascii="Times New Roman" w:hAnsi="Times New Roman"/>
                <w:sz w:val="20"/>
                <w:szCs w:val="20"/>
                <w:lang w:val="en-US"/>
              </w:rPr>
              <w:t xml:space="preserve"> </w:t>
            </w:r>
            <w:r w:rsidRPr="00F37B67">
              <w:rPr>
                <w:rFonts w:ascii="Times New Roman" w:hAnsi="Times New Roman"/>
                <w:sz w:val="20"/>
                <w:szCs w:val="20"/>
              </w:rPr>
              <w:t>підтвердження</w:t>
            </w:r>
          </w:p>
        </w:tc>
      </w:tr>
      <w:tr w:rsidR="00772C35" w:rsidRPr="00F37B67" w:rsidTr="00772C35">
        <w:trPr>
          <w:trHeight w:val="778"/>
        </w:trPr>
        <w:tc>
          <w:tcPr>
            <w:tcW w:w="1603" w:type="dxa"/>
            <w:tcBorders>
              <w:top w:val="nil"/>
              <w:left w:val="single" w:sz="4" w:space="0" w:color="auto"/>
              <w:bottom w:val="nil"/>
              <w:right w:val="single" w:sz="4" w:space="0" w:color="auto"/>
            </w:tcBorders>
            <w:shd w:val="clear" w:color="auto" w:fill="auto"/>
            <w:hideMark/>
          </w:tcPr>
          <w:p w:rsidR="00772C35" w:rsidRPr="00772C35" w:rsidRDefault="00772C35" w:rsidP="00F37B67">
            <w:pPr>
              <w:spacing w:afterLines="20" w:after="48" w:line="240" w:lineRule="auto"/>
              <w:jc w:val="center"/>
              <w:rPr>
                <w:rFonts w:ascii="Times New Roman" w:eastAsia="Times New Roman" w:hAnsi="Times New Roman"/>
                <w:sz w:val="20"/>
                <w:szCs w:val="20"/>
                <w:lang w:val="en-US" w:eastAsia="uk-UA"/>
              </w:rPr>
            </w:pPr>
            <w:r w:rsidRPr="00772C35">
              <w:rPr>
                <w:rFonts w:ascii="Times New Roman" w:eastAsia="Times New Roman" w:hAnsi="Times New Roman"/>
                <w:sz w:val="20"/>
                <w:szCs w:val="20"/>
                <w:lang w:val="en-US"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61000-4-21 (EN 61000-4-21:2011, </w:t>
            </w:r>
            <w:proofErr w:type="gramStart"/>
            <w:r w:rsidRPr="00F37B67">
              <w:rPr>
                <w:rFonts w:ascii="Times New Roman" w:hAnsi="Times New Roman"/>
                <w:sz w:val="20"/>
                <w:szCs w:val="20"/>
                <w:lang w:val="en-US"/>
              </w:rPr>
              <w:t>IDT;IEC</w:t>
            </w:r>
            <w:proofErr w:type="gramEnd"/>
            <w:r w:rsidRPr="00F37B67">
              <w:rPr>
                <w:rFonts w:ascii="Times New Roman" w:hAnsi="Times New Roman"/>
                <w:sz w:val="20"/>
                <w:szCs w:val="20"/>
                <w:lang w:val="en-US"/>
              </w:rPr>
              <w:t xml:space="preserve"> 61000-4-21:2011, IDT)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Електромагнітна сумісність. Частина 4-21. Методики випробування та вимірювання в ревербераційних камерах.</w:t>
            </w:r>
          </w:p>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Розроблення національного НД на заміну ДСТУ EN 61000-4-21:2012 прийнятого методом підтвердження</w:t>
            </w:r>
          </w:p>
        </w:tc>
      </w:tr>
      <w:tr w:rsidR="00772C35" w:rsidRPr="007227AC" w:rsidTr="00772C35">
        <w:trPr>
          <w:trHeight w:val="542"/>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ind w:firstLine="34"/>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61000-4-22 (EN 61000-4-22:2011, </w:t>
            </w:r>
            <w:proofErr w:type="gramStart"/>
            <w:r w:rsidRPr="00F37B67">
              <w:rPr>
                <w:rFonts w:ascii="Times New Roman" w:hAnsi="Times New Roman"/>
                <w:sz w:val="20"/>
                <w:szCs w:val="20"/>
                <w:lang w:val="en-US"/>
              </w:rPr>
              <w:t>IDT;IEC</w:t>
            </w:r>
            <w:proofErr w:type="gramEnd"/>
            <w:r w:rsidRPr="00F37B67">
              <w:rPr>
                <w:rFonts w:ascii="Times New Roman" w:hAnsi="Times New Roman"/>
                <w:sz w:val="20"/>
                <w:szCs w:val="20"/>
                <w:lang w:val="en-US"/>
              </w:rPr>
              <w:t xml:space="preserve"> 61000-4-22:2010, IDT)</w:t>
            </w:r>
          </w:p>
          <w:p w:rsidR="00772C35" w:rsidRPr="00C64A23" w:rsidRDefault="00772C35" w:rsidP="00C64A23">
            <w:pPr>
              <w:spacing w:afterLines="20" w:after="48" w:line="240" w:lineRule="auto"/>
              <w:ind w:firstLine="34"/>
              <w:rPr>
                <w:rFonts w:ascii="Times New Roman" w:hAnsi="Times New Roman"/>
                <w:sz w:val="20"/>
                <w:szCs w:val="20"/>
                <w:lang w:val="en-US"/>
              </w:rPr>
            </w:pPr>
            <w:r w:rsidRPr="00F37B67">
              <w:rPr>
                <w:rFonts w:ascii="Times New Roman" w:hAnsi="Times New Roman"/>
                <w:sz w:val="20"/>
                <w:szCs w:val="20"/>
              </w:rPr>
              <w:t>Електромагнітна</w:t>
            </w:r>
            <w:r w:rsidRPr="00F37B67">
              <w:rPr>
                <w:rFonts w:ascii="Times New Roman" w:hAnsi="Times New Roman"/>
                <w:sz w:val="20"/>
                <w:szCs w:val="20"/>
                <w:lang w:val="en-US"/>
              </w:rPr>
              <w:t xml:space="preserve"> </w:t>
            </w:r>
            <w:r w:rsidRPr="00F37B67">
              <w:rPr>
                <w:rFonts w:ascii="Times New Roman" w:hAnsi="Times New Roman"/>
                <w:sz w:val="20"/>
                <w:szCs w:val="20"/>
              </w:rPr>
              <w:t>сумісність</w:t>
            </w:r>
            <w:r w:rsidRPr="00F37B67">
              <w:rPr>
                <w:rFonts w:ascii="Times New Roman" w:hAnsi="Times New Roman"/>
                <w:sz w:val="20"/>
                <w:szCs w:val="20"/>
                <w:lang w:val="en-US"/>
              </w:rPr>
              <w:t xml:space="preserve">. </w:t>
            </w:r>
            <w:r w:rsidRPr="00F37B67">
              <w:rPr>
                <w:rFonts w:ascii="Times New Roman" w:hAnsi="Times New Roman"/>
                <w:sz w:val="20"/>
                <w:szCs w:val="20"/>
              </w:rPr>
              <w:t>Частина</w:t>
            </w:r>
            <w:r w:rsidRPr="00F37B67">
              <w:rPr>
                <w:rFonts w:ascii="Times New Roman" w:hAnsi="Times New Roman"/>
                <w:sz w:val="20"/>
                <w:szCs w:val="20"/>
                <w:lang w:val="en-US"/>
              </w:rPr>
              <w:t xml:space="preserve"> 4-22. </w:t>
            </w:r>
            <w:r w:rsidRPr="00F37B67">
              <w:rPr>
                <w:rFonts w:ascii="Times New Roman" w:hAnsi="Times New Roman"/>
                <w:sz w:val="20"/>
                <w:szCs w:val="20"/>
              </w:rPr>
              <w:t>Методики</w:t>
            </w:r>
            <w:r w:rsidRPr="00F37B67">
              <w:rPr>
                <w:rFonts w:ascii="Times New Roman" w:hAnsi="Times New Roman"/>
                <w:sz w:val="20"/>
                <w:szCs w:val="20"/>
                <w:lang w:val="en-US"/>
              </w:rPr>
              <w:t xml:space="preserve"> </w:t>
            </w:r>
            <w:proofErr w:type="gramStart"/>
            <w:r w:rsidRPr="00F37B67">
              <w:rPr>
                <w:rFonts w:ascii="Times New Roman" w:hAnsi="Times New Roman"/>
                <w:sz w:val="20"/>
                <w:szCs w:val="20"/>
              </w:rPr>
              <w:t>випробування</w:t>
            </w:r>
            <w:proofErr w:type="gramEnd"/>
            <w:r w:rsidRPr="00F37B67">
              <w:rPr>
                <w:rFonts w:ascii="Times New Roman" w:hAnsi="Times New Roman"/>
                <w:sz w:val="20"/>
                <w:szCs w:val="20"/>
                <w:lang w:val="en-US"/>
              </w:rPr>
              <w:t xml:space="preserve"> </w:t>
            </w:r>
            <w:r w:rsidRPr="00F37B67">
              <w:rPr>
                <w:rFonts w:ascii="Times New Roman" w:hAnsi="Times New Roman"/>
                <w:sz w:val="20"/>
                <w:szCs w:val="20"/>
              </w:rPr>
              <w:t>а</w:t>
            </w:r>
            <w:r w:rsidRPr="00F37B67">
              <w:rPr>
                <w:rFonts w:ascii="Times New Roman" w:hAnsi="Times New Roman"/>
                <w:sz w:val="20"/>
                <w:szCs w:val="20"/>
                <w:lang w:val="en-US"/>
              </w:rPr>
              <w:t xml:space="preserve"> </w:t>
            </w:r>
            <w:r w:rsidRPr="00F37B67">
              <w:rPr>
                <w:rFonts w:ascii="Times New Roman" w:hAnsi="Times New Roman"/>
                <w:sz w:val="20"/>
                <w:szCs w:val="20"/>
              </w:rPr>
              <w:t>вимірювання</w:t>
            </w:r>
            <w:r w:rsidRPr="00F37B67">
              <w:rPr>
                <w:rFonts w:ascii="Times New Roman" w:hAnsi="Times New Roman"/>
                <w:sz w:val="20"/>
                <w:szCs w:val="20"/>
                <w:lang w:val="en-US"/>
              </w:rPr>
              <w:t xml:space="preserve">. </w:t>
            </w:r>
            <w:r w:rsidRPr="00F37B67">
              <w:rPr>
                <w:rFonts w:ascii="Times New Roman" w:hAnsi="Times New Roman"/>
                <w:sz w:val="20"/>
                <w:szCs w:val="20"/>
              </w:rPr>
              <w:t>Вимірювання</w:t>
            </w:r>
            <w:r w:rsidRPr="00F37B67">
              <w:rPr>
                <w:rFonts w:ascii="Times New Roman" w:hAnsi="Times New Roman"/>
                <w:sz w:val="20"/>
                <w:szCs w:val="20"/>
                <w:lang w:val="en-US"/>
              </w:rPr>
              <w:t xml:space="preserve"> </w:t>
            </w:r>
            <w:r w:rsidRPr="00F37B67">
              <w:rPr>
                <w:rFonts w:ascii="Times New Roman" w:hAnsi="Times New Roman"/>
                <w:sz w:val="20"/>
                <w:szCs w:val="20"/>
              </w:rPr>
              <w:t>емісії</w:t>
            </w:r>
            <w:r w:rsidRPr="00F37B67">
              <w:rPr>
                <w:rFonts w:ascii="Times New Roman" w:hAnsi="Times New Roman"/>
                <w:sz w:val="20"/>
                <w:szCs w:val="20"/>
                <w:lang w:val="en-US"/>
              </w:rPr>
              <w:t xml:space="preserve"> </w:t>
            </w:r>
            <w:r w:rsidRPr="00F37B67">
              <w:rPr>
                <w:rFonts w:ascii="Times New Roman" w:hAnsi="Times New Roman"/>
                <w:sz w:val="20"/>
                <w:szCs w:val="20"/>
              </w:rPr>
              <w:t>та</w:t>
            </w:r>
            <w:r w:rsidRPr="00F37B67">
              <w:rPr>
                <w:rFonts w:ascii="Times New Roman" w:hAnsi="Times New Roman"/>
                <w:sz w:val="20"/>
                <w:szCs w:val="20"/>
                <w:lang w:val="en-US"/>
              </w:rPr>
              <w:t xml:space="preserve"> </w:t>
            </w:r>
            <w:r w:rsidRPr="00F37B67">
              <w:rPr>
                <w:rFonts w:ascii="Times New Roman" w:hAnsi="Times New Roman"/>
                <w:sz w:val="20"/>
                <w:szCs w:val="20"/>
              </w:rPr>
              <w:t>несприйнятливості</w:t>
            </w:r>
            <w:r w:rsidRPr="00F37B67">
              <w:rPr>
                <w:rFonts w:ascii="Times New Roman" w:hAnsi="Times New Roman"/>
                <w:sz w:val="20"/>
                <w:szCs w:val="20"/>
                <w:lang w:val="en-US"/>
              </w:rPr>
              <w:t xml:space="preserve"> </w:t>
            </w:r>
            <w:r w:rsidRPr="00F37B67">
              <w:rPr>
                <w:rFonts w:ascii="Times New Roman" w:hAnsi="Times New Roman"/>
                <w:sz w:val="20"/>
                <w:szCs w:val="20"/>
              </w:rPr>
              <w:t>у</w:t>
            </w:r>
            <w:r w:rsidRPr="00F37B67">
              <w:rPr>
                <w:rFonts w:ascii="Times New Roman" w:hAnsi="Times New Roman"/>
                <w:sz w:val="20"/>
                <w:szCs w:val="20"/>
                <w:lang w:val="en-US"/>
              </w:rPr>
              <w:t xml:space="preserve"> </w:t>
            </w:r>
            <w:r w:rsidRPr="00F37B67">
              <w:rPr>
                <w:rFonts w:ascii="Times New Roman" w:hAnsi="Times New Roman"/>
                <w:sz w:val="20"/>
                <w:szCs w:val="20"/>
              </w:rPr>
              <w:t>повністю</w:t>
            </w:r>
            <w:r w:rsidRPr="00F37B67">
              <w:rPr>
                <w:rFonts w:ascii="Times New Roman" w:hAnsi="Times New Roman"/>
                <w:sz w:val="20"/>
                <w:szCs w:val="20"/>
                <w:lang w:val="en-US"/>
              </w:rPr>
              <w:t xml:space="preserve"> </w:t>
            </w:r>
            <w:r w:rsidRPr="00F37B67">
              <w:rPr>
                <w:rFonts w:ascii="Times New Roman" w:hAnsi="Times New Roman"/>
                <w:sz w:val="20"/>
                <w:szCs w:val="20"/>
              </w:rPr>
              <w:t>безлунних</w:t>
            </w:r>
            <w:r w:rsidRPr="00F37B67">
              <w:rPr>
                <w:rFonts w:ascii="Times New Roman" w:hAnsi="Times New Roman"/>
                <w:sz w:val="20"/>
                <w:szCs w:val="20"/>
                <w:lang w:val="en-US"/>
              </w:rPr>
              <w:t xml:space="preserve"> </w:t>
            </w:r>
            <w:r w:rsidRPr="00F37B67">
              <w:rPr>
                <w:rFonts w:ascii="Times New Roman" w:hAnsi="Times New Roman"/>
                <w:sz w:val="20"/>
                <w:szCs w:val="20"/>
              </w:rPr>
              <w:t>камерах</w:t>
            </w:r>
            <w:r w:rsidRPr="00F37B67">
              <w:rPr>
                <w:rFonts w:ascii="Times New Roman" w:hAnsi="Times New Roman"/>
                <w:sz w:val="20"/>
                <w:szCs w:val="20"/>
                <w:lang w:val="en-US"/>
              </w:rPr>
              <w:t>.</w:t>
            </w:r>
            <w:r w:rsidRPr="00F37B67">
              <w:rPr>
                <w:rFonts w:ascii="Times New Roman" w:hAnsi="Times New Roman"/>
                <w:sz w:val="20"/>
                <w:szCs w:val="20"/>
              </w:rPr>
              <w:t>Розроблення</w:t>
            </w:r>
            <w:r w:rsidRPr="00C64A23">
              <w:rPr>
                <w:rFonts w:ascii="Times New Roman" w:hAnsi="Times New Roman"/>
                <w:sz w:val="20"/>
                <w:szCs w:val="20"/>
                <w:lang w:val="en-US"/>
              </w:rPr>
              <w:t xml:space="preserve"> </w:t>
            </w:r>
            <w:r w:rsidRPr="00F37B67">
              <w:rPr>
                <w:rFonts w:ascii="Times New Roman" w:hAnsi="Times New Roman"/>
                <w:sz w:val="20"/>
                <w:szCs w:val="20"/>
              </w:rPr>
              <w:t>національного</w:t>
            </w:r>
            <w:r w:rsidRPr="00C64A23">
              <w:rPr>
                <w:rFonts w:ascii="Times New Roman" w:hAnsi="Times New Roman"/>
                <w:sz w:val="20"/>
                <w:szCs w:val="20"/>
                <w:lang w:val="en-US"/>
              </w:rPr>
              <w:t xml:space="preserve"> </w:t>
            </w:r>
            <w:r w:rsidRPr="00F37B67">
              <w:rPr>
                <w:rFonts w:ascii="Times New Roman" w:hAnsi="Times New Roman"/>
                <w:sz w:val="20"/>
                <w:szCs w:val="20"/>
              </w:rPr>
              <w:t>НД</w:t>
            </w:r>
            <w:r w:rsidRPr="00C64A23">
              <w:rPr>
                <w:rFonts w:ascii="Times New Roman" w:hAnsi="Times New Roman"/>
                <w:sz w:val="20"/>
                <w:szCs w:val="20"/>
                <w:lang w:val="en-US"/>
              </w:rPr>
              <w:t xml:space="preserve"> </w:t>
            </w:r>
            <w:r w:rsidRPr="00F37B67">
              <w:rPr>
                <w:rFonts w:ascii="Times New Roman" w:hAnsi="Times New Roman"/>
                <w:sz w:val="20"/>
                <w:szCs w:val="20"/>
              </w:rPr>
              <w:t>на</w:t>
            </w:r>
            <w:r w:rsidRPr="00C64A23">
              <w:rPr>
                <w:rFonts w:ascii="Times New Roman" w:hAnsi="Times New Roman"/>
                <w:sz w:val="20"/>
                <w:szCs w:val="20"/>
                <w:lang w:val="en-US"/>
              </w:rPr>
              <w:t xml:space="preserve"> </w:t>
            </w:r>
            <w:r w:rsidRPr="00F37B67">
              <w:rPr>
                <w:rFonts w:ascii="Times New Roman" w:hAnsi="Times New Roman"/>
                <w:sz w:val="20"/>
                <w:szCs w:val="20"/>
              </w:rPr>
              <w:t>заміну</w:t>
            </w:r>
            <w:r w:rsidRPr="00C64A23">
              <w:rPr>
                <w:rFonts w:ascii="Times New Roman" w:hAnsi="Times New Roman"/>
                <w:sz w:val="20"/>
                <w:szCs w:val="20"/>
                <w:lang w:val="en-US"/>
              </w:rPr>
              <w:t xml:space="preserve"> </w:t>
            </w:r>
            <w:r w:rsidRPr="00F37B67">
              <w:rPr>
                <w:rFonts w:ascii="Times New Roman" w:hAnsi="Times New Roman"/>
                <w:sz w:val="20"/>
                <w:szCs w:val="20"/>
              </w:rPr>
              <w:t>ДСТУ</w:t>
            </w:r>
            <w:r w:rsidRPr="00C64A23">
              <w:rPr>
                <w:rFonts w:ascii="Times New Roman" w:hAnsi="Times New Roman"/>
                <w:sz w:val="20"/>
                <w:szCs w:val="20"/>
                <w:lang w:val="en-US"/>
              </w:rPr>
              <w:t xml:space="preserve"> EN 61000-4-22:2015 </w:t>
            </w:r>
            <w:r w:rsidRPr="00F37B67">
              <w:rPr>
                <w:rFonts w:ascii="Times New Roman" w:hAnsi="Times New Roman"/>
                <w:sz w:val="20"/>
                <w:szCs w:val="20"/>
              </w:rPr>
              <w:t>прийнятого</w:t>
            </w:r>
            <w:r w:rsidRPr="00C64A23">
              <w:rPr>
                <w:rFonts w:ascii="Times New Roman" w:hAnsi="Times New Roman"/>
                <w:sz w:val="20"/>
                <w:szCs w:val="20"/>
                <w:lang w:val="en-US"/>
              </w:rPr>
              <w:t xml:space="preserve"> </w:t>
            </w:r>
            <w:r w:rsidRPr="00F37B67">
              <w:rPr>
                <w:rFonts w:ascii="Times New Roman" w:hAnsi="Times New Roman"/>
                <w:sz w:val="20"/>
                <w:szCs w:val="20"/>
              </w:rPr>
              <w:t>методом</w:t>
            </w:r>
            <w:r w:rsidRPr="00C64A23">
              <w:rPr>
                <w:rFonts w:ascii="Times New Roman" w:hAnsi="Times New Roman"/>
                <w:sz w:val="20"/>
                <w:szCs w:val="20"/>
                <w:lang w:val="en-US"/>
              </w:rPr>
              <w:t xml:space="preserve"> </w:t>
            </w:r>
            <w:r w:rsidRPr="00F37B67">
              <w:rPr>
                <w:rFonts w:ascii="Times New Roman" w:hAnsi="Times New Roman"/>
                <w:sz w:val="20"/>
                <w:szCs w:val="20"/>
              </w:rPr>
              <w:t>підтвердження</w:t>
            </w:r>
          </w:p>
        </w:tc>
      </w:tr>
      <w:tr w:rsidR="00772C35" w:rsidRPr="00F37B67" w:rsidTr="00772C35">
        <w:trPr>
          <w:trHeight w:val="1445"/>
        </w:trPr>
        <w:tc>
          <w:tcPr>
            <w:tcW w:w="1603" w:type="dxa"/>
            <w:tcBorders>
              <w:top w:val="nil"/>
              <w:left w:val="single" w:sz="4" w:space="0" w:color="auto"/>
              <w:bottom w:val="nil"/>
              <w:right w:val="single" w:sz="4" w:space="0" w:color="auto"/>
            </w:tcBorders>
            <w:shd w:val="clear" w:color="auto" w:fill="auto"/>
            <w:hideMark/>
          </w:tcPr>
          <w:p w:rsidR="00772C35" w:rsidRPr="00772C35" w:rsidRDefault="00772C35" w:rsidP="00F37B67">
            <w:pPr>
              <w:spacing w:afterLines="20" w:after="48" w:line="240" w:lineRule="auto"/>
              <w:jc w:val="center"/>
              <w:rPr>
                <w:rFonts w:ascii="Times New Roman" w:eastAsia="Times New Roman" w:hAnsi="Times New Roman"/>
                <w:sz w:val="20"/>
                <w:szCs w:val="20"/>
                <w:lang w:val="en-US" w:eastAsia="uk-UA"/>
              </w:rPr>
            </w:pPr>
            <w:r w:rsidRPr="00772C35">
              <w:rPr>
                <w:rFonts w:ascii="Times New Roman" w:eastAsia="Times New Roman" w:hAnsi="Times New Roman"/>
                <w:sz w:val="20"/>
                <w:szCs w:val="20"/>
                <w:lang w:val="en-US"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ind w:firstLine="34"/>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55016-1-5 (EN 55016-1-5:2015; A1:2017, </w:t>
            </w:r>
            <w:proofErr w:type="gramStart"/>
            <w:r w:rsidRPr="00F37B67">
              <w:rPr>
                <w:rFonts w:ascii="Times New Roman" w:hAnsi="Times New Roman"/>
                <w:sz w:val="20"/>
                <w:szCs w:val="20"/>
                <w:lang w:val="en-US"/>
              </w:rPr>
              <w:t>IDT;CISPR</w:t>
            </w:r>
            <w:proofErr w:type="gramEnd"/>
            <w:r w:rsidRPr="00F37B67">
              <w:rPr>
                <w:rFonts w:ascii="Times New Roman" w:hAnsi="Times New Roman"/>
                <w:sz w:val="20"/>
                <w:szCs w:val="20"/>
                <w:lang w:val="en-US"/>
              </w:rPr>
              <w:t xml:space="preserve"> 16-1-5:2014; A1:2016, IDT)</w:t>
            </w:r>
          </w:p>
          <w:p w:rsidR="00772C35" w:rsidRPr="00B414DA" w:rsidRDefault="00772C35" w:rsidP="00F37B67">
            <w:pPr>
              <w:spacing w:afterLines="20" w:after="48" w:line="240" w:lineRule="auto"/>
              <w:ind w:firstLine="34"/>
              <w:rPr>
                <w:rFonts w:ascii="Times New Roman" w:hAnsi="Times New Roman"/>
                <w:sz w:val="20"/>
                <w:szCs w:val="20"/>
              </w:rPr>
            </w:pPr>
            <w:r w:rsidRPr="00F37B67">
              <w:rPr>
                <w:rFonts w:ascii="Times New Roman" w:hAnsi="Times New Roman"/>
                <w:sz w:val="20"/>
                <w:szCs w:val="20"/>
              </w:rPr>
              <w:t>Технічні</w:t>
            </w:r>
            <w:r w:rsidRPr="00B414DA">
              <w:rPr>
                <w:rFonts w:ascii="Times New Roman" w:hAnsi="Times New Roman"/>
                <w:sz w:val="20"/>
                <w:szCs w:val="20"/>
              </w:rPr>
              <w:t xml:space="preserve"> </w:t>
            </w:r>
            <w:r w:rsidRPr="00F37B67">
              <w:rPr>
                <w:rFonts w:ascii="Times New Roman" w:hAnsi="Times New Roman"/>
                <w:sz w:val="20"/>
                <w:szCs w:val="20"/>
              </w:rPr>
              <w:t>вимоги</w:t>
            </w:r>
            <w:r w:rsidRPr="00B414DA">
              <w:rPr>
                <w:rFonts w:ascii="Times New Roman" w:hAnsi="Times New Roman"/>
                <w:sz w:val="20"/>
                <w:szCs w:val="20"/>
              </w:rPr>
              <w:t xml:space="preserve"> </w:t>
            </w:r>
            <w:r w:rsidRPr="00F37B67">
              <w:rPr>
                <w:rFonts w:ascii="Times New Roman" w:hAnsi="Times New Roman"/>
                <w:sz w:val="20"/>
                <w:szCs w:val="20"/>
              </w:rPr>
              <w:t>до</w:t>
            </w:r>
            <w:r w:rsidRPr="00B414DA">
              <w:rPr>
                <w:rFonts w:ascii="Times New Roman" w:hAnsi="Times New Roman"/>
                <w:sz w:val="20"/>
                <w:szCs w:val="20"/>
              </w:rPr>
              <w:t xml:space="preserve"> </w:t>
            </w:r>
            <w:r w:rsidRPr="00F37B67">
              <w:rPr>
                <w:rFonts w:ascii="Times New Roman" w:hAnsi="Times New Roman"/>
                <w:sz w:val="20"/>
                <w:szCs w:val="20"/>
              </w:rPr>
              <w:t>апаратури</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методів</w:t>
            </w:r>
            <w:r w:rsidRPr="00B414DA">
              <w:rPr>
                <w:rFonts w:ascii="Times New Roman" w:hAnsi="Times New Roman"/>
                <w:sz w:val="20"/>
                <w:szCs w:val="20"/>
              </w:rPr>
              <w:t xml:space="preserve"> </w:t>
            </w:r>
            <w:r w:rsidRPr="00F37B67">
              <w:rPr>
                <w:rFonts w:ascii="Times New Roman" w:hAnsi="Times New Roman"/>
                <w:sz w:val="20"/>
                <w:szCs w:val="20"/>
              </w:rPr>
              <w:t>вимірювання</w:t>
            </w:r>
            <w:r w:rsidRPr="00B414DA">
              <w:rPr>
                <w:rFonts w:ascii="Times New Roman" w:hAnsi="Times New Roman"/>
                <w:sz w:val="20"/>
                <w:szCs w:val="20"/>
              </w:rPr>
              <w:t xml:space="preserve"> </w:t>
            </w:r>
            <w:r w:rsidRPr="00F37B67">
              <w:rPr>
                <w:rFonts w:ascii="Times New Roman" w:hAnsi="Times New Roman"/>
                <w:sz w:val="20"/>
                <w:szCs w:val="20"/>
              </w:rPr>
              <w:t>радіо</w:t>
            </w:r>
            <w:r w:rsidRPr="00B414DA">
              <w:rPr>
                <w:rFonts w:ascii="Times New Roman" w:hAnsi="Times New Roman"/>
                <w:sz w:val="20"/>
                <w:szCs w:val="20"/>
              </w:rPr>
              <w:t xml:space="preserve"> </w:t>
            </w:r>
            <w:r w:rsidRPr="00F37B67">
              <w:rPr>
                <w:rFonts w:ascii="Times New Roman" w:hAnsi="Times New Roman"/>
                <w:sz w:val="20"/>
                <w:szCs w:val="20"/>
              </w:rPr>
              <w:t>збурень</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несприйнятливості</w:t>
            </w:r>
            <w:r w:rsidRPr="00B414DA">
              <w:rPr>
                <w:rFonts w:ascii="Times New Roman" w:hAnsi="Times New Roman"/>
                <w:sz w:val="20"/>
                <w:szCs w:val="20"/>
              </w:rPr>
              <w:t xml:space="preserve">. </w:t>
            </w:r>
            <w:r w:rsidRPr="00F37B67">
              <w:rPr>
                <w:rFonts w:ascii="Times New Roman" w:hAnsi="Times New Roman"/>
                <w:sz w:val="20"/>
                <w:szCs w:val="20"/>
              </w:rPr>
              <w:t>Частина</w:t>
            </w:r>
            <w:r w:rsidRPr="00B414DA">
              <w:rPr>
                <w:rFonts w:ascii="Times New Roman" w:hAnsi="Times New Roman"/>
                <w:sz w:val="20"/>
                <w:szCs w:val="20"/>
              </w:rPr>
              <w:t xml:space="preserve"> 1-5. </w:t>
            </w:r>
            <w:r w:rsidRPr="00F37B67">
              <w:rPr>
                <w:rFonts w:ascii="Times New Roman" w:hAnsi="Times New Roman"/>
                <w:sz w:val="20"/>
                <w:szCs w:val="20"/>
              </w:rPr>
              <w:t>Апаратура</w:t>
            </w:r>
            <w:r w:rsidRPr="00B414DA">
              <w:rPr>
                <w:rFonts w:ascii="Times New Roman" w:hAnsi="Times New Roman"/>
                <w:sz w:val="20"/>
                <w:szCs w:val="20"/>
              </w:rPr>
              <w:t xml:space="preserve"> </w:t>
            </w:r>
            <w:r w:rsidRPr="00F37B67">
              <w:rPr>
                <w:rFonts w:ascii="Times New Roman" w:hAnsi="Times New Roman"/>
                <w:sz w:val="20"/>
                <w:szCs w:val="20"/>
              </w:rPr>
              <w:t>вимірювання</w:t>
            </w:r>
            <w:r w:rsidRPr="00B414DA">
              <w:rPr>
                <w:rFonts w:ascii="Times New Roman" w:hAnsi="Times New Roman"/>
                <w:sz w:val="20"/>
                <w:szCs w:val="20"/>
              </w:rPr>
              <w:t xml:space="preserve"> </w:t>
            </w:r>
            <w:r w:rsidRPr="00F37B67">
              <w:rPr>
                <w:rFonts w:ascii="Times New Roman" w:hAnsi="Times New Roman"/>
                <w:sz w:val="20"/>
                <w:szCs w:val="20"/>
              </w:rPr>
              <w:t>збурень</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несприйнятливості</w:t>
            </w:r>
            <w:r w:rsidRPr="00B414DA">
              <w:rPr>
                <w:rFonts w:ascii="Times New Roman" w:hAnsi="Times New Roman"/>
                <w:sz w:val="20"/>
                <w:szCs w:val="20"/>
              </w:rPr>
              <w:t xml:space="preserve">. </w:t>
            </w:r>
            <w:r w:rsidRPr="00F37B67">
              <w:rPr>
                <w:rFonts w:ascii="Times New Roman" w:hAnsi="Times New Roman"/>
                <w:sz w:val="20"/>
                <w:szCs w:val="20"/>
              </w:rPr>
              <w:t>Майданчики</w:t>
            </w:r>
            <w:r w:rsidRPr="00B414DA">
              <w:rPr>
                <w:rFonts w:ascii="Times New Roman" w:hAnsi="Times New Roman"/>
                <w:sz w:val="20"/>
                <w:szCs w:val="20"/>
              </w:rPr>
              <w:t xml:space="preserve"> </w:t>
            </w:r>
            <w:r w:rsidRPr="00F37B67">
              <w:rPr>
                <w:rFonts w:ascii="Times New Roman" w:hAnsi="Times New Roman"/>
                <w:sz w:val="20"/>
                <w:szCs w:val="20"/>
              </w:rPr>
              <w:t>калібрування</w:t>
            </w:r>
            <w:r w:rsidRPr="00B414DA">
              <w:rPr>
                <w:rFonts w:ascii="Times New Roman" w:hAnsi="Times New Roman"/>
                <w:sz w:val="20"/>
                <w:szCs w:val="20"/>
              </w:rPr>
              <w:t xml:space="preserve"> </w:t>
            </w:r>
            <w:r w:rsidRPr="00F37B67">
              <w:rPr>
                <w:rFonts w:ascii="Times New Roman" w:hAnsi="Times New Roman"/>
                <w:sz w:val="20"/>
                <w:szCs w:val="20"/>
              </w:rPr>
              <w:t>антени</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еталонні</w:t>
            </w:r>
            <w:r w:rsidRPr="00B414DA">
              <w:rPr>
                <w:rFonts w:ascii="Times New Roman" w:hAnsi="Times New Roman"/>
                <w:sz w:val="20"/>
                <w:szCs w:val="20"/>
              </w:rPr>
              <w:t xml:space="preserve"> </w:t>
            </w:r>
            <w:r w:rsidRPr="00F37B67">
              <w:rPr>
                <w:rFonts w:ascii="Times New Roman" w:hAnsi="Times New Roman"/>
                <w:sz w:val="20"/>
                <w:szCs w:val="20"/>
              </w:rPr>
              <w:t>випробувальні</w:t>
            </w:r>
            <w:r w:rsidRPr="00B414DA">
              <w:rPr>
                <w:rFonts w:ascii="Times New Roman" w:hAnsi="Times New Roman"/>
                <w:sz w:val="20"/>
                <w:szCs w:val="20"/>
              </w:rPr>
              <w:t xml:space="preserve"> </w:t>
            </w:r>
            <w:r w:rsidRPr="00F37B67">
              <w:rPr>
                <w:rFonts w:ascii="Times New Roman" w:hAnsi="Times New Roman"/>
                <w:sz w:val="20"/>
                <w:szCs w:val="20"/>
              </w:rPr>
              <w:t>майданчики</w:t>
            </w:r>
            <w:r w:rsidRPr="00B414DA">
              <w:rPr>
                <w:rFonts w:ascii="Times New Roman" w:hAnsi="Times New Roman"/>
                <w:sz w:val="20"/>
                <w:szCs w:val="20"/>
              </w:rPr>
              <w:t xml:space="preserve"> </w:t>
            </w:r>
            <w:r w:rsidRPr="00F37B67">
              <w:rPr>
                <w:rFonts w:ascii="Times New Roman" w:hAnsi="Times New Roman"/>
                <w:sz w:val="20"/>
                <w:szCs w:val="20"/>
              </w:rPr>
              <w:t>від</w:t>
            </w:r>
            <w:r w:rsidRPr="00B414DA">
              <w:rPr>
                <w:rFonts w:ascii="Times New Roman" w:hAnsi="Times New Roman"/>
                <w:sz w:val="20"/>
                <w:szCs w:val="20"/>
              </w:rPr>
              <w:t xml:space="preserve"> 5 </w:t>
            </w:r>
            <w:r w:rsidRPr="00F37B67">
              <w:rPr>
                <w:rFonts w:ascii="Times New Roman" w:hAnsi="Times New Roman"/>
                <w:sz w:val="20"/>
                <w:szCs w:val="20"/>
              </w:rPr>
              <w:t>МГц</w:t>
            </w:r>
            <w:r w:rsidRPr="00B414DA">
              <w:rPr>
                <w:rFonts w:ascii="Times New Roman" w:hAnsi="Times New Roman"/>
                <w:sz w:val="20"/>
                <w:szCs w:val="20"/>
              </w:rPr>
              <w:t xml:space="preserve"> </w:t>
            </w:r>
            <w:r w:rsidRPr="00F37B67">
              <w:rPr>
                <w:rFonts w:ascii="Times New Roman" w:hAnsi="Times New Roman"/>
                <w:sz w:val="20"/>
                <w:szCs w:val="20"/>
              </w:rPr>
              <w:t>до</w:t>
            </w:r>
            <w:r w:rsidRPr="00B414DA">
              <w:rPr>
                <w:rFonts w:ascii="Times New Roman" w:hAnsi="Times New Roman"/>
                <w:sz w:val="20"/>
                <w:szCs w:val="20"/>
              </w:rPr>
              <w:t xml:space="preserve"> 18 </w:t>
            </w:r>
            <w:r w:rsidRPr="00F37B67">
              <w:rPr>
                <w:rFonts w:ascii="Times New Roman" w:hAnsi="Times New Roman"/>
                <w:sz w:val="20"/>
                <w:szCs w:val="20"/>
              </w:rPr>
              <w:t>ГГц</w:t>
            </w:r>
            <w:r w:rsidRPr="00B414DA">
              <w:rPr>
                <w:rFonts w:ascii="Times New Roman" w:hAnsi="Times New Roman"/>
                <w:sz w:val="20"/>
                <w:szCs w:val="20"/>
              </w:rPr>
              <w:t>.</w:t>
            </w:r>
          </w:p>
          <w:p w:rsidR="00772C35" w:rsidRPr="00C64A23" w:rsidRDefault="00772C35" w:rsidP="00F37B67">
            <w:pPr>
              <w:spacing w:afterLines="20" w:after="48" w:line="240" w:lineRule="auto"/>
              <w:ind w:firstLine="34"/>
              <w:rPr>
                <w:rFonts w:ascii="Times New Roman" w:hAnsi="Times New Roman"/>
                <w:sz w:val="20"/>
                <w:szCs w:val="20"/>
              </w:rPr>
            </w:pPr>
            <w:r w:rsidRPr="00F37B67">
              <w:rPr>
                <w:rFonts w:ascii="Times New Roman" w:hAnsi="Times New Roman"/>
                <w:sz w:val="20"/>
                <w:szCs w:val="20"/>
              </w:rPr>
              <w:t xml:space="preserve">Розроблення національного НД на заміну ДСТУ EN 55016-1-5:2019 </w:t>
            </w:r>
            <w:r w:rsidRPr="00C64A23">
              <w:rPr>
                <w:rFonts w:ascii="Times New Roman" w:hAnsi="Times New Roman"/>
                <w:sz w:val="20"/>
                <w:szCs w:val="20"/>
              </w:rPr>
              <w:t>(</w:t>
            </w:r>
            <w:r w:rsidRPr="00F37B67">
              <w:rPr>
                <w:rFonts w:ascii="Times New Roman" w:hAnsi="Times New Roman"/>
                <w:sz w:val="20"/>
                <w:szCs w:val="20"/>
                <w:lang w:val="en-US"/>
              </w:rPr>
              <w:t>EN</w:t>
            </w:r>
            <w:r w:rsidRPr="00C64A23">
              <w:rPr>
                <w:rFonts w:ascii="Times New Roman" w:hAnsi="Times New Roman"/>
                <w:sz w:val="20"/>
                <w:szCs w:val="20"/>
              </w:rPr>
              <w:t xml:space="preserve"> 55016-1-5:2015,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CISPR</w:t>
            </w:r>
            <w:r w:rsidRPr="00C64A23">
              <w:rPr>
                <w:rFonts w:ascii="Times New Roman" w:hAnsi="Times New Roman"/>
                <w:sz w:val="20"/>
                <w:szCs w:val="20"/>
              </w:rPr>
              <w:t xml:space="preserve"> 16-1-5:2014,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p>
          <w:p w:rsidR="00772C35" w:rsidRPr="00C64A23" w:rsidRDefault="00772C35" w:rsidP="00C64A23">
            <w:pPr>
              <w:spacing w:afterLines="20" w:after="48" w:line="240" w:lineRule="auto"/>
              <w:ind w:firstLine="34"/>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55016-1-5:2019 (</w:t>
            </w:r>
            <w:r w:rsidRPr="00F37B67">
              <w:rPr>
                <w:rFonts w:ascii="Times New Roman" w:hAnsi="Times New Roman"/>
                <w:sz w:val="20"/>
                <w:szCs w:val="20"/>
                <w:lang w:val="en-US"/>
              </w:rPr>
              <w:t>EN</w:t>
            </w:r>
            <w:r w:rsidRPr="00C64A23">
              <w:rPr>
                <w:rFonts w:ascii="Times New Roman" w:hAnsi="Times New Roman"/>
                <w:sz w:val="20"/>
                <w:szCs w:val="20"/>
              </w:rPr>
              <w:t xml:space="preserve"> 55016-1-5:2015,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CISPR</w:t>
            </w:r>
            <w:r w:rsidRPr="00C64A23">
              <w:rPr>
                <w:rFonts w:ascii="Times New Roman" w:hAnsi="Times New Roman"/>
                <w:sz w:val="20"/>
                <w:szCs w:val="20"/>
              </w:rPr>
              <w:t xml:space="preserve"> 16-1-5:2014, </w:t>
            </w:r>
            <w:proofErr w:type="gramStart"/>
            <w:r w:rsidRPr="00F37B67">
              <w:rPr>
                <w:rFonts w:ascii="Times New Roman" w:hAnsi="Times New Roman"/>
                <w:sz w:val="20"/>
                <w:szCs w:val="20"/>
                <w:lang w:val="en-US"/>
              </w:rPr>
              <w:t>IDT</w:t>
            </w:r>
            <w:r w:rsidRPr="00C64A23">
              <w:rPr>
                <w:rFonts w:ascii="Times New Roman" w:hAnsi="Times New Roman"/>
                <w:sz w:val="20"/>
                <w:szCs w:val="20"/>
              </w:rPr>
              <w:t>)/</w:t>
            </w:r>
            <w:proofErr w:type="gramEnd"/>
            <w:r w:rsidRPr="00F37B67">
              <w:rPr>
                <w:rFonts w:ascii="Times New Roman" w:hAnsi="Times New Roman"/>
                <w:sz w:val="20"/>
                <w:szCs w:val="20"/>
              </w:rPr>
              <w:t>Зміна</w:t>
            </w:r>
            <w:r w:rsidRPr="00C64A23">
              <w:rPr>
                <w:rFonts w:ascii="Times New Roman" w:hAnsi="Times New Roman"/>
                <w:sz w:val="20"/>
                <w:szCs w:val="20"/>
              </w:rPr>
              <w:t xml:space="preserve"> № 1:2019 (</w:t>
            </w:r>
            <w:r w:rsidRPr="00F37B67">
              <w:rPr>
                <w:rFonts w:ascii="Times New Roman" w:hAnsi="Times New Roman"/>
                <w:sz w:val="20"/>
                <w:szCs w:val="20"/>
                <w:lang w:val="en-US"/>
              </w:rPr>
              <w:t>EN</w:t>
            </w:r>
            <w:r w:rsidRPr="00C64A23">
              <w:rPr>
                <w:rFonts w:ascii="Times New Roman" w:hAnsi="Times New Roman"/>
                <w:sz w:val="20"/>
                <w:szCs w:val="20"/>
              </w:rPr>
              <w:t xml:space="preserve"> 55016-1-5:2015/</w:t>
            </w:r>
            <w:r w:rsidRPr="00F37B67">
              <w:rPr>
                <w:rFonts w:ascii="Times New Roman" w:hAnsi="Times New Roman"/>
                <w:sz w:val="20"/>
                <w:szCs w:val="20"/>
                <w:lang w:val="en-US"/>
              </w:rPr>
              <w:t>A</w:t>
            </w:r>
            <w:r w:rsidRPr="00C64A23">
              <w:rPr>
                <w:rFonts w:ascii="Times New Roman" w:hAnsi="Times New Roman"/>
                <w:sz w:val="20"/>
                <w:szCs w:val="20"/>
              </w:rPr>
              <w:t xml:space="preserve">1:2017,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CISPR</w:t>
            </w:r>
            <w:r w:rsidRPr="00C64A23">
              <w:rPr>
                <w:rFonts w:ascii="Times New Roman" w:hAnsi="Times New Roman"/>
                <w:sz w:val="20"/>
                <w:szCs w:val="20"/>
              </w:rPr>
              <w:t xml:space="preserve"> 16-1-5:2014/</w:t>
            </w:r>
            <w:r w:rsidRPr="00F37B67">
              <w:rPr>
                <w:rFonts w:ascii="Times New Roman" w:hAnsi="Times New Roman"/>
                <w:sz w:val="20"/>
                <w:szCs w:val="20"/>
                <w:lang w:val="en-US"/>
              </w:rPr>
              <w:t>A</w:t>
            </w:r>
            <w:r w:rsidRPr="00C64A23">
              <w:rPr>
                <w:rFonts w:ascii="Times New Roman" w:hAnsi="Times New Roman"/>
                <w:sz w:val="20"/>
                <w:szCs w:val="20"/>
              </w:rPr>
              <w:t xml:space="preserve">1:2016,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прийнятих</w:t>
            </w:r>
            <w:r w:rsidRPr="00C64A23">
              <w:rPr>
                <w:rFonts w:ascii="Times New Roman" w:hAnsi="Times New Roman"/>
                <w:sz w:val="20"/>
                <w:szCs w:val="20"/>
              </w:rPr>
              <w:t xml:space="preserve"> </w:t>
            </w:r>
            <w:r w:rsidRPr="00F37B67">
              <w:rPr>
                <w:rFonts w:ascii="Times New Roman" w:hAnsi="Times New Roman"/>
                <w:sz w:val="20"/>
                <w:szCs w:val="20"/>
              </w:rPr>
              <w:t>методом</w:t>
            </w:r>
            <w:r w:rsidRPr="00C64A23">
              <w:rPr>
                <w:rFonts w:ascii="Times New Roman" w:hAnsi="Times New Roman"/>
                <w:sz w:val="20"/>
                <w:szCs w:val="20"/>
              </w:rPr>
              <w:t xml:space="preserve"> </w:t>
            </w:r>
            <w:r w:rsidRPr="00F37B67">
              <w:rPr>
                <w:rFonts w:ascii="Times New Roman" w:hAnsi="Times New Roman"/>
                <w:sz w:val="20"/>
                <w:szCs w:val="20"/>
              </w:rPr>
              <w:t>підтвердження</w:t>
            </w:r>
          </w:p>
        </w:tc>
      </w:tr>
      <w:tr w:rsidR="00772C35" w:rsidRPr="00F37B67" w:rsidTr="00772C35">
        <w:trPr>
          <w:trHeight w:val="532"/>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ind w:firstLine="34"/>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55016-1-6 (EN 55016-1-6:2015; A1:2017, </w:t>
            </w:r>
            <w:proofErr w:type="gramStart"/>
            <w:r w:rsidRPr="00F37B67">
              <w:rPr>
                <w:rFonts w:ascii="Times New Roman" w:hAnsi="Times New Roman"/>
                <w:sz w:val="20"/>
                <w:szCs w:val="20"/>
                <w:lang w:val="en-US"/>
              </w:rPr>
              <w:t>IDT;CISPR</w:t>
            </w:r>
            <w:proofErr w:type="gramEnd"/>
            <w:r w:rsidRPr="00F37B67">
              <w:rPr>
                <w:rFonts w:ascii="Times New Roman" w:hAnsi="Times New Roman"/>
                <w:sz w:val="20"/>
                <w:szCs w:val="20"/>
                <w:lang w:val="en-US"/>
              </w:rPr>
              <w:t xml:space="preserve"> 16-1-6:2014; A1:2017, IDT)</w:t>
            </w:r>
          </w:p>
          <w:p w:rsidR="00772C35" w:rsidRPr="00F37B67" w:rsidRDefault="00772C35" w:rsidP="00F37B67">
            <w:pPr>
              <w:spacing w:afterLines="20" w:after="48" w:line="240" w:lineRule="auto"/>
              <w:ind w:firstLine="34"/>
              <w:rPr>
                <w:rFonts w:ascii="Times New Roman" w:hAnsi="Times New Roman"/>
                <w:sz w:val="20"/>
                <w:szCs w:val="20"/>
              </w:rPr>
            </w:pPr>
            <w:r w:rsidRPr="00F37B67">
              <w:rPr>
                <w:rFonts w:ascii="Times New Roman" w:hAnsi="Times New Roman"/>
                <w:sz w:val="20"/>
                <w:szCs w:val="20"/>
              </w:rPr>
              <w:t>Технічні</w:t>
            </w:r>
            <w:r w:rsidRPr="00B414DA">
              <w:rPr>
                <w:rFonts w:ascii="Times New Roman" w:hAnsi="Times New Roman"/>
                <w:sz w:val="20"/>
                <w:szCs w:val="20"/>
              </w:rPr>
              <w:t xml:space="preserve"> </w:t>
            </w:r>
            <w:r w:rsidRPr="00F37B67">
              <w:rPr>
                <w:rFonts w:ascii="Times New Roman" w:hAnsi="Times New Roman"/>
                <w:sz w:val="20"/>
                <w:szCs w:val="20"/>
              </w:rPr>
              <w:t>вимоги</w:t>
            </w:r>
            <w:r w:rsidRPr="00B414DA">
              <w:rPr>
                <w:rFonts w:ascii="Times New Roman" w:hAnsi="Times New Roman"/>
                <w:sz w:val="20"/>
                <w:szCs w:val="20"/>
              </w:rPr>
              <w:t xml:space="preserve"> </w:t>
            </w:r>
            <w:r w:rsidRPr="00F37B67">
              <w:rPr>
                <w:rFonts w:ascii="Times New Roman" w:hAnsi="Times New Roman"/>
                <w:sz w:val="20"/>
                <w:szCs w:val="20"/>
              </w:rPr>
              <w:t>до</w:t>
            </w:r>
            <w:r w:rsidRPr="00B414DA">
              <w:rPr>
                <w:rFonts w:ascii="Times New Roman" w:hAnsi="Times New Roman"/>
                <w:sz w:val="20"/>
                <w:szCs w:val="20"/>
              </w:rPr>
              <w:t xml:space="preserve"> </w:t>
            </w:r>
            <w:r w:rsidRPr="00F37B67">
              <w:rPr>
                <w:rFonts w:ascii="Times New Roman" w:hAnsi="Times New Roman"/>
                <w:sz w:val="20"/>
                <w:szCs w:val="20"/>
              </w:rPr>
              <w:t>апаратури</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методів</w:t>
            </w:r>
            <w:r w:rsidRPr="00B414DA">
              <w:rPr>
                <w:rFonts w:ascii="Times New Roman" w:hAnsi="Times New Roman"/>
                <w:sz w:val="20"/>
                <w:szCs w:val="20"/>
              </w:rPr>
              <w:t xml:space="preserve"> </w:t>
            </w:r>
            <w:r w:rsidRPr="00F37B67">
              <w:rPr>
                <w:rFonts w:ascii="Times New Roman" w:hAnsi="Times New Roman"/>
                <w:sz w:val="20"/>
                <w:szCs w:val="20"/>
              </w:rPr>
              <w:t>вимірювання</w:t>
            </w:r>
            <w:r w:rsidRPr="00B414DA">
              <w:rPr>
                <w:rFonts w:ascii="Times New Roman" w:hAnsi="Times New Roman"/>
                <w:sz w:val="20"/>
                <w:szCs w:val="20"/>
              </w:rPr>
              <w:t xml:space="preserve"> </w:t>
            </w:r>
            <w:r w:rsidRPr="00F37B67">
              <w:rPr>
                <w:rFonts w:ascii="Times New Roman" w:hAnsi="Times New Roman"/>
                <w:sz w:val="20"/>
                <w:szCs w:val="20"/>
              </w:rPr>
              <w:t>радіозбурень</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несприйнятливості</w:t>
            </w:r>
            <w:r w:rsidRPr="00B414DA">
              <w:rPr>
                <w:rFonts w:ascii="Times New Roman" w:hAnsi="Times New Roman"/>
                <w:sz w:val="20"/>
                <w:szCs w:val="20"/>
              </w:rPr>
              <w:t xml:space="preserve">. </w:t>
            </w:r>
            <w:r w:rsidRPr="00F37B67">
              <w:rPr>
                <w:rFonts w:ascii="Times New Roman" w:hAnsi="Times New Roman"/>
                <w:sz w:val="20"/>
                <w:szCs w:val="20"/>
              </w:rPr>
              <w:t xml:space="preserve">Частина 1-6. Апаратура вимірювання збурень та несприйнятливості. Калібрування антени ЕМС.Розроблення національного НД на заміну ДСТУ EN 55016-1-6:2019 </w:t>
            </w:r>
          </w:p>
          <w:p w:rsidR="00772C35" w:rsidRPr="00F37B67" w:rsidRDefault="00772C35" w:rsidP="00C64A23">
            <w:pPr>
              <w:spacing w:afterLines="20" w:after="48" w:line="240" w:lineRule="auto"/>
              <w:ind w:firstLine="34"/>
              <w:rPr>
                <w:rFonts w:ascii="Times New Roman" w:hAnsi="Times New Roman"/>
                <w:sz w:val="20"/>
                <w:szCs w:val="20"/>
              </w:rPr>
            </w:pPr>
            <w:r w:rsidRPr="00F37B67">
              <w:rPr>
                <w:rFonts w:ascii="Times New Roman" w:hAnsi="Times New Roman"/>
                <w:sz w:val="20"/>
                <w:szCs w:val="20"/>
              </w:rPr>
              <w:t xml:space="preserve">(EN 55016-1-6:2015, IDT; CISPR 16-1-6:2014, IDT) та ДСТУ EN 55016-1-6:2019 (EN 55016-1-6:2015, IDT; CISPR 16-1-6:2014, </w:t>
            </w:r>
            <w:proofErr w:type="gramStart"/>
            <w:r w:rsidRPr="00F37B67">
              <w:rPr>
                <w:rFonts w:ascii="Times New Roman" w:hAnsi="Times New Roman"/>
                <w:sz w:val="20"/>
                <w:szCs w:val="20"/>
              </w:rPr>
              <w:t>IDT)/</w:t>
            </w:r>
            <w:proofErr w:type="gramEnd"/>
            <w:r w:rsidRPr="00F37B67">
              <w:rPr>
                <w:rFonts w:ascii="Times New Roman" w:hAnsi="Times New Roman"/>
                <w:sz w:val="20"/>
                <w:szCs w:val="20"/>
              </w:rPr>
              <w:t>Зміна № 1:2019 (EN 55016-1-6:2015/A1:2017, IDT; CISPR 16-1-6:2014/A1:2017, IDT) прийнятих методом підтвердження</w:t>
            </w:r>
          </w:p>
        </w:tc>
      </w:tr>
      <w:tr w:rsidR="00772C35" w:rsidRPr="00F37B67" w:rsidTr="00772C35">
        <w:trPr>
          <w:trHeight w:val="1291"/>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55016-2-1 (EN 55016-2-1:2014; A1:2017, </w:t>
            </w:r>
            <w:proofErr w:type="gramStart"/>
            <w:r w:rsidRPr="00F37B67">
              <w:rPr>
                <w:rFonts w:ascii="Times New Roman" w:hAnsi="Times New Roman"/>
                <w:sz w:val="20"/>
                <w:szCs w:val="20"/>
                <w:lang w:val="en-US"/>
              </w:rPr>
              <w:t>IDT;CISPR</w:t>
            </w:r>
            <w:proofErr w:type="gramEnd"/>
            <w:r w:rsidRPr="00F37B67">
              <w:rPr>
                <w:rFonts w:ascii="Times New Roman" w:hAnsi="Times New Roman"/>
                <w:sz w:val="20"/>
                <w:szCs w:val="20"/>
                <w:lang w:val="en-US"/>
              </w:rPr>
              <w:t xml:space="preserve"> 16-2-1:2014, IDT;  A1:2017, IDT)</w:t>
            </w:r>
          </w:p>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Технічні</w:t>
            </w:r>
            <w:r w:rsidRPr="00B414DA">
              <w:rPr>
                <w:rFonts w:ascii="Times New Roman" w:hAnsi="Times New Roman"/>
                <w:sz w:val="20"/>
                <w:szCs w:val="20"/>
              </w:rPr>
              <w:t xml:space="preserve"> </w:t>
            </w:r>
            <w:r w:rsidRPr="00F37B67">
              <w:rPr>
                <w:rFonts w:ascii="Times New Roman" w:hAnsi="Times New Roman"/>
                <w:sz w:val="20"/>
                <w:szCs w:val="20"/>
              </w:rPr>
              <w:t>вимоги</w:t>
            </w:r>
            <w:r w:rsidRPr="00B414DA">
              <w:rPr>
                <w:rFonts w:ascii="Times New Roman" w:hAnsi="Times New Roman"/>
                <w:sz w:val="20"/>
                <w:szCs w:val="20"/>
              </w:rPr>
              <w:t xml:space="preserve"> </w:t>
            </w:r>
            <w:r w:rsidRPr="00F37B67">
              <w:rPr>
                <w:rFonts w:ascii="Times New Roman" w:hAnsi="Times New Roman"/>
                <w:sz w:val="20"/>
                <w:szCs w:val="20"/>
              </w:rPr>
              <w:t>до</w:t>
            </w:r>
            <w:r w:rsidRPr="00B414DA">
              <w:rPr>
                <w:rFonts w:ascii="Times New Roman" w:hAnsi="Times New Roman"/>
                <w:sz w:val="20"/>
                <w:szCs w:val="20"/>
              </w:rPr>
              <w:t xml:space="preserve"> </w:t>
            </w:r>
            <w:r w:rsidRPr="00F37B67">
              <w:rPr>
                <w:rFonts w:ascii="Times New Roman" w:hAnsi="Times New Roman"/>
                <w:sz w:val="20"/>
                <w:szCs w:val="20"/>
              </w:rPr>
              <w:t>апаратури</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методів</w:t>
            </w:r>
            <w:r w:rsidRPr="00B414DA">
              <w:rPr>
                <w:rFonts w:ascii="Times New Roman" w:hAnsi="Times New Roman"/>
                <w:sz w:val="20"/>
                <w:szCs w:val="20"/>
              </w:rPr>
              <w:t xml:space="preserve"> </w:t>
            </w:r>
            <w:r w:rsidRPr="00F37B67">
              <w:rPr>
                <w:rFonts w:ascii="Times New Roman" w:hAnsi="Times New Roman"/>
                <w:sz w:val="20"/>
                <w:szCs w:val="20"/>
              </w:rPr>
              <w:t>вимірювання</w:t>
            </w:r>
            <w:r w:rsidRPr="00B414DA">
              <w:rPr>
                <w:rFonts w:ascii="Times New Roman" w:hAnsi="Times New Roman"/>
                <w:sz w:val="20"/>
                <w:szCs w:val="20"/>
              </w:rPr>
              <w:t xml:space="preserve"> </w:t>
            </w:r>
            <w:r w:rsidRPr="00F37B67">
              <w:rPr>
                <w:rFonts w:ascii="Times New Roman" w:hAnsi="Times New Roman"/>
                <w:sz w:val="20"/>
                <w:szCs w:val="20"/>
              </w:rPr>
              <w:t>радіо</w:t>
            </w:r>
            <w:r w:rsidRPr="00B414DA">
              <w:rPr>
                <w:rFonts w:ascii="Times New Roman" w:hAnsi="Times New Roman"/>
                <w:sz w:val="20"/>
                <w:szCs w:val="20"/>
              </w:rPr>
              <w:t xml:space="preserve"> </w:t>
            </w:r>
            <w:r w:rsidRPr="00F37B67">
              <w:rPr>
                <w:rFonts w:ascii="Times New Roman" w:hAnsi="Times New Roman"/>
                <w:sz w:val="20"/>
                <w:szCs w:val="20"/>
              </w:rPr>
              <w:t>збурень</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несприйнятливості</w:t>
            </w:r>
            <w:r w:rsidRPr="00B414DA">
              <w:rPr>
                <w:rFonts w:ascii="Times New Roman" w:hAnsi="Times New Roman"/>
                <w:sz w:val="20"/>
                <w:szCs w:val="20"/>
              </w:rPr>
              <w:t xml:space="preserve">. </w:t>
            </w:r>
            <w:r w:rsidRPr="00F37B67">
              <w:rPr>
                <w:rFonts w:ascii="Times New Roman" w:hAnsi="Times New Roman"/>
                <w:sz w:val="20"/>
                <w:szCs w:val="20"/>
              </w:rPr>
              <w:t xml:space="preserve">Частина 2-1. Методи вимірювання збурень та несприйнятливості. Вимірювання кондуктивних збурень.Розроблення національного НД на заміну ДСТУ EN 55016-2-1:2019 (EN 55016-2-1:2014, IDT; CISPR 16-2-1:2014, IDT) та ДСТУ EN 55016-2-1:2019 (EN 55016-2-1:2014, IDT; CISPR 16-2-1:2014, </w:t>
            </w:r>
            <w:proofErr w:type="gramStart"/>
            <w:r w:rsidRPr="00F37B67">
              <w:rPr>
                <w:rFonts w:ascii="Times New Roman" w:hAnsi="Times New Roman"/>
                <w:sz w:val="20"/>
                <w:szCs w:val="20"/>
              </w:rPr>
              <w:t>IDT)/</w:t>
            </w:r>
            <w:proofErr w:type="gramEnd"/>
            <w:r w:rsidRPr="00F37B67">
              <w:rPr>
                <w:rFonts w:ascii="Times New Roman" w:hAnsi="Times New Roman"/>
                <w:sz w:val="20"/>
                <w:szCs w:val="20"/>
              </w:rPr>
              <w:t>Зміна № 1:2019 (EN 55016-2-1:2014/A1:2017, IDT; CISPR 16-2-1:2014/A1:2017, IDT) прийнятих методом підтвердження</w:t>
            </w:r>
          </w:p>
        </w:tc>
      </w:tr>
      <w:tr w:rsidR="00772C35" w:rsidRPr="00F37B67" w:rsidTr="00772C35">
        <w:trPr>
          <w:trHeight w:val="968"/>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lastRenderedPageBreak/>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55016-2-2 (</w:t>
            </w:r>
            <w:r w:rsidRPr="00F37B67">
              <w:rPr>
                <w:rFonts w:ascii="Times New Roman" w:hAnsi="Times New Roman"/>
                <w:sz w:val="20"/>
                <w:szCs w:val="20"/>
                <w:lang w:val="en-US"/>
              </w:rPr>
              <w:t>EN</w:t>
            </w:r>
            <w:r w:rsidRPr="00C64A23">
              <w:rPr>
                <w:rFonts w:ascii="Times New Roman" w:hAnsi="Times New Roman"/>
                <w:sz w:val="20"/>
                <w:szCs w:val="20"/>
              </w:rPr>
              <w:t xml:space="preserve"> 55016-2-2:2011,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CISPR</w:t>
            </w:r>
            <w:r w:rsidRPr="00C64A23">
              <w:rPr>
                <w:rFonts w:ascii="Times New Roman" w:hAnsi="Times New Roman"/>
                <w:sz w:val="20"/>
                <w:szCs w:val="20"/>
              </w:rPr>
              <w:t xml:space="preserve"> 16-2-2:2010,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Технічні</w:t>
            </w:r>
            <w:proofErr w:type="gramEnd"/>
            <w:r w:rsidRPr="00F37B67">
              <w:rPr>
                <w:rFonts w:ascii="Times New Roman" w:hAnsi="Times New Roman"/>
                <w:sz w:val="20"/>
                <w:szCs w:val="20"/>
              </w:rPr>
              <w:t xml:space="preserve"> вимоги до апаратури та методів вимірювання радіозбурень та несприйнятливості. Частина 2-2. Методи вимірювання збурень та несприйнятливості. Вимірювання потужності збурень.Розроблення національного НД на заміну ДСТУ EN 55016-2-2:2019 (EN 55016-2-2:2011, IDT; CISPR 16-2-2:2010, IDT) прийнятого методом підтвердження</w:t>
            </w:r>
          </w:p>
        </w:tc>
      </w:tr>
      <w:tr w:rsidR="00772C35" w:rsidRPr="00F37B67" w:rsidTr="00772C35">
        <w:trPr>
          <w:trHeight w:val="982"/>
        </w:trPr>
        <w:tc>
          <w:tcPr>
            <w:tcW w:w="1603" w:type="dxa"/>
            <w:tcBorders>
              <w:top w:val="nil"/>
              <w:left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 xml:space="preserve">ДСТУ EN 55016-2-3 (EN 55016-2-3:2017, IDT; CISPR 16-2-3:2016, </w:t>
            </w:r>
            <w:proofErr w:type="gramStart"/>
            <w:r w:rsidRPr="00F37B67">
              <w:rPr>
                <w:rFonts w:ascii="Times New Roman" w:hAnsi="Times New Roman"/>
                <w:sz w:val="20"/>
                <w:szCs w:val="20"/>
              </w:rPr>
              <w:t>IDT)Технічні</w:t>
            </w:r>
            <w:proofErr w:type="gramEnd"/>
            <w:r w:rsidRPr="00F37B67">
              <w:rPr>
                <w:rFonts w:ascii="Times New Roman" w:hAnsi="Times New Roman"/>
                <w:sz w:val="20"/>
                <w:szCs w:val="20"/>
              </w:rPr>
              <w:t xml:space="preserve"> вимоги до апаратури та методів вимірювання радіозбурень та несприйнятливості. Частина 2-3. Методи вимірювання збурень та несприйнятливості. Вимірювання випромінюваних збурень.Розроблення національного НД на заміну ДСТУ EN 55016-2-3:2019 (EN 55016-2-3:2017, IDT; CISPR 16-2-3:2016, IDT) прийнятого методом підтвердження</w:t>
            </w:r>
          </w:p>
        </w:tc>
      </w:tr>
      <w:tr w:rsidR="00772C35" w:rsidRPr="00F37B67" w:rsidTr="00772C35">
        <w:trPr>
          <w:trHeight w:val="1088"/>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55016-2-4 (EN 55016-2-4:2004, IDT; CISPR 16-2-4:2003, IDT)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Технічні вимоги до апаратури та методів вимірювання радіозбурень та несприйнятливості. Частина 2-4. Методи вимірювання збурень та несприйнятливості.Розроблення національного НД на заміну ДСТУ EN 55016-2-4:2019 </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(EN 55016-2-4:2004, IDT; CISPR 16-2-4:2003, IDT) прийнятого методом підтвердження</w:t>
            </w:r>
          </w:p>
        </w:tc>
      </w:tr>
      <w:tr w:rsidR="00772C35" w:rsidRPr="00F37B67" w:rsidTr="00772C35">
        <w:trPr>
          <w:trHeight w:val="990"/>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5</w:t>
            </w:r>
            <w:r w:rsidRPr="00F37B67">
              <w:rPr>
                <w:rFonts w:ascii="Times New Roman" w:eastAsia="Times New Roman" w:hAnsi="Times New Roman"/>
                <w:sz w:val="20"/>
                <w:szCs w:val="20"/>
                <w:lang w:eastAsia="uk-UA"/>
              </w:rPr>
              <w:br/>
              <w:t>(2 стандарти)</w:t>
            </w:r>
          </w:p>
        </w:tc>
        <w:tc>
          <w:tcPr>
            <w:tcW w:w="13041"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61800-3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61800-3:2018,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61800-3:2017, IDT; (IEC 61800-3:2017, IDT)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Системи силового електроприводу з регульованою швидкістю. Частина 3. Вимоги до електромагнітної сумісності та спеціальні методи випробування.Розроблення національного НД на заміну ДСТУ EN IEC 61800-3:2019 (EN IEC 61800-3:2018, IDT; </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IEC 61800-3:2017, IDT) прийнятого методом підтвердження</w:t>
            </w:r>
          </w:p>
        </w:tc>
      </w:tr>
      <w:tr w:rsidR="00772C35" w:rsidRPr="00F37B67" w:rsidTr="00772C35">
        <w:trPr>
          <w:trHeight w:val="765"/>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A66CFD">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62040-2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62040-2:2018,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62040-2:2016, IDT)</w:t>
            </w:r>
            <w:r>
              <w:rPr>
                <w:rFonts w:ascii="Times New Roman" w:hAnsi="Times New Roman"/>
                <w:sz w:val="20"/>
                <w:szCs w:val="20"/>
                <w:lang w:val="uk-UA"/>
              </w:rPr>
              <w:t xml:space="preserve"> </w:t>
            </w:r>
            <w:r w:rsidRPr="00F37B67">
              <w:rPr>
                <w:rFonts w:ascii="Times New Roman" w:hAnsi="Times New Roman"/>
                <w:sz w:val="20"/>
                <w:szCs w:val="20"/>
              </w:rPr>
              <w:t>Системи гарантованого електропостачання. Агрегати безперебійного живлення. Частина 2. Вимоги до електромагнітної сумісності.Розроблення національного НД на заміну ДСТУ EN IEC 62040-2:2019 (EN IEC 62040-2:2018, IDT; IEC 62040-2:2016, IDT) прийнятого методом підтвердження</w:t>
            </w:r>
          </w:p>
        </w:tc>
      </w:tr>
      <w:tr w:rsidR="00772C35" w:rsidRPr="00F37B67" w:rsidTr="00772C35">
        <w:trPr>
          <w:trHeight w:val="845"/>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6</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C64A23"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IEC 60669-2-1 (EN IEC 60669-2-1:2022; A11:2022, </w:t>
            </w:r>
            <w:proofErr w:type="gramStart"/>
            <w:r w:rsidRPr="00F37B67">
              <w:rPr>
                <w:rFonts w:ascii="Times New Roman" w:hAnsi="Times New Roman"/>
                <w:sz w:val="20"/>
                <w:szCs w:val="20"/>
                <w:lang w:val="en-US"/>
              </w:rPr>
              <w:t>IDT;</w:t>
            </w:r>
            <w:r w:rsidRPr="00C64A23">
              <w:rPr>
                <w:rFonts w:ascii="Times New Roman" w:hAnsi="Times New Roman"/>
                <w:sz w:val="20"/>
                <w:szCs w:val="20"/>
                <w:lang w:val="en-US"/>
              </w:rPr>
              <w:t>IEC</w:t>
            </w:r>
            <w:proofErr w:type="gramEnd"/>
            <w:r w:rsidRPr="00C64A23">
              <w:rPr>
                <w:rFonts w:ascii="Times New Roman" w:hAnsi="Times New Roman"/>
                <w:sz w:val="20"/>
                <w:szCs w:val="20"/>
                <w:lang w:val="en-US"/>
              </w:rPr>
              <w:t xml:space="preserve"> 60669-2-1:2021, IDT)</w:t>
            </w:r>
          </w:p>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Вимикачі для побутових та аналогічних стаціонарних електричних установок. Частина 2-1. Додаткові вимоги до електронних вимикачів.Розроблення національного НД на заміну ДСТУ EN 60669-2-1:2014 прийнятого методом підтвердження</w:t>
            </w:r>
          </w:p>
        </w:tc>
      </w:tr>
      <w:tr w:rsidR="00772C35" w:rsidRPr="00F37B67" w:rsidTr="00772C35">
        <w:trPr>
          <w:trHeight w:val="687"/>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7</w:t>
            </w:r>
            <w:r w:rsidRPr="00F37B67">
              <w:rPr>
                <w:rFonts w:ascii="Times New Roman" w:eastAsia="Times New Roman" w:hAnsi="Times New Roman"/>
                <w:sz w:val="20"/>
                <w:szCs w:val="20"/>
                <w:lang w:eastAsia="uk-UA"/>
              </w:rPr>
              <w:br/>
              <w:t>(2 стандарти)</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61439-1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61439-1:2021,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61439-1:2020, IDT)Устатковання розподілення та керування комплектне низьковольтне. Частина 1. Загальні правила.Розроблення національного НД на заміну ДСТУ EN 61439-1:2016 </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(EN 61439-1:2011, IDT) прийнятого методом перекладу</w:t>
            </w:r>
          </w:p>
        </w:tc>
      </w:tr>
      <w:tr w:rsidR="00772C35" w:rsidRPr="00F37B67" w:rsidTr="00772C35">
        <w:trPr>
          <w:trHeight w:val="755"/>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61439-2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61439-2:2021,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61439-2:2020, IDT)Устатковання розподілення та керування комплектне низьковольтне. Частина 2. Силове комплектне устатковання розподілення та керування.Розроблення національного НД на заміну ДСТУ EN 61439-2:2016 (EN 61439-2:2011, IDT) прийнятого методом перекладу</w:t>
            </w:r>
          </w:p>
        </w:tc>
      </w:tr>
      <w:tr w:rsidR="00772C35" w:rsidRPr="00F37B67" w:rsidTr="00772C35">
        <w:trPr>
          <w:trHeight w:val="836"/>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8</w:t>
            </w:r>
            <w:r w:rsidRPr="00F37B67">
              <w:rPr>
                <w:rFonts w:ascii="Times New Roman" w:eastAsia="Times New Roman" w:hAnsi="Times New Roman"/>
                <w:sz w:val="20"/>
                <w:szCs w:val="20"/>
                <w:lang w:eastAsia="uk-UA"/>
              </w:rPr>
              <w:br/>
              <w:t>(2 стандарти)</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60309-1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60309-1:2022,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lang w:val="en-US"/>
              </w:rPr>
              <w:t>IEC</w:t>
            </w:r>
            <w:proofErr w:type="gramEnd"/>
            <w:r w:rsidRPr="00C64A23">
              <w:rPr>
                <w:rFonts w:ascii="Times New Roman" w:hAnsi="Times New Roman"/>
                <w:sz w:val="20"/>
                <w:szCs w:val="20"/>
              </w:rPr>
              <w:t xml:space="preserve"> 60309-1:2021,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Вилки</w:t>
            </w:r>
            <w:r w:rsidRPr="00C64A23">
              <w:rPr>
                <w:rFonts w:ascii="Times New Roman" w:hAnsi="Times New Roman"/>
                <w:sz w:val="20"/>
                <w:szCs w:val="20"/>
              </w:rPr>
              <w:t xml:space="preserve">, </w:t>
            </w:r>
            <w:r w:rsidRPr="00F37B67">
              <w:rPr>
                <w:rFonts w:ascii="Times New Roman" w:hAnsi="Times New Roman"/>
                <w:sz w:val="20"/>
                <w:szCs w:val="20"/>
              </w:rPr>
              <w:t>стаціонарні</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r w:rsidRPr="00F37B67">
              <w:rPr>
                <w:rFonts w:ascii="Times New Roman" w:hAnsi="Times New Roman"/>
                <w:sz w:val="20"/>
                <w:szCs w:val="20"/>
              </w:rPr>
              <w:t>переносні</w:t>
            </w:r>
            <w:r w:rsidRPr="00C64A23">
              <w:rPr>
                <w:rFonts w:ascii="Times New Roman" w:hAnsi="Times New Roman"/>
                <w:sz w:val="20"/>
                <w:szCs w:val="20"/>
              </w:rPr>
              <w:t xml:space="preserve"> </w:t>
            </w:r>
            <w:r w:rsidRPr="00F37B67">
              <w:rPr>
                <w:rFonts w:ascii="Times New Roman" w:hAnsi="Times New Roman"/>
                <w:sz w:val="20"/>
                <w:szCs w:val="20"/>
              </w:rPr>
              <w:t>штепсельні</w:t>
            </w:r>
            <w:r w:rsidRPr="00C64A23">
              <w:rPr>
                <w:rFonts w:ascii="Times New Roman" w:hAnsi="Times New Roman"/>
                <w:sz w:val="20"/>
                <w:szCs w:val="20"/>
              </w:rPr>
              <w:t xml:space="preserve"> </w:t>
            </w:r>
            <w:r w:rsidRPr="00F37B67">
              <w:rPr>
                <w:rFonts w:ascii="Times New Roman" w:hAnsi="Times New Roman"/>
                <w:sz w:val="20"/>
                <w:szCs w:val="20"/>
              </w:rPr>
              <w:t>розетки</w:t>
            </w:r>
            <w:r w:rsidRPr="00C64A23">
              <w:rPr>
                <w:rFonts w:ascii="Times New Roman" w:hAnsi="Times New Roman"/>
                <w:sz w:val="20"/>
                <w:szCs w:val="20"/>
              </w:rPr>
              <w:t xml:space="preserve"> </w:t>
            </w:r>
            <w:r w:rsidRPr="00F37B67">
              <w:rPr>
                <w:rFonts w:ascii="Times New Roman" w:hAnsi="Times New Roman"/>
                <w:sz w:val="20"/>
                <w:szCs w:val="20"/>
              </w:rPr>
              <w:t>таувідні</w:t>
            </w:r>
            <w:r w:rsidRPr="00C64A23">
              <w:rPr>
                <w:rFonts w:ascii="Times New Roman" w:hAnsi="Times New Roman"/>
                <w:sz w:val="20"/>
                <w:szCs w:val="20"/>
              </w:rPr>
              <w:t xml:space="preserve"> </w:t>
            </w:r>
            <w:r w:rsidRPr="00F37B67">
              <w:rPr>
                <w:rFonts w:ascii="Times New Roman" w:hAnsi="Times New Roman"/>
                <w:sz w:val="20"/>
                <w:szCs w:val="20"/>
              </w:rPr>
              <w:t>пристрої</w:t>
            </w:r>
            <w:r w:rsidRPr="00C64A23">
              <w:rPr>
                <w:rFonts w:ascii="Times New Roman" w:hAnsi="Times New Roman"/>
                <w:sz w:val="20"/>
                <w:szCs w:val="20"/>
              </w:rPr>
              <w:t xml:space="preserve"> </w:t>
            </w:r>
            <w:r w:rsidRPr="00F37B67">
              <w:rPr>
                <w:rFonts w:ascii="Times New Roman" w:hAnsi="Times New Roman"/>
                <w:sz w:val="20"/>
                <w:szCs w:val="20"/>
              </w:rPr>
              <w:t>промислової</w:t>
            </w:r>
            <w:r w:rsidRPr="00C64A23">
              <w:rPr>
                <w:rFonts w:ascii="Times New Roman" w:hAnsi="Times New Roman"/>
                <w:sz w:val="20"/>
                <w:szCs w:val="20"/>
              </w:rPr>
              <w:t xml:space="preserve"> </w:t>
            </w:r>
            <w:r w:rsidRPr="00F37B67">
              <w:rPr>
                <w:rFonts w:ascii="Times New Roman" w:hAnsi="Times New Roman"/>
                <w:sz w:val="20"/>
                <w:szCs w:val="20"/>
              </w:rPr>
              <w:t>призначеності</w:t>
            </w:r>
            <w:r w:rsidRPr="00C64A23">
              <w:rPr>
                <w:rFonts w:ascii="Times New Roman" w:hAnsi="Times New Roman"/>
                <w:sz w:val="20"/>
                <w:szCs w:val="20"/>
              </w:rPr>
              <w:t xml:space="preserve">. </w:t>
            </w:r>
            <w:r w:rsidRPr="00F37B67">
              <w:rPr>
                <w:rFonts w:ascii="Times New Roman" w:hAnsi="Times New Roman"/>
                <w:sz w:val="20"/>
                <w:szCs w:val="20"/>
              </w:rPr>
              <w:t xml:space="preserve">Частина 1. Загальні вимоги.Розроблення національного НД на заміну ДСТУ EN 60309-1:2016 </w:t>
            </w:r>
            <w:r w:rsidRPr="00C64A23">
              <w:rPr>
                <w:rFonts w:ascii="Times New Roman" w:hAnsi="Times New Roman"/>
                <w:sz w:val="20"/>
                <w:szCs w:val="20"/>
              </w:rPr>
              <w:t>(</w:t>
            </w:r>
            <w:r w:rsidRPr="00F37B67">
              <w:rPr>
                <w:rFonts w:ascii="Times New Roman" w:hAnsi="Times New Roman"/>
                <w:sz w:val="20"/>
                <w:szCs w:val="20"/>
                <w:lang w:val="en-US"/>
              </w:rPr>
              <w:t>EN</w:t>
            </w:r>
            <w:r w:rsidRPr="00C64A23">
              <w:rPr>
                <w:rFonts w:ascii="Times New Roman" w:hAnsi="Times New Roman"/>
                <w:sz w:val="20"/>
                <w:szCs w:val="20"/>
              </w:rPr>
              <w:t xml:space="preserve"> 60309-1:1999,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60309-1:1999/</w:t>
            </w:r>
            <w:r w:rsidRPr="00F37B67">
              <w:rPr>
                <w:rFonts w:ascii="Times New Roman" w:hAnsi="Times New Roman"/>
                <w:sz w:val="20"/>
                <w:szCs w:val="20"/>
              </w:rPr>
              <w:t>А</w:t>
            </w:r>
            <w:r w:rsidRPr="00C64A23">
              <w:rPr>
                <w:rFonts w:ascii="Times New Roman" w:hAnsi="Times New Roman"/>
                <w:sz w:val="20"/>
                <w:szCs w:val="20"/>
              </w:rPr>
              <w:t xml:space="preserve">1:2007,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EN 60309-1:1999/А2:2012, IDT; EN 60309-1:1999/А1:2007/AC:2014, IDT) прийнятого методом перекладу</w:t>
            </w:r>
          </w:p>
        </w:tc>
      </w:tr>
      <w:tr w:rsidR="00772C35" w:rsidRPr="00F37B67" w:rsidTr="00772C35">
        <w:trPr>
          <w:trHeight w:val="957"/>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lastRenderedPageBreak/>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60309-2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60309-2:2022,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lang w:val="en-US"/>
              </w:rPr>
              <w:t>IEC</w:t>
            </w:r>
            <w:proofErr w:type="gramEnd"/>
            <w:r w:rsidRPr="00C64A23">
              <w:rPr>
                <w:rFonts w:ascii="Times New Roman" w:hAnsi="Times New Roman"/>
                <w:sz w:val="20"/>
                <w:szCs w:val="20"/>
              </w:rPr>
              <w:t xml:space="preserve"> 60309-2:2021,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Вилки</w:t>
            </w:r>
            <w:r w:rsidRPr="00C64A23">
              <w:rPr>
                <w:rFonts w:ascii="Times New Roman" w:hAnsi="Times New Roman"/>
                <w:sz w:val="20"/>
                <w:szCs w:val="20"/>
              </w:rPr>
              <w:t xml:space="preserve">, </w:t>
            </w:r>
            <w:r w:rsidRPr="00F37B67">
              <w:rPr>
                <w:rFonts w:ascii="Times New Roman" w:hAnsi="Times New Roman"/>
                <w:sz w:val="20"/>
                <w:szCs w:val="20"/>
              </w:rPr>
              <w:t>стаціонарні</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r w:rsidRPr="00F37B67">
              <w:rPr>
                <w:rFonts w:ascii="Times New Roman" w:hAnsi="Times New Roman"/>
                <w:sz w:val="20"/>
                <w:szCs w:val="20"/>
              </w:rPr>
              <w:t>переносні</w:t>
            </w:r>
            <w:r w:rsidRPr="00C64A23">
              <w:rPr>
                <w:rFonts w:ascii="Times New Roman" w:hAnsi="Times New Roman"/>
                <w:sz w:val="20"/>
                <w:szCs w:val="20"/>
              </w:rPr>
              <w:t xml:space="preserve"> </w:t>
            </w:r>
            <w:r w:rsidRPr="00F37B67">
              <w:rPr>
                <w:rFonts w:ascii="Times New Roman" w:hAnsi="Times New Roman"/>
                <w:sz w:val="20"/>
                <w:szCs w:val="20"/>
              </w:rPr>
              <w:t>штепсельні</w:t>
            </w:r>
            <w:r w:rsidRPr="00C64A23">
              <w:rPr>
                <w:rFonts w:ascii="Times New Roman" w:hAnsi="Times New Roman"/>
                <w:sz w:val="20"/>
                <w:szCs w:val="20"/>
              </w:rPr>
              <w:t xml:space="preserve"> </w:t>
            </w:r>
            <w:r w:rsidRPr="00F37B67">
              <w:rPr>
                <w:rFonts w:ascii="Times New Roman" w:hAnsi="Times New Roman"/>
                <w:sz w:val="20"/>
                <w:szCs w:val="20"/>
              </w:rPr>
              <w:t>розетки</w:t>
            </w:r>
            <w:r w:rsidRPr="00C64A23">
              <w:rPr>
                <w:rFonts w:ascii="Times New Roman" w:hAnsi="Times New Roman"/>
                <w:sz w:val="20"/>
                <w:szCs w:val="20"/>
              </w:rPr>
              <w:t xml:space="preserve"> </w:t>
            </w:r>
            <w:r w:rsidRPr="00F37B67">
              <w:rPr>
                <w:rFonts w:ascii="Times New Roman" w:hAnsi="Times New Roman"/>
                <w:sz w:val="20"/>
                <w:szCs w:val="20"/>
              </w:rPr>
              <w:t>таувідні</w:t>
            </w:r>
            <w:r w:rsidRPr="00C64A23">
              <w:rPr>
                <w:rFonts w:ascii="Times New Roman" w:hAnsi="Times New Roman"/>
                <w:sz w:val="20"/>
                <w:szCs w:val="20"/>
              </w:rPr>
              <w:t xml:space="preserve"> </w:t>
            </w:r>
            <w:r w:rsidRPr="00F37B67">
              <w:rPr>
                <w:rFonts w:ascii="Times New Roman" w:hAnsi="Times New Roman"/>
                <w:sz w:val="20"/>
                <w:szCs w:val="20"/>
              </w:rPr>
              <w:t>пристрої</w:t>
            </w:r>
            <w:r w:rsidRPr="00C64A23">
              <w:rPr>
                <w:rFonts w:ascii="Times New Roman" w:hAnsi="Times New Roman"/>
                <w:sz w:val="20"/>
                <w:szCs w:val="20"/>
              </w:rPr>
              <w:t xml:space="preserve"> </w:t>
            </w:r>
            <w:r w:rsidRPr="00F37B67">
              <w:rPr>
                <w:rFonts w:ascii="Times New Roman" w:hAnsi="Times New Roman"/>
                <w:sz w:val="20"/>
                <w:szCs w:val="20"/>
              </w:rPr>
              <w:t>промислової</w:t>
            </w:r>
            <w:r w:rsidRPr="00C64A23">
              <w:rPr>
                <w:rFonts w:ascii="Times New Roman" w:hAnsi="Times New Roman"/>
                <w:sz w:val="20"/>
                <w:szCs w:val="20"/>
              </w:rPr>
              <w:t xml:space="preserve"> </w:t>
            </w:r>
            <w:r w:rsidRPr="00F37B67">
              <w:rPr>
                <w:rFonts w:ascii="Times New Roman" w:hAnsi="Times New Roman"/>
                <w:sz w:val="20"/>
                <w:szCs w:val="20"/>
              </w:rPr>
              <w:t>призначеності</w:t>
            </w:r>
            <w:r w:rsidRPr="00C64A23">
              <w:rPr>
                <w:rFonts w:ascii="Times New Roman" w:hAnsi="Times New Roman"/>
                <w:sz w:val="20"/>
                <w:szCs w:val="20"/>
              </w:rPr>
              <w:t xml:space="preserve">. </w:t>
            </w:r>
            <w:r w:rsidRPr="00F37B67">
              <w:rPr>
                <w:rFonts w:ascii="Times New Roman" w:hAnsi="Times New Roman"/>
                <w:sz w:val="20"/>
                <w:szCs w:val="20"/>
              </w:rPr>
              <w:t>Частина 2. Вимоги до взаємозамінності розмірів штирових і гніздових контактів з'єднувальних пристроїв.Розроблення національного НД на заміну ДСТУ EN 60309-2:2016 (EN 60309-</w:t>
            </w:r>
            <w:proofErr w:type="gramStart"/>
            <w:r w:rsidRPr="00F37B67">
              <w:rPr>
                <w:rFonts w:ascii="Times New Roman" w:hAnsi="Times New Roman"/>
                <w:sz w:val="20"/>
                <w:szCs w:val="20"/>
              </w:rPr>
              <w:t>2:1999;EN</w:t>
            </w:r>
            <w:proofErr w:type="gramEnd"/>
            <w:r w:rsidRPr="00F37B67">
              <w:rPr>
                <w:rFonts w:ascii="Times New Roman" w:hAnsi="Times New Roman"/>
                <w:sz w:val="20"/>
                <w:szCs w:val="20"/>
              </w:rPr>
              <w:t xml:space="preserve"> 60309-2:1999/A1:2007;EN 60309-2:1999/А2:2012, IDT) прийнятого методом перекладу</w:t>
            </w:r>
          </w:p>
        </w:tc>
      </w:tr>
      <w:tr w:rsidR="00772C35" w:rsidRPr="00F37B67" w:rsidTr="00772C35">
        <w:trPr>
          <w:trHeight w:val="655"/>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9</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A7A8C">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62020-1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62020-1:2021,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62020-1:2020, IDT)Електроприлади. Пристрої контролю диференційного струму побутової та аналогічної призначеності.Розроблення національного НД на заміну ДСТУ EN </w:t>
            </w:r>
            <w:proofErr w:type="gramStart"/>
            <w:r w:rsidRPr="00F37B67">
              <w:rPr>
                <w:rFonts w:ascii="Times New Roman" w:hAnsi="Times New Roman"/>
                <w:sz w:val="20"/>
                <w:szCs w:val="20"/>
              </w:rPr>
              <w:t>62020:2013  прийнятого</w:t>
            </w:r>
            <w:proofErr w:type="gramEnd"/>
            <w:r w:rsidRPr="00F37B67">
              <w:rPr>
                <w:rFonts w:ascii="Times New Roman" w:hAnsi="Times New Roman"/>
                <w:sz w:val="20"/>
                <w:szCs w:val="20"/>
              </w:rPr>
              <w:t xml:space="preserve"> методом перекладу</w:t>
            </w:r>
          </w:p>
        </w:tc>
      </w:tr>
      <w:tr w:rsidR="00772C35" w:rsidRPr="00F37B67" w:rsidTr="00772C35">
        <w:trPr>
          <w:trHeight w:val="674"/>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10</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61643-341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61643-341:2020,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61643-341:2020, IDT)Низьковольтні пристрої захисту від перенапруг. Частина 341. Вимоги до експлуатаційних характеристик та випробувальні схеми для тиристорних захисних розрядників.</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Розроблення національного НД</w:t>
            </w:r>
          </w:p>
        </w:tc>
      </w:tr>
      <w:tr w:rsidR="00772C35" w:rsidRPr="00F37B67" w:rsidTr="00772C35">
        <w:trPr>
          <w:trHeight w:val="1524"/>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11</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60947-3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60947-3:2021,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60947-3:2020, IDT)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Апаратура комутаційна та апаратура керування низьковольтна. Частина 3. Вимикачі, роз’єднувачі, вимикачі-роз’єднувачі та комбінації запобіжник–комутаційний апарат.Розроблення національного НД на заміну </w:t>
            </w:r>
          </w:p>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 xml:space="preserve">ДСТУ EN 60947-3:2015/Зміна № 1:2015 (EN 60947-3:2009/A1:2012, IDT), ДСТУ EN 60947-3:2015/ Зміна № 2:2016 (EN 60947-3:2009/A2:2015, IDT) та ДСТУ EN IEC 60947-3:2022 (EN IEC 60947-3:2021, IDT; IEC 60947-3:2020, IDT) прийнятих методом підтвердження </w:t>
            </w:r>
          </w:p>
        </w:tc>
      </w:tr>
      <w:tr w:rsidR="00772C35" w:rsidRPr="00F37B67" w:rsidTr="00772C35">
        <w:trPr>
          <w:trHeight w:val="1666"/>
        </w:trPr>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12</w:t>
            </w:r>
            <w:r w:rsidRPr="00F37B67">
              <w:rPr>
                <w:rFonts w:ascii="Times New Roman" w:eastAsia="Times New Roman" w:hAnsi="Times New Roman"/>
                <w:sz w:val="20"/>
                <w:szCs w:val="20"/>
                <w:lang w:eastAsia="uk-UA"/>
              </w:rPr>
              <w:br/>
              <w:t>(1 стандарт)</w:t>
            </w:r>
          </w:p>
        </w:tc>
        <w:tc>
          <w:tcPr>
            <w:tcW w:w="13041"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60320-1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60320-1:2021,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lang w:val="en-US"/>
              </w:rPr>
              <w:t>IEC</w:t>
            </w:r>
            <w:proofErr w:type="gramEnd"/>
            <w:r w:rsidRPr="00C64A23">
              <w:rPr>
                <w:rFonts w:ascii="Times New Roman" w:hAnsi="Times New Roman"/>
                <w:sz w:val="20"/>
                <w:szCs w:val="20"/>
              </w:rPr>
              <w:t xml:space="preserve"> 60320-1:2021,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З</w:t>
            </w:r>
            <w:r w:rsidRPr="00C64A23">
              <w:rPr>
                <w:rFonts w:ascii="Times New Roman" w:hAnsi="Times New Roman"/>
                <w:sz w:val="20"/>
                <w:szCs w:val="20"/>
              </w:rPr>
              <w:t>’</w:t>
            </w:r>
            <w:r w:rsidRPr="00F37B67">
              <w:rPr>
                <w:rFonts w:ascii="Times New Roman" w:hAnsi="Times New Roman"/>
                <w:sz w:val="20"/>
                <w:szCs w:val="20"/>
              </w:rPr>
              <w:t>єднувачі</w:t>
            </w:r>
            <w:r w:rsidRPr="00C64A23">
              <w:rPr>
                <w:rFonts w:ascii="Times New Roman" w:hAnsi="Times New Roman"/>
                <w:sz w:val="20"/>
                <w:szCs w:val="20"/>
              </w:rPr>
              <w:t xml:space="preserve"> </w:t>
            </w:r>
            <w:r w:rsidRPr="00F37B67">
              <w:rPr>
                <w:rFonts w:ascii="Times New Roman" w:hAnsi="Times New Roman"/>
                <w:sz w:val="20"/>
                <w:szCs w:val="20"/>
              </w:rPr>
              <w:t>для</w:t>
            </w:r>
            <w:r w:rsidRPr="00C64A23">
              <w:rPr>
                <w:rFonts w:ascii="Times New Roman" w:hAnsi="Times New Roman"/>
                <w:sz w:val="20"/>
                <w:szCs w:val="20"/>
              </w:rPr>
              <w:t xml:space="preserve"> </w:t>
            </w:r>
            <w:r w:rsidRPr="00F37B67">
              <w:rPr>
                <w:rFonts w:ascii="Times New Roman" w:hAnsi="Times New Roman"/>
                <w:sz w:val="20"/>
                <w:szCs w:val="20"/>
              </w:rPr>
              <w:t>електроприладів</w:t>
            </w:r>
            <w:r w:rsidRPr="00C64A23">
              <w:rPr>
                <w:rFonts w:ascii="Times New Roman" w:hAnsi="Times New Roman"/>
                <w:sz w:val="20"/>
                <w:szCs w:val="20"/>
              </w:rPr>
              <w:t xml:space="preserve"> </w:t>
            </w:r>
            <w:r w:rsidRPr="00F37B67">
              <w:rPr>
                <w:rFonts w:ascii="Times New Roman" w:hAnsi="Times New Roman"/>
                <w:sz w:val="20"/>
                <w:szCs w:val="20"/>
              </w:rPr>
              <w:t>побутової</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r w:rsidRPr="00F37B67">
              <w:rPr>
                <w:rFonts w:ascii="Times New Roman" w:hAnsi="Times New Roman"/>
                <w:sz w:val="20"/>
                <w:szCs w:val="20"/>
              </w:rPr>
              <w:t>аналогічної</w:t>
            </w:r>
            <w:r w:rsidRPr="00C64A23">
              <w:rPr>
                <w:rFonts w:ascii="Times New Roman" w:hAnsi="Times New Roman"/>
                <w:sz w:val="20"/>
                <w:szCs w:val="20"/>
              </w:rPr>
              <w:t xml:space="preserve"> </w:t>
            </w:r>
            <w:r w:rsidRPr="00F37B67">
              <w:rPr>
                <w:rFonts w:ascii="Times New Roman" w:hAnsi="Times New Roman"/>
                <w:sz w:val="20"/>
                <w:szCs w:val="20"/>
              </w:rPr>
              <w:t>загальної</w:t>
            </w:r>
            <w:r w:rsidRPr="00C64A23">
              <w:rPr>
                <w:rFonts w:ascii="Times New Roman" w:hAnsi="Times New Roman"/>
                <w:sz w:val="20"/>
                <w:szCs w:val="20"/>
              </w:rPr>
              <w:t xml:space="preserve"> </w:t>
            </w:r>
            <w:r w:rsidRPr="00F37B67">
              <w:rPr>
                <w:rFonts w:ascii="Times New Roman" w:hAnsi="Times New Roman"/>
                <w:sz w:val="20"/>
                <w:szCs w:val="20"/>
              </w:rPr>
              <w:t>призначеності</w:t>
            </w:r>
            <w:r w:rsidRPr="00C64A23">
              <w:rPr>
                <w:rFonts w:ascii="Times New Roman" w:hAnsi="Times New Roman"/>
                <w:sz w:val="20"/>
                <w:szCs w:val="20"/>
              </w:rPr>
              <w:t xml:space="preserve">. </w:t>
            </w:r>
            <w:proofErr w:type="gramStart"/>
            <w:r w:rsidRPr="00F37B67">
              <w:rPr>
                <w:rFonts w:ascii="Times New Roman" w:hAnsi="Times New Roman"/>
                <w:sz w:val="20"/>
                <w:szCs w:val="20"/>
              </w:rPr>
              <w:t>Частина  1</w:t>
            </w:r>
            <w:proofErr w:type="gramEnd"/>
            <w:r w:rsidRPr="00F37B67">
              <w:rPr>
                <w:rFonts w:ascii="Times New Roman" w:hAnsi="Times New Roman"/>
                <w:sz w:val="20"/>
                <w:szCs w:val="20"/>
              </w:rPr>
              <w:t xml:space="preserve">. Загальні вимогиРозроблення національного НД на заміну ДСТУ EN 60320-1:2015 </w:t>
            </w:r>
          </w:p>
          <w:p w:rsidR="00772C35" w:rsidRPr="00C64A23"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(EN 60320-1:2001, IDT), ДСТУ EN 60320-1:2015/Зміна № 1:2015 </w:t>
            </w:r>
            <w:r w:rsidRPr="00C64A23">
              <w:rPr>
                <w:rFonts w:ascii="Times New Roman" w:hAnsi="Times New Roman"/>
                <w:sz w:val="20"/>
                <w:szCs w:val="20"/>
              </w:rPr>
              <w:t>(</w:t>
            </w:r>
            <w:r w:rsidRPr="00F37B67">
              <w:rPr>
                <w:rFonts w:ascii="Times New Roman" w:hAnsi="Times New Roman"/>
                <w:sz w:val="20"/>
                <w:szCs w:val="20"/>
                <w:lang w:val="en-US"/>
              </w:rPr>
              <w:t>EN</w:t>
            </w:r>
            <w:r w:rsidRPr="00C64A23">
              <w:rPr>
                <w:rFonts w:ascii="Times New Roman" w:hAnsi="Times New Roman"/>
                <w:sz w:val="20"/>
                <w:szCs w:val="20"/>
              </w:rPr>
              <w:t xml:space="preserve"> 60320-1:2001/</w:t>
            </w:r>
            <w:r w:rsidRPr="00F37B67">
              <w:rPr>
                <w:rFonts w:ascii="Times New Roman" w:hAnsi="Times New Roman"/>
                <w:sz w:val="20"/>
                <w:szCs w:val="20"/>
                <w:lang w:val="en-US"/>
              </w:rPr>
              <w:t>A</w:t>
            </w:r>
            <w:proofErr w:type="gramStart"/>
            <w:r w:rsidRPr="00C64A23">
              <w:rPr>
                <w:rFonts w:ascii="Times New Roman" w:hAnsi="Times New Roman"/>
                <w:sz w:val="20"/>
                <w:szCs w:val="20"/>
              </w:rPr>
              <w:t>1:2007,</w:t>
            </w:r>
            <w:r w:rsidRPr="00F37B67">
              <w:rPr>
                <w:rFonts w:ascii="Times New Roman" w:hAnsi="Times New Roman"/>
                <w:sz w:val="20"/>
                <w:szCs w:val="20"/>
                <w:lang w:val="en-US"/>
              </w:rPr>
              <w:t>IDT</w:t>
            </w:r>
            <w:proofErr w:type="gramEnd"/>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60320-1:2019 </w:t>
            </w:r>
          </w:p>
          <w:p w:rsidR="00772C35" w:rsidRPr="00F37B67" w:rsidRDefault="00772C35" w:rsidP="00C64A23">
            <w:pPr>
              <w:spacing w:afterLines="20" w:after="48" w:line="240" w:lineRule="auto"/>
              <w:rPr>
                <w:rFonts w:ascii="Times New Roman" w:hAnsi="Times New Roman"/>
                <w:sz w:val="20"/>
                <w:szCs w:val="20"/>
              </w:rPr>
            </w:pPr>
            <w:r w:rsidRPr="00C64A23">
              <w:rPr>
                <w:rFonts w:ascii="Times New Roman" w:hAnsi="Times New Roman"/>
                <w:sz w:val="20"/>
                <w:szCs w:val="20"/>
              </w:rPr>
              <w:t>(</w:t>
            </w:r>
            <w:r w:rsidRPr="00F37B67">
              <w:rPr>
                <w:rFonts w:ascii="Times New Roman" w:hAnsi="Times New Roman"/>
                <w:sz w:val="20"/>
                <w:szCs w:val="20"/>
                <w:lang w:val="en-US"/>
              </w:rPr>
              <w:t>EN</w:t>
            </w:r>
            <w:r w:rsidRPr="00C64A23">
              <w:rPr>
                <w:rFonts w:ascii="Times New Roman" w:hAnsi="Times New Roman"/>
                <w:sz w:val="20"/>
                <w:szCs w:val="20"/>
              </w:rPr>
              <w:t xml:space="preserve"> 60320-1:2015,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60320-1:2015,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60320-1:2022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60320-1:2021,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 xml:space="preserve">IEC 60320-1:2021, IDT) прийнятих методом підтвердження </w:t>
            </w:r>
          </w:p>
        </w:tc>
      </w:tr>
      <w:tr w:rsidR="00772C35" w:rsidRPr="00F37B67" w:rsidTr="00772C35">
        <w:trPr>
          <w:trHeight w:val="1524"/>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13</w:t>
            </w:r>
            <w:r w:rsidRPr="00F37B67">
              <w:rPr>
                <w:rFonts w:ascii="Times New Roman" w:eastAsia="Times New Roman" w:hAnsi="Times New Roman"/>
                <w:sz w:val="20"/>
                <w:szCs w:val="20"/>
                <w:lang w:eastAsia="uk-UA"/>
              </w:rPr>
              <w:br/>
              <w:t>(3 стандарти)</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61010-2-030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w:t>
            </w:r>
            <w:proofErr w:type="gramStart"/>
            <w:r w:rsidRPr="00C64A23">
              <w:rPr>
                <w:rFonts w:ascii="Times New Roman" w:hAnsi="Times New Roman"/>
                <w:sz w:val="20"/>
                <w:szCs w:val="20"/>
              </w:rPr>
              <w:t>030:2021;</w:t>
            </w:r>
            <w:r w:rsidRPr="00F37B67">
              <w:rPr>
                <w:rFonts w:ascii="Times New Roman" w:hAnsi="Times New Roman"/>
                <w:sz w:val="20"/>
                <w:szCs w:val="20"/>
              </w:rPr>
              <w:t>A</w:t>
            </w:r>
            <w:proofErr w:type="gramEnd"/>
            <w:r w:rsidRPr="00F37B67">
              <w:rPr>
                <w:rFonts w:ascii="Times New Roman" w:hAnsi="Times New Roman"/>
                <w:sz w:val="20"/>
                <w:szCs w:val="20"/>
              </w:rPr>
              <w:t>11:2021, IDT; IEC 61010-2-030:2017, IDT)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Вимоги щодо безпечності контрольно-вимірювального та лабораторного електричного устатковання. Частина 2-030. Додаткові вимоги до устатковання, яке має випробувальні або вимірювальні кола.Розроблення національного НД на заміну </w:t>
            </w:r>
          </w:p>
          <w:p w:rsidR="00772C35" w:rsidRPr="00C64A23"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ДСТУ EN IEC 61010-2-030:2022 (EN IEC 61010-2-030:2021, IDT; </w:t>
            </w:r>
            <w:r w:rsidRPr="00F37B67">
              <w:rPr>
                <w:rFonts w:ascii="Times New Roman" w:hAnsi="Times New Roman"/>
                <w:sz w:val="20"/>
                <w:szCs w:val="20"/>
                <w:lang w:val="en-US"/>
              </w:rPr>
              <w:t>IEC</w:t>
            </w:r>
            <w:r w:rsidRPr="00C64A23">
              <w:rPr>
                <w:rFonts w:ascii="Times New Roman" w:hAnsi="Times New Roman"/>
                <w:sz w:val="20"/>
                <w:szCs w:val="20"/>
              </w:rPr>
              <w:t xml:space="preserve"> 61010-2-030:2017,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61010-2-030:2022 </w:t>
            </w:r>
          </w:p>
          <w:p w:rsidR="00772C35" w:rsidRPr="00F37B67" w:rsidRDefault="00772C35" w:rsidP="00C64A23">
            <w:pPr>
              <w:spacing w:afterLines="20" w:after="48" w:line="240" w:lineRule="auto"/>
              <w:rPr>
                <w:rFonts w:ascii="Times New Roman" w:hAnsi="Times New Roman"/>
                <w:sz w:val="20"/>
                <w:szCs w:val="20"/>
              </w:rPr>
            </w:pPr>
            <w:r w:rsidRPr="00C64A23">
              <w:rPr>
                <w:rFonts w:ascii="Times New Roman" w:hAnsi="Times New Roman"/>
                <w:sz w:val="20"/>
                <w:szCs w:val="20"/>
              </w:rPr>
              <w:t>(</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61010-2-030:2021,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61010-2-030:2017, </w:t>
            </w:r>
            <w:proofErr w:type="gramStart"/>
            <w:r w:rsidRPr="00F37B67">
              <w:rPr>
                <w:rFonts w:ascii="Times New Roman" w:hAnsi="Times New Roman"/>
                <w:sz w:val="20"/>
                <w:szCs w:val="20"/>
                <w:lang w:val="en-US"/>
              </w:rPr>
              <w:t>IDT</w:t>
            </w:r>
            <w:r w:rsidRPr="00C64A23">
              <w:rPr>
                <w:rFonts w:ascii="Times New Roman" w:hAnsi="Times New Roman"/>
                <w:sz w:val="20"/>
                <w:szCs w:val="20"/>
              </w:rPr>
              <w:t>)/</w:t>
            </w:r>
            <w:proofErr w:type="gramEnd"/>
            <w:r w:rsidRPr="00F37B67">
              <w:rPr>
                <w:rFonts w:ascii="Times New Roman" w:hAnsi="Times New Roman"/>
                <w:sz w:val="20"/>
                <w:szCs w:val="20"/>
              </w:rPr>
              <w:t>Зміна</w:t>
            </w:r>
            <w:r w:rsidRPr="00C64A23">
              <w:rPr>
                <w:rFonts w:ascii="Times New Roman" w:hAnsi="Times New Roman"/>
                <w:sz w:val="20"/>
                <w:szCs w:val="20"/>
              </w:rPr>
              <w:t xml:space="preserve"> № 11:2022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61010-2-030:2021/</w:t>
            </w:r>
            <w:r w:rsidRPr="00F37B67">
              <w:rPr>
                <w:rFonts w:ascii="Times New Roman" w:hAnsi="Times New Roman"/>
                <w:sz w:val="20"/>
                <w:szCs w:val="20"/>
                <w:lang w:val="en-US"/>
              </w:rPr>
              <w:t>A</w:t>
            </w:r>
            <w:r w:rsidRPr="00C64A23">
              <w:rPr>
                <w:rFonts w:ascii="Times New Roman" w:hAnsi="Times New Roman"/>
                <w:sz w:val="20"/>
                <w:szCs w:val="20"/>
              </w:rPr>
              <w:t xml:space="preserve">11:2021,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прийнятих</w:t>
            </w:r>
            <w:r w:rsidRPr="00C64A23">
              <w:rPr>
                <w:rFonts w:ascii="Times New Roman" w:hAnsi="Times New Roman"/>
                <w:sz w:val="20"/>
                <w:szCs w:val="20"/>
              </w:rPr>
              <w:t xml:space="preserve"> </w:t>
            </w:r>
            <w:r w:rsidRPr="00F37B67">
              <w:rPr>
                <w:rFonts w:ascii="Times New Roman" w:hAnsi="Times New Roman"/>
                <w:sz w:val="20"/>
                <w:szCs w:val="20"/>
              </w:rPr>
              <w:t>методом</w:t>
            </w:r>
            <w:r w:rsidRPr="00C64A23">
              <w:rPr>
                <w:rFonts w:ascii="Times New Roman" w:hAnsi="Times New Roman"/>
                <w:sz w:val="20"/>
                <w:szCs w:val="20"/>
              </w:rPr>
              <w:t xml:space="preserve"> </w:t>
            </w:r>
            <w:r w:rsidRPr="00F37B67">
              <w:rPr>
                <w:rFonts w:ascii="Times New Roman" w:hAnsi="Times New Roman"/>
                <w:sz w:val="20"/>
                <w:szCs w:val="20"/>
              </w:rPr>
              <w:t>підтвердження</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61010-2-030:2018 </w:t>
            </w:r>
            <w:r w:rsidRPr="00F37B67">
              <w:rPr>
                <w:rFonts w:ascii="Times New Roman" w:hAnsi="Times New Roman"/>
                <w:sz w:val="20"/>
                <w:szCs w:val="20"/>
              </w:rPr>
              <w:t>(IEC 61010-2-030:2017, IDT) прийнятого методом перекладу</w:t>
            </w:r>
          </w:p>
        </w:tc>
      </w:tr>
      <w:tr w:rsidR="00772C35" w:rsidRPr="00F37B67" w:rsidTr="00772C35">
        <w:trPr>
          <w:trHeight w:val="1787"/>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lastRenderedPageBreak/>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w:t>
            </w:r>
            <w:proofErr w:type="gramStart"/>
            <w:r w:rsidRPr="00C64A23">
              <w:rPr>
                <w:rFonts w:ascii="Times New Roman" w:hAnsi="Times New Roman"/>
                <w:sz w:val="20"/>
                <w:szCs w:val="20"/>
              </w:rPr>
              <w:t>032:2021;</w:t>
            </w:r>
            <w:r w:rsidRPr="00F37B67">
              <w:rPr>
                <w:rFonts w:ascii="Times New Roman" w:hAnsi="Times New Roman"/>
                <w:sz w:val="20"/>
                <w:szCs w:val="20"/>
              </w:rPr>
              <w:t>A</w:t>
            </w:r>
            <w:proofErr w:type="gramEnd"/>
            <w:r w:rsidRPr="00F37B67">
              <w:rPr>
                <w:rFonts w:ascii="Times New Roman" w:hAnsi="Times New Roman"/>
                <w:sz w:val="20"/>
                <w:szCs w:val="20"/>
              </w:rPr>
              <w:t>11:2021, IDT; IEC 61010-2-032:2019, IDT)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Вимоги щодо безпечності контрольно-вимірювального та лабораторного електричного устатковання. Частина 2-032. Додаткові вимоги до ручних і керованих уручну давачів струму для електричних випробувань та вимірювань.</w:t>
            </w:r>
          </w:p>
          <w:p w:rsidR="00772C35" w:rsidRPr="00C64A23"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Розроблення національного НД на заміну ДСТУ EN 61010-2-032:2014; ДСТУ EN IEC 61010-2-030:2022 </w:t>
            </w:r>
            <w:r w:rsidRPr="00F37B67">
              <w:rPr>
                <w:rFonts w:ascii="Times New Roman" w:hAnsi="Times New Roman"/>
                <w:sz w:val="20"/>
                <w:szCs w:val="20"/>
              </w:rPr>
              <w:br/>
              <w:t>(EN IEC 61010-2-030:2021, IDT; IEC 61010-2-030:2017, IDT), 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61010-2-030:2022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61010-2-030:2021, </w:t>
            </w:r>
            <w:r w:rsidRPr="00F37B67">
              <w:rPr>
                <w:rFonts w:ascii="Times New Roman" w:hAnsi="Times New Roman"/>
                <w:sz w:val="20"/>
                <w:szCs w:val="20"/>
                <w:lang w:val="en-US"/>
              </w:rPr>
              <w:t>IDT</w:t>
            </w:r>
            <w:r w:rsidRPr="00C64A23">
              <w:rPr>
                <w:rFonts w:ascii="Times New Roman" w:hAnsi="Times New Roman"/>
                <w:sz w:val="20"/>
                <w:szCs w:val="20"/>
              </w:rPr>
              <w:t xml:space="preserve">; </w:t>
            </w:r>
          </w:p>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lang w:val="en-US"/>
              </w:rPr>
              <w:t>IEC</w:t>
            </w:r>
            <w:r w:rsidRPr="00C64A23">
              <w:rPr>
                <w:rFonts w:ascii="Times New Roman" w:hAnsi="Times New Roman"/>
                <w:sz w:val="20"/>
                <w:szCs w:val="20"/>
              </w:rPr>
              <w:t xml:space="preserve"> 61010-2-030:2017,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Зміна</w:t>
            </w:r>
            <w:r w:rsidRPr="00C64A23">
              <w:rPr>
                <w:rFonts w:ascii="Times New Roman" w:hAnsi="Times New Roman"/>
                <w:sz w:val="20"/>
                <w:szCs w:val="20"/>
              </w:rPr>
              <w:t xml:space="preserve"> № 11:2022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61010-2-030:2021/</w:t>
            </w:r>
            <w:r w:rsidRPr="00F37B67">
              <w:rPr>
                <w:rFonts w:ascii="Times New Roman" w:hAnsi="Times New Roman"/>
                <w:sz w:val="20"/>
                <w:szCs w:val="20"/>
                <w:lang w:val="en-US"/>
              </w:rPr>
              <w:t>A</w:t>
            </w:r>
            <w:r w:rsidRPr="00C64A23">
              <w:rPr>
                <w:rFonts w:ascii="Times New Roman" w:hAnsi="Times New Roman"/>
                <w:sz w:val="20"/>
                <w:szCs w:val="20"/>
              </w:rPr>
              <w:t xml:space="preserve">11:2021,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прийнятих</w:t>
            </w:r>
            <w:r w:rsidRPr="00C64A23">
              <w:rPr>
                <w:rFonts w:ascii="Times New Roman" w:hAnsi="Times New Roman"/>
                <w:sz w:val="20"/>
                <w:szCs w:val="20"/>
              </w:rPr>
              <w:t xml:space="preserve"> </w:t>
            </w:r>
            <w:r w:rsidRPr="00F37B67">
              <w:rPr>
                <w:rFonts w:ascii="Times New Roman" w:hAnsi="Times New Roman"/>
                <w:sz w:val="20"/>
                <w:szCs w:val="20"/>
              </w:rPr>
              <w:t>методом</w:t>
            </w:r>
            <w:r w:rsidRPr="00C64A23">
              <w:rPr>
                <w:rFonts w:ascii="Times New Roman" w:hAnsi="Times New Roman"/>
                <w:sz w:val="20"/>
                <w:szCs w:val="20"/>
              </w:rPr>
              <w:t xml:space="preserve"> </w:t>
            </w:r>
            <w:r w:rsidRPr="00F37B67">
              <w:rPr>
                <w:rFonts w:ascii="Times New Roman" w:hAnsi="Times New Roman"/>
                <w:sz w:val="20"/>
                <w:szCs w:val="20"/>
              </w:rPr>
              <w:t>підтвердження</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61010-2-032:2018 </w:t>
            </w:r>
            <w:r w:rsidRPr="00F37B67">
              <w:rPr>
                <w:rFonts w:ascii="Times New Roman" w:hAnsi="Times New Roman"/>
                <w:sz w:val="20"/>
                <w:szCs w:val="20"/>
              </w:rPr>
              <w:t>(EN 61010-2-032:2012, IDT; IEС 61010-2-032:2012, IDT) прийнятого методом перекладу</w:t>
            </w:r>
          </w:p>
        </w:tc>
      </w:tr>
      <w:tr w:rsidR="00772C35" w:rsidRPr="00F37B67" w:rsidTr="00772C35">
        <w:trPr>
          <w:trHeight w:val="1954"/>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61010-2-061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w:t>
            </w:r>
            <w:proofErr w:type="gramStart"/>
            <w:r w:rsidRPr="00C64A23">
              <w:rPr>
                <w:rFonts w:ascii="Times New Roman" w:hAnsi="Times New Roman"/>
                <w:sz w:val="20"/>
                <w:szCs w:val="20"/>
              </w:rPr>
              <w:t>061:2021;</w:t>
            </w:r>
            <w:r w:rsidRPr="00F37B67">
              <w:rPr>
                <w:rFonts w:ascii="Times New Roman" w:hAnsi="Times New Roman"/>
                <w:sz w:val="20"/>
                <w:szCs w:val="20"/>
              </w:rPr>
              <w:t>A</w:t>
            </w:r>
            <w:proofErr w:type="gramEnd"/>
            <w:r w:rsidRPr="00F37B67">
              <w:rPr>
                <w:rFonts w:ascii="Times New Roman" w:hAnsi="Times New Roman"/>
                <w:sz w:val="20"/>
                <w:szCs w:val="20"/>
              </w:rPr>
              <w:t>11:2021, IDT; IEC 61010-2-061:2018, IDT)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Вимоги щодо безпечності контрольно-вимірювального та лабораторного електричного устатковання. Частина 2-061. Додаткові вимоги до лабораторних атомних спектрометрів з термічною атомізацією та іонізацією.</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Розроблення національного НД на заміну ДСТУ EN IEC 61010-2-061:2022 (EN IEC 61010-2-061:2021, IDT; </w:t>
            </w:r>
          </w:p>
          <w:p w:rsidR="00772C35" w:rsidRPr="00C64A23"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lang w:val="en-US"/>
              </w:rPr>
              <w:t>IEC</w:t>
            </w:r>
            <w:r w:rsidRPr="00C64A23">
              <w:rPr>
                <w:rFonts w:ascii="Times New Roman" w:hAnsi="Times New Roman"/>
                <w:sz w:val="20"/>
                <w:szCs w:val="20"/>
              </w:rPr>
              <w:t xml:space="preserve"> 61010-2-061:2018,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61010-2-061:2022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61010-2-061:2021,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61010-2-061:2018, </w:t>
            </w:r>
            <w:r w:rsidRPr="00F37B67">
              <w:rPr>
                <w:rFonts w:ascii="Times New Roman" w:hAnsi="Times New Roman"/>
                <w:sz w:val="20"/>
                <w:szCs w:val="20"/>
                <w:lang w:val="en-US"/>
              </w:rPr>
              <w:t>IDT</w:t>
            </w:r>
            <w:r w:rsidRPr="00C64A23">
              <w:rPr>
                <w:rFonts w:ascii="Times New Roman" w:hAnsi="Times New Roman"/>
                <w:sz w:val="20"/>
                <w:szCs w:val="20"/>
              </w:rPr>
              <w:t>)/</w:t>
            </w:r>
          </w:p>
          <w:p w:rsidR="00772C35" w:rsidRPr="00B414DA"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Зміна</w:t>
            </w:r>
            <w:r w:rsidRPr="00B414DA">
              <w:rPr>
                <w:rFonts w:ascii="Times New Roman" w:hAnsi="Times New Roman"/>
                <w:sz w:val="20"/>
                <w:szCs w:val="20"/>
              </w:rPr>
              <w:t xml:space="preserve"> № 11:2022 (</w:t>
            </w:r>
            <w:r w:rsidRPr="00F37B67">
              <w:rPr>
                <w:rFonts w:ascii="Times New Roman" w:hAnsi="Times New Roman"/>
                <w:sz w:val="20"/>
                <w:szCs w:val="20"/>
                <w:lang w:val="en-US"/>
              </w:rPr>
              <w:t>EN</w:t>
            </w:r>
            <w:r w:rsidRPr="00B414DA">
              <w:rPr>
                <w:rFonts w:ascii="Times New Roman" w:hAnsi="Times New Roman"/>
                <w:sz w:val="20"/>
                <w:szCs w:val="20"/>
              </w:rPr>
              <w:t xml:space="preserve"> </w:t>
            </w:r>
            <w:r w:rsidRPr="00F37B67">
              <w:rPr>
                <w:rFonts w:ascii="Times New Roman" w:hAnsi="Times New Roman"/>
                <w:sz w:val="20"/>
                <w:szCs w:val="20"/>
                <w:lang w:val="en-US"/>
              </w:rPr>
              <w:t>IEC</w:t>
            </w:r>
            <w:r w:rsidRPr="00B414DA">
              <w:rPr>
                <w:rFonts w:ascii="Times New Roman" w:hAnsi="Times New Roman"/>
                <w:sz w:val="20"/>
                <w:szCs w:val="20"/>
              </w:rPr>
              <w:t xml:space="preserve"> 61010-2-061:2021/</w:t>
            </w:r>
            <w:r w:rsidRPr="00F37B67">
              <w:rPr>
                <w:rFonts w:ascii="Times New Roman" w:hAnsi="Times New Roman"/>
                <w:sz w:val="20"/>
                <w:szCs w:val="20"/>
                <w:lang w:val="en-US"/>
              </w:rPr>
              <w:t>A</w:t>
            </w:r>
            <w:r w:rsidRPr="00B414DA">
              <w:rPr>
                <w:rFonts w:ascii="Times New Roman" w:hAnsi="Times New Roman"/>
                <w:sz w:val="20"/>
                <w:szCs w:val="20"/>
              </w:rPr>
              <w:t xml:space="preserve">11:2021, </w:t>
            </w:r>
            <w:r w:rsidRPr="00F37B67">
              <w:rPr>
                <w:rFonts w:ascii="Times New Roman" w:hAnsi="Times New Roman"/>
                <w:sz w:val="20"/>
                <w:szCs w:val="20"/>
                <w:lang w:val="en-US"/>
              </w:rPr>
              <w:t>IDT</w:t>
            </w:r>
            <w:r w:rsidRPr="00B414DA">
              <w:rPr>
                <w:rFonts w:ascii="Times New Roman" w:hAnsi="Times New Roman"/>
                <w:sz w:val="20"/>
                <w:szCs w:val="20"/>
              </w:rPr>
              <w:t xml:space="preserve">) </w:t>
            </w:r>
            <w:r w:rsidRPr="00F37B67">
              <w:rPr>
                <w:rFonts w:ascii="Times New Roman" w:hAnsi="Times New Roman"/>
                <w:sz w:val="20"/>
                <w:szCs w:val="20"/>
              </w:rPr>
              <w:t>прийнятих</w:t>
            </w:r>
            <w:r w:rsidRPr="00B414DA">
              <w:rPr>
                <w:rFonts w:ascii="Times New Roman" w:hAnsi="Times New Roman"/>
                <w:sz w:val="20"/>
                <w:szCs w:val="20"/>
              </w:rPr>
              <w:t xml:space="preserve"> </w:t>
            </w:r>
            <w:r w:rsidRPr="00F37B67">
              <w:rPr>
                <w:rFonts w:ascii="Times New Roman" w:hAnsi="Times New Roman"/>
                <w:sz w:val="20"/>
                <w:szCs w:val="20"/>
              </w:rPr>
              <w:t>методом</w:t>
            </w:r>
            <w:r w:rsidRPr="00B414DA">
              <w:rPr>
                <w:rFonts w:ascii="Times New Roman" w:hAnsi="Times New Roman"/>
                <w:sz w:val="20"/>
                <w:szCs w:val="20"/>
              </w:rPr>
              <w:t xml:space="preserve"> </w:t>
            </w:r>
            <w:r w:rsidRPr="00F37B67">
              <w:rPr>
                <w:rFonts w:ascii="Times New Roman" w:hAnsi="Times New Roman"/>
                <w:sz w:val="20"/>
                <w:szCs w:val="20"/>
              </w:rPr>
              <w:t>підтвердження</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ДСТУ</w:t>
            </w:r>
            <w:r w:rsidRPr="00B414DA">
              <w:rPr>
                <w:rFonts w:ascii="Times New Roman" w:hAnsi="Times New Roman"/>
                <w:sz w:val="20"/>
                <w:szCs w:val="20"/>
              </w:rPr>
              <w:t xml:space="preserve"> </w:t>
            </w:r>
            <w:r w:rsidRPr="00F37B67">
              <w:rPr>
                <w:rFonts w:ascii="Times New Roman" w:hAnsi="Times New Roman"/>
                <w:sz w:val="20"/>
                <w:szCs w:val="20"/>
                <w:lang w:val="en-US"/>
              </w:rPr>
              <w:t>EN</w:t>
            </w:r>
            <w:r w:rsidRPr="00B414DA">
              <w:rPr>
                <w:rFonts w:ascii="Times New Roman" w:hAnsi="Times New Roman"/>
                <w:sz w:val="20"/>
                <w:szCs w:val="20"/>
              </w:rPr>
              <w:t xml:space="preserve"> 61010-2-061:2018  </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(EN 61010-2-061:2015, </w:t>
            </w:r>
            <w:proofErr w:type="gramStart"/>
            <w:r w:rsidRPr="00F37B67">
              <w:rPr>
                <w:rFonts w:ascii="Times New Roman" w:hAnsi="Times New Roman"/>
                <w:sz w:val="20"/>
                <w:szCs w:val="20"/>
              </w:rPr>
              <w:t>IDT;  IEC</w:t>
            </w:r>
            <w:proofErr w:type="gramEnd"/>
            <w:r w:rsidRPr="00F37B67">
              <w:rPr>
                <w:rFonts w:ascii="Times New Roman" w:hAnsi="Times New Roman"/>
                <w:sz w:val="20"/>
                <w:szCs w:val="20"/>
              </w:rPr>
              <w:t xml:space="preserve"> 61010-2-061:2015, IDT) прийнятого методом перекладу</w:t>
            </w:r>
          </w:p>
        </w:tc>
      </w:tr>
      <w:tr w:rsidR="00772C35" w:rsidRPr="00F37B67" w:rsidTr="00772C35">
        <w:trPr>
          <w:trHeight w:val="1741"/>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14</w:t>
            </w:r>
            <w:r w:rsidRPr="00F37B67">
              <w:rPr>
                <w:rFonts w:ascii="Times New Roman" w:eastAsia="Times New Roman" w:hAnsi="Times New Roman"/>
                <w:sz w:val="20"/>
                <w:szCs w:val="20"/>
                <w:lang w:eastAsia="uk-UA"/>
              </w:rPr>
              <w:br/>
              <w:t>(2 стандарти)</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IEC 61010-2-033 (EN IEC 61010-2-033:2021; A11:2021, IDT; IEC 61010-2-033:2019, IDT)</w:t>
            </w:r>
          </w:p>
          <w:p w:rsidR="00772C35" w:rsidRPr="00C64A23"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Вимоги щодо безпечності контрольно-вимірювального та лабораторного електричного устатковання. Частина 2-033. Додаткові вимоги до ручних багатофункційних вимірювальних приладів та інших вимірювачів напруги електромережі побутової та професійної призначеності.Розроблення національного НД на заміну ДСТУ EN IEC 61010-2-033:2022 (EN IEC 61010-2-033:2021, IDT; </w:t>
            </w:r>
            <w:r w:rsidRPr="00F37B67">
              <w:rPr>
                <w:rFonts w:ascii="Times New Roman" w:hAnsi="Times New Roman"/>
                <w:sz w:val="20"/>
                <w:szCs w:val="20"/>
                <w:lang w:val="en-US"/>
              </w:rPr>
              <w:t>IEC</w:t>
            </w:r>
            <w:r w:rsidRPr="00C64A23">
              <w:rPr>
                <w:rFonts w:ascii="Times New Roman" w:hAnsi="Times New Roman"/>
                <w:sz w:val="20"/>
                <w:szCs w:val="20"/>
              </w:rPr>
              <w:t xml:space="preserve"> 61010-2-033:2019,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61010-2-033:2022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61010-2-033:2021,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61010-2-033:2019, </w:t>
            </w:r>
            <w:proofErr w:type="gramStart"/>
            <w:r w:rsidRPr="00F37B67">
              <w:rPr>
                <w:rFonts w:ascii="Times New Roman" w:hAnsi="Times New Roman"/>
                <w:sz w:val="20"/>
                <w:szCs w:val="20"/>
                <w:lang w:val="en-US"/>
              </w:rPr>
              <w:t>IDT</w:t>
            </w:r>
            <w:r w:rsidRPr="00C64A23">
              <w:rPr>
                <w:rFonts w:ascii="Times New Roman" w:hAnsi="Times New Roman"/>
                <w:sz w:val="20"/>
                <w:szCs w:val="20"/>
              </w:rPr>
              <w:t>)/</w:t>
            </w:r>
            <w:proofErr w:type="gramEnd"/>
          </w:p>
          <w:p w:rsidR="00772C35" w:rsidRPr="00B414DA"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Зміна</w:t>
            </w:r>
            <w:r w:rsidRPr="00B414DA">
              <w:rPr>
                <w:rFonts w:ascii="Times New Roman" w:hAnsi="Times New Roman"/>
                <w:sz w:val="20"/>
                <w:szCs w:val="20"/>
              </w:rPr>
              <w:t xml:space="preserve"> № 11:2022 (</w:t>
            </w:r>
            <w:r w:rsidRPr="00F37B67">
              <w:rPr>
                <w:rFonts w:ascii="Times New Roman" w:hAnsi="Times New Roman"/>
                <w:sz w:val="20"/>
                <w:szCs w:val="20"/>
                <w:lang w:val="en-US"/>
              </w:rPr>
              <w:t>EN</w:t>
            </w:r>
            <w:r w:rsidRPr="00B414DA">
              <w:rPr>
                <w:rFonts w:ascii="Times New Roman" w:hAnsi="Times New Roman"/>
                <w:sz w:val="20"/>
                <w:szCs w:val="20"/>
              </w:rPr>
              <w:t xml:space="preserve"> </w:t>
            </w:r>
            <w:r w:rsidRPr="00F37B67">
              <w:rPr>
                <w:rFonts w:ascii="Times New Roman" w:hAnsi="Times New Roman"/>
                <w:sz w:val="20"/>
                <w:szCs w:val="20"/>
                <w:lang w:val="en-US"/>
              </w:rPr>
              <w:t>IEC</w:t>
            </w:r>
            <w:r w:rsidRPr="00B414DA">
              <w:rPr>
                <w:rFonts w:ascii="Times New Roman" w:hAnsi="Times New Roman"/>
                <w:sz w:val="20"/>
                <w:szCs w:val="20"/>
              </w:rPr>
              <w:t xml:space="preserve"> 61010-2-033:2021/</w:t>
            </w:r>
            <w:r w:rsidRPr="00F37B67">
              <w:rPr>
                <w:rFonts w:ascii="Times New Roman" w:hAnsi="Times New Roman"/>
                <w:sz w:val="20"/>
                <w:szCs w:val="20"/>
                <w:lang w:val="en-US"/>
              </w:rPr>
              <w:t>A</w:t>
            </w:r>
            <w:r w:rsidRPr="00B414DA">
              <w:rPr>
                <w:rFonts w:ascii="Times New Roman" w:hAnsi="Times New Roman"/>
                <w:sz w:val="20"/>
                <w:szCs w:val="20"/>
              </w:rPr>
              <w:t xml:space="preserve">11:2021, </w:t>
            </w:r>
            <w:r w:rsidRPr="00F37B67">
              <w:rPr>
                <w:rFonts w:ascii="Times New Roman" w:hAnsi="Times New Roman"/>
                <w:sz w:val="20"/>
                <w:szCs w:val="20"/>
                <w:lang w:val="en-US"/>
              </w:rPr>
              <w:t>IDT</w:t>
            </w:r>
            <w:r w:rsidRPr="00B414DA">
              <w:rPr>
                <w:rFonts w:ascii="Times New Roman" w:hAnsi="Times New Roman"/>
                <w:sz w:val="20"/>
                <w:szCs w:val="20"/>
              </w:rPr>
              <w:t xml:space="preserve">) </w:t>
            </w:r>
            <w:r w:rsidRPr="00F37B67">
              <w:rPr>
                <w:rFonts w:ascii="Times New Roman" w:hAnsi="Times New Roman"/>
                <w:sz w:val="20"/>
                <w:szCs w:val="20"/>
              </w:rPr>
              <w:t>прийнятих</w:t>
            </w:r>
            <w:r w:rsidRPr="00B414DA">
              <w:rPr>
                <w:rFonts w:ascii="Times New Roman" w:hAnsi="Times New Roman"/>
                <w:sz w:val="20"/>
                <w:szCs w:val="20"/>
              </w:rPr>
              <w:t xml:space="preserve"> </w:t>
            </w:r>
            <w:r w:rsidRPr="00F37B67">
              <w:rPr>
                <w:rFonts w:ascii="Times New Roman" w:hAnsi="Times New Roman"/>
                <w:sz w:val="20"/>
                <w:szCs w:val="20"/>
              </w:rPr>
              <w:t>методом</w:t>
            </w:r>
            <w:r w:rsidRPr="00B414DA">
              <w:rPr>
                <w:rFonts w:ascii="Times New Roman" w:hAnsi="Times New Roman"/>
                <w:sz w:val="20"/>
                <w:szCs w:val="20"/>
              </w:rPr>
              <w:t xml:space="preserve"> </w:t>
            </w:r>
            <w:r w:rsidRPr="00F37B67">
              <w:rPr>
                <w:rFonts w:ascii="Times New Roman" w:hAnsi="Times New Roman"/>
                <w:sz w:val="20"/>
                <w:szCs w:val="20"/>
              </w:rPr>
              <w:t>підтвердження</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ДСТУ</w:t>
            </w:r>
            <w:r w:rsidRPr="00B414DA">
              <w:rPr>
                <w:rFonts w:ascii="Times New Roman" w:hAnsi="Times New Roman"/>
                <w:sz w:val="20"/>
                <w:szCs w:val="20"/>
              </w:rPr>
              <w:t xml:space="preserve"> </w:t>
            </w:r>
            <w:r w:rsidRPr="00F37B67">
              <w:rPr>
                <w:rFonts w:ascii="Times New Roman" w:hAnsi="Times New Roman"/>
                <w:sz w:val="20"/>
                <w:szCs w:val="20"/>
                <w:lang w:val="en-US"/>
              </w:rPr>
              <w:t>EN</w:t>
            </w:r>
            <w:r w:rsidRPr="00B414DA">
              <w:rPr>
                <w:rFonts w:ascii="Times New Roman" w:hAnsi="Times New Roman"/>
                <w:sz w:val="20"/>
                <w:szCs w:val="20"/>
              </w:rPr>
              <w:t xml:space="preserve"> 61010-2-033:2017 (</w:t>
            </w:r>
            <w:r w:rsidRPr="00F37B67">
              <w:rPr>
                <w:rFonts w:ascii="Times New Roman" w:hAnsi="Times New Roman"/>
                <w:sz w:val="20"/>
                <w:szCs w:val="20"/>
                <w:lang w:val="en-US"/>
              </w:rPr>
              <w:t>EN</w:t>
            </w:r>
            <w:r w:rsidRPr="00B414DA">
              <w:rPr>
                <w:rFonts w:ascii="Times New Roman" w:hAnsi="Times New Roman"/>
                <w:sz w:val="20"/>
                <w:szCs w:val="20"/>
              </w:rPr>
              <w:t xml:space="preserve"> 61010-2-033:2012, </w:t>
            </w:r>
            <w:r w:rsidRPr="00F37B67">
              <w:rPr>
                <w:rFonts w:ascii="Times New Roman" w:hAnsi="Times New Roman"/>
                <w:sz w:val="20"/>
                <w:szCs w:val="20"/>
                <w:lang w:val="en-US"/>
              </w:rPr>
              <w:t>IDT</w:t>
            </w:r>
            <w:r w:rsidRPr="00B414DA">
              <w:rPr>
                <w:rFonts w:ascii="Times New Roman" w:hAnsi="Times New Roman"/>
                <w:sz w:val="20"/>
                <w:szCs w:val="20"/>
              </w:rPr>
              <w:t xml:space="preserve">; </w:t>
            </w:r>
            <w:r w:rsidRPr="00F37B67">
              <w:rPr>
                <w:rFonts w:ascii="Times New Roman" w:hAnsi="Times New Roman"/>
                <w:sz w:val="20"/>
                <w:szCs w:val="20"/>
                <w:lang w:val="en-US"/>
              </w:rPr>
              <w:t>IEC</w:t>
            </w:r>
            <w:r w:rsidRPr="00B414DA">
              <w:rPr>
                <w:rFonts w:ascii="Times New Roman" w:hAnsi="Times New Roman"/>
                <w:sz w:val="20"/>
                <w:szCs w:val="20"/>
              </w:rPr>
              <w:t xml:space="preserve"> 61010-2-033:2012, </w:t>
            </w:r>
            <w:r w:rsidRPr="00F37B67">
              <w:rPr>
                <w:rFonts w:ascii="Times New Roman" w:hAnsi="Times New Roman"/>
                <w:sz w:val="20"/>
                <w:szCs w:val="20"/>
                <w:lang w:val="en-US"/>
              </w:rPr>
              <w:t>IDT</w:t>
            </w:r>
            <w:r w:rsidRPr="00B414DA">
              <w:rPr>
                <w:rFonts w:ascii="Times New Roman" w:hAnsi="Times New Roman"/>
                <w:sz w:val="20"/>
                <w:szCs w:val="20"/>
              </w:rPr>
              <w:t xml:space="preserve">) </w:t>
            </w:r>
            <w:r w:rsidRPr="00F37B67">
              <w:rPr>
                <w:rFonts w:ascii="Times New Roman" w:hAnsi="Times New Roman"/>
                <w:sz w:val="20"/>
                <w:szCs w:val="20"/>
              </w:rPr>
              <w:t>прийнятого</w:t>
            </w:r>
            <w:r w:rsidRPr="00B414DA">
              <w:rPr>
                <w:rFonts w:ascii="Times New Roman" w:hAnsi="Times New Roman"/>
                <w:sz w:val="20"/>
                <w:szCs w:val="20"/>
              </w:rPr>
              <w:t xml:space="preserve"> </w:t>
            </w:r>
            <w:r w:rsidRPr="00F37B67">
              <w:rPr>
                <w:rFonts w:ascii="Times New Roman" w:hAnsi="Times New Roman"/>
                <w:sz w:val="20"/>
                <w:szCs w:val="20"/>
              </w:rPr>
              <w:t>методом</w:t>
            </w:r>
            <w:r w:rsidRPr="00B414DA">
              <w:rPr>
                <w:rFonts w:ascii="Times New Roman" w:hAnsi="Times New Roman"/>
                <w:sz w:val="20"/>
                <w:szCs w:val="20"/>
              </w:rPr>
              <w:t xml:space="preserve"> </w:t>
            </w:r>
            <w:r w:rsidRPr="00F37B67">
              <w:rPr>
                <w:rFonts w:ascii="Times New Roman" w:hAnsi="Times New Roman"/>
                <w:sz w:val="20"/>
                <w:szCs w:val="20"/>
              </w:rPr>
              <w:t>перекладу</w:t>
            </w:r>
          </w:p>
        </w:tc>
      </w:tr>
      <w:tr w:rsidR="00772C35" w:rsidRPr="00F37B67" w:rsidTr="00772C35">
        <w:trPr>
          <w:trHeight w:val="1535"/>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IEC 61010-2-051 (EN IEC 61010-2-051:2021; A11:2021, IDT; IEC 61010-2-051:2018, IDT)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Вимоги щодо безпечності контрольно-вимірювального та лабораторного електричного устатковання. Частина 2-051. Додаткові вимоги до лабораторного устатковання для розмішування та збовтування.Розроблення національного НД на заміну </w:t>
            </w:r>
          </w:p>
          <w:p w:rsidR="00772C35" w:rsidRPr="00C64A23"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ДСТУ EN IEC 61010-2-051:2022 (EN IEC 61010-2-051:2021, IDT; </w:t>
            </w:r>
            <w:r w:rsidRPr="00F37B67">
              <w:rPr>
                <w:rFonts w:ascii="Times New Roman" w:hAnsi="Times New Roman"/>
                <w:sz w:val="20"/>
                <w:szCs w:val="20"/>
                <w:lang w:val="en-US"/>
              </w:rPr>
              <w:t>IEC</w:t>
            </w:r>
            <w:r w:rsidRPr="00C64A23">
              <w:rPr>
                <w:rFonts w:ascii="Times New Roman" w:hAnsi="Times New Roman"/>
                <w:sz w:val="20"/>
                <w:szCs w:val="20"/>
              </w:rPr>
              <w:t xml:space="preserve"> 61010-2-051:2018,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61010-2-051:2022 </w:t>
            </w:r>
          </w:p>
          <w:p w:rsidR="00772C35" w:rsidRPr="00F37B67" w:rsidRDefault="00772C35" w:rsidP="00C64A23">
            <w:pPr>
              <w:spacing w:afterLines="20" w:after="48" w:line="240" w:lineRule="auto"/>
              <w:rPr>
                <w:rFonts w:ascii="Times New Roman" w:hAnsi="Times New Roman"/>
                <w:sz w:val="20"/>
                <w:szCs w:val="20"/>
              </w:rPr>
            </w:pPr>
            <w:r w:rsidRPr="00C64A23">
              <w:rPr>
                <w:rFonts w:ascii="Times New Roman" w:hAnsi="Times New Roman"/>
                <w:sz w:val="20"/>
                <w:szCs w:val="20"/>
              </w:rPr>
              <w:t>(</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61010-2-051:2021,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61010-2-051:2018, </w:t>
            </w:r>
            <w:proofErr w:type="gramStart"/>
            <w:r w:rsidRPr="00F37B67">
              <w:rPr>
                <w:rFonts w:ascii="Times New Roman" w:hAnsi="Times New Roman"/>
                <w:sz w:val="20"/>
                <w:szCs w:val="20"/>
                <w:lang w:val="en-US"/>
              </w:rPr>
              <w:t>IDT</w:t>
            </w:r>
            <w:r w:rsidRPr="00C64A23">
              <w:rPr>
                <w:rFonts w:ascii="Times New Roman" w:hAnsi="Times New Roman"/>
                <w:sz w:val="20"/>
                <w:szCs w:val="20"/>
              </w:rPr>
              <w:t>)/</w:t>
            </w:r>
            <w:proofErr w:type="gramEnd"/>
            <w:r w:rsidRPr="00F37B67">
              <w:rPr>
                <w:rFonts w:ascii="Times New Roman" w:hAnsi="Times New Roman"/>
                <w:sz w:val="20"/>
                <w:szCs w:val="20"/>
              </w:rPr>
              <w:t>Зміна</w:t>
            </w:r>
            <w:r w:rsidRPr="00C64A23">
              <w:rPr>
                <w:rFonts w:ascii="Times New Roman" w:hAnsi="Times New Roman"/>
                <w:sz w:val="20"/>
                <w:szCs w:val="20"/>
              </w:rPr>
              <w:t xml:space="preserve"> № 11:2022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61010-2-051:2021/</w:t>
            </w:r>
            <w:r w:rsidRPr="00F37B67">
              <w:rPr>
                <w:rFonts w:ascii="Times New Roman" w:hAnsi="Times New Roman"/>
                <w:sz w:val="20"/>
                <w:szCs w:val="20"/>
                <w:lang w:val="en-US"/>
              </w:rPr>
              <w:t>A</w:t>
            </w:r>
            <w:r w:rsidRPr="00C64A23">
              <w:rPr>
                <w:rFonts w:ascii="Times New Roman" w:hAnsi="Times New Roman"/>
                <w:sz w:val="20"/>
                <w:szCs w:val="20"/>
              </w:rPr>
              <w:t xml:space="preserve">11:2021,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прийнятих</w:t>
            </w:r>
            <w:r w:rsidRPr="00C64A23">
              <w:rPr>
                <w:rFonts w:ascii="Times New Roman" w:hAnsi="Times New Roman"/>
                <w:sz w:val="20"/>
                <w:szCs w:val="20"/>
              </w:rPr>
              <w:t xml:space="preserve"> </w:t>
            </w:r>
            <w:r w:rsidRPr="00F37B67">
              <w:rPr>
                <w:rFonts w:ascii="Times New Roman" w:hAnsi="Times New Roman"/>
                <w:sz w:val="20"/>
                <w:szCs w:val="20"/>
              </w:rPr>
              <w:t>методом</w:t>
            </w:r>
            <w:r w:rsidRPr="00C64A23">
              <w:rPr>
                <w:rFonts w:ascii="Times New Roman" w:hAnsi="Times New Roman"/>
                <w:sz w:val="20"/>
                <w:szCs w:val="20"/>
              </w:rPr>
              <w:t xml:space="preserve"> </w:t>
            </w:r>
            <w:r w:rsidRPr="00F37B67">
              <w:rPr>
                <w:rFonts w:ascii="Times New Roman" w:hAnsi="Times New Roman"/>
                <w:sz w:val="20"/>
                <w:szCs w:val="20"/>
              </w:rPr>
              <w:t>підтвердження</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61010-2-051:2018  </w:t>
            </w:r>
            <w:r w:rsidRPr="00F37B67">
              <w:rPr>
                <w:rFonts w:ascii="Times New Roman" w:hAnsi="Times New Roman"/>
                <w:sz w:val="20"/>
                <w:szCs w:val="20"/>
              </w:rPr>
              <w:t>(EN 61010-2-051:2015, IDT;  IEC 61010-2-051:2015, IDT) прийнятого методом перекладу</w:t>
            </w:r>
          </w:p>
        </w:tc>
      </w:tr>
      <w:tr w:rsidR="00772C35" w:rsidRPr="00F37B67" w:rsidTr="00772C35">
        <w:trPr>
          <w:trHeight w:val="674"/>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15</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 xml:space="preserve">ДСТУ EN 1434-6 (EN 1434-6:2022, </w:t>
            </w:r>
            <w:proofErr w:type="gramStart"/>
            <w:r w:rsidRPr="00F37B67">
              <w:rPr>
                <w:rFonts w:ascii="Times New Roman" w:hAnsi="Times New Roman"/>
                <w:sz w:val="20"/>
                <w:szCs w:val="20"/>
              </w:rPr>
              <w:t>IDT)Теплолічильники</w:t>
            </w:r>
            <w:proofErr w:type="gramEnd"/>
            <w:r w:rsidRPr="00F37B67">
              <w:rPr>
                <w:rFonts w:ascii="Times New Roman" w:hAnsi="Times New Roman"/>
                <w:sz w:val="20"/>
                <w:szCs w:val="20"/>
              </w:rPr>
              <w:t>. Частина 6. Монтаж, уведення в експлуатацію, контроль в експлуатації та технічне обслуговування.Розроблення національного НД на заміну ДСТУ EN 1434-6:2017 (EN 1434-6:2015, IDT) прийнятого методом підтвердження</w:t>
            </w:r>
          </w:p>
        </w:tc>
      </w:tr>
      <w:tr w:rsidR="00772C35" w:rsidRPr="00F37B67" w:rsidTr="00772C35">
        <w:trPr>
          <w:trHeight w:val="642"/>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16</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 xml:space="preserve">ДСТУ EN 13190 (EN 13190:2001, </w:t>
            </w:r>
            <w:proofErr w:type="gramStart"/>
            <w:r w:rsidRPr="00F37B67">
              <w:rPr>
                <w:rFonts w:ascii="Times New Roman" w:hAnsi="Times New Roman"/>
                <w:sz w:val="20"/>
                <w:szCs w:val="20"/>
              </w:rPr>
              <w:t>IDT)Термометри</w:t>
            </w:r>
            <w:proofErr w:type="gramEnd"/>
            <w:r w:rsidRPr="00F37B67">
              <w:rPr>
                <w:rFonts w:ascii="Times New Roman" w:hAnsi="Times New Roman"/>
                <w:sz w:val="20"/>
                <w:szCs w:val="20"/>
              </w:rPr>
              <w:t xml:space="preserve"> зі шкалою.Розроблення національного НД на заміну ДСТУ EN 13190:2018 </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(EN 13190:2001, IDT) прийнятого методом підтвердження</w:t>
            </w:r>
          </w:p>
        </w:tc>
      </w:tr>
      <w:tr w:rsidR="00772C35" w:rsidRPr="00F37B67" w:rsidTr="00772C35">
        <w:trPr>
          <w:trHeight w:val="693"/>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lastRenderedPageBreak/>
              <w:t>17</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60751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60751:2022,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60751:2022,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Термоперетворювачі</w:t>
            </w:r>
            <w:proofErr w:type="gramEnd"/>
            <w:r w:rsidRPr="00F37B67">
              <w:rPr>
                <w:rFonts w:ascii="Times New Roman" w:hAnsi="Times New Roman"/>
                <w:sz w:val="20"/>
                <w:szCs w:val="20"/>
              </w:rPr>
              <w:t xml:space="preserve"> опору та чутливі елементи промислові платинові. Загальні технічні вимоги та методи випробування.Розроблення національного НД на заміну ДСТУ IEC </w:t>
            </w:r>
            <w:proofErr w:type="gramStart"/>
            <w:r w:rsidRPr="00F37B67">
              <w:rPr>
                <w:rFonts w:ascii="Times New Roman" w:hAnsi="Times New Roman"/>
                <w:sz w:val="20"/>
                <w:szCs w:val="20"/>
              </w:rPr>
              <w:t>60751:2012  прийнятого</w:t>
            </w:r>
            <w:proofErr w:type="gramEnd"/>
            <w:r w:rsidRPr="00F37B67">
              <w:rPr>
                <w:rFonts w:ascii="Times New Roman" w:hAnsi="Times New Roman"/>
                <w:sz w:val="20"/>
                <w:szCs w:val="20"/>
              </w:rPr>
              <w:t xml:space="preserve"> методом підтвердження</w:t>
            </w:r>
          </w:p>
        </w:tc>
      </w:tr>
      <w:tr w:rsidR="00772C35" w:rsidRPr="00F37B67" w:rsidTr="00772C35">
        <w:trPr>
          <w:trHeight w:val="505"/>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18</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ind w:firstLine="34"/>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CEN</w:t>
            </w:r>
            <w:r w:rsidRPr="00C64A23">
              <w:rPr>
                <w:rFonts w:ascii="Times New Roman" w:hAnsi="Times New Roman"/>
                <w:sz w:val="20"/>
                <w:szCs w:val="20"/>
              </w:rPr>
              <w:t>/</w:t>
            </w:r>
            <w:r w:rsidRPr="00F37B67">
              <w:rPr>
                <w:rFonts w:ascii="Times New Roman" w:hAnsi="Times New Roman"/>
                <w:sz w:val="20"/>
                <w:szCs w:val="20"/>
                <w:lang w:val="en-US"/>
              </w:rPr>
              <w:t>TR</w:t>
            </w:r>
            <w:r w:rsidRPr="00C64A23">
              <w:rPr>
                <w:rFonts w:ascii="Times New Roman" w:hAnsi="Times New Roman"/>
                <w:sz w:val="20"/>
                <w:szCs w:val="20"/>
              </w:rPr>
              <w:t xml:space="preserve"> 13582 (</w:t>
            </w:r>
            <w:r w:rsidRPr="00F37B67">
              <w:rPr>
                <w:rFonts w:ascii="Times New Roman" w:hAnsi="Times New Roman"/>
                <w:sz w:val="20"/>
                <w:szCs w:val="20"/>
                <w:lang w:val="en-US"/>
              </w:rPr>
              <w:t>CEN</w:t>
            </w:r>
            <w:r w:rsidRPr="00C64A23">
              <w:rPr>
                <w:rFonts w:ascii="Times New Roman" w:hAnsi="Times New Roman"/>
                <w:sz w:val="20"/>
                <w:szCs w:val="20"/>
              </w:rPr>
              <w:t>/</w:t>
            </w:r>
            <w:r w:rsidRPr="00F37B67">
              <w:rPr>
                <w:rFonts w:ascii="Times New Roman" w:hAnsi="Times New Roman"/>
                <w:sz w:val="20"/>
                <w:szCs w:val="20"/>
                <w:lang w:val="en-US"/>
              </w:rPr>
              <w:t>TR</w:t>
            </w:r>
            <w:r w:rsidRPr="00C64A23">
              <w:rPr>
                <w:rFonts w:ascii="Times New Roman" w:hAnsi="Times New Roman"/>
                <w:sz w:val="20"/>
                <w:szCs w:val="20"/>
              </w:rPr>
              <w:t xml:space="preserve"> </w:t>
            </w:r>
            <w:proofErr w:type="gramStart"/>
            <w:r w:rsidRPr="00C64A23">
              <w:rPr>
                <w:rFonts w:ascii="Times New Roman" w:hAnsi="Times New Roman"/>
                <w:sz w:val="20"/>
                <w:szCs w:val="20"/>
              </w:rPr>
              <w:t>13582:2021)</w:t>
            </w:r>
            <w:r w:rsidRPr="00F37B67">
              <w:rPr>
                <w:rFonts w:ascii="Times New Roman" w:hAnsi="Times New Roman"/>
                <w:sz w:val="20"/>
                <w:szCs w:val="20"/>
              </w:rPr>
              <w:t>Монтаж</w:t>
            </w:r>
            <w:proofErr w:type="gramEnd"/>
            <w:r w:rsidRPr="00F37B67">
              <w:rPr>
                <w:rFonts w:ascii="Times New Roman" w:hAnsi="Times New Roman"/>
                <w:sz w:val="20"/>
                <w:szCs w:val="20"/>
              </w:rPr>
              <w:t xml:space="preserve"> приладів обліку теплової енергії. Методичні вказівки щодо вибору, монтажу та експлуатації приладів обліку теплової енергії.Розроблення національного НД</w:t>
            </w:r>
          </w:p>
        </w:tc>
      </w:tr>
      <w:tr w:rsidR="00772C35" w:rsidRPr="00F37B67" w:rsidTr="00772C35">
        <w:trPr>
          <w:trHeight w:val="697"/>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19</w:t>
            </w:r>
            <w:r w:rsidRPr="00F37B67">
              <w:rPr>
                <w:rFonts w:ascii="Times New Roman" w:eastAsia="Times New Roman" w:hAnsi="Times New Roman"/>
                <w:sz w:val="20"/>
                <w:szCs w:val="20"/>
                <w:lang w:eastAsia="uk-UA"/>
              </w:rPr>
              <w:br/>
              <w:t>(6 стандартів)</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ind w:firstLine="34"/>
              <w:rPr>
                <w:rFonts w:ascii="Times New Roman" w:hAnsi="Times New Roman"/>
                <w:sz w:val="20"/>
                <w:szCs w:val="20"/>
              </w:rPr>
            </w:pPr>
            <w:r w:rsidRPr="00F37B67">
              <w:rPr>
                <w:rFonts w:ascii="Times New Roman" w:hAnsi="Times New Roman"/>
                <w:sz w:val="20"/>
                <w:szCs w:val="20"/>
              </w:rPr>
              <w:t xml:space="preserve">ДСТУ EN 703 (EN 703:2021, </w:t>
            </w:r>
            <w:proofErr w:type="gramStart"/>
            <w:r w:rsidRPr="00F37B67">
              <w:rPr>
                <w:rFonts w:ascii="Times New Roman" w:hAnsi="Times New Roman"/>
                <w:sz w:val="20"/>
                <w:szCs w:val="20"/>
              </w:rPr>
              <w:t>IDT)Сільськогосподарські</w:t>
            </w:r>
            <w:proofErr w:type="gramEnd"/>
            <w:r w:rsidRPr="00F37B67">
              <w:rPr>
                <w:rFonts w:ascii="Times New Roman" w:hAnsi="Times New Roman"/>
                <w:sz w:val="20"/>
                <w:szCs w:val="20"/>
              </w:rPr>
              <w:t xml:space="preserve"> машини. Машини для навантажування, змішування і (або) подрібнювання та роздавання силосу. Вимоги щодо безпеки.Розроблення національного НД на заміну ДСТУ EN 703:2014   прийнятого методом перекладу</w:t>
            </w:r>
          </w:p>
        </w:tc>
      </w:tr>
      <w:tr w:rsidR="00772C35" w:rsidRPr="00F37B67" w:rsidTr="00772C35">
        <w:trPr>
          <w:trHeight w:val="948"/>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136694" w:rsidRDefault="00772C35" w:rsidP="00F37B67">
            <w:pPr>
              <w:spacing w:afterLines="20" w:after="48" w:line="240" w:lineRule="auto"/>
              <w:ind w:firstLine="34"/>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11681-1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11681-1:2022,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lang w:val="en-US"/>
              </w:rPr>
              <w:t>ISO</w:t>
            </w:r>
            <w:proofErr w:type="gramEnd"/>
            <w:r w:rsidRPr="00C64A23">
              <w:rPr>
                <w:rFonts w:ascii="Times New Roman" w:hAnsi="Times New Roman"/>
                <w:sz w:val="20"/>
                <w:szCs w:val="20"/>
              </w:rPr>
              <w:t xml:space="preserve"> 11681-1:2022,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Лісогосподарські</w:t>
            </w:r>
            <w:r w:rsidRPr="00C64A23">
              <w:rPr>
                <w:rFonts w:ascii="Times New Roman" w:hAnsi="Times New Roman"/>
                <w:sz w:val="20"/>
                <w:szCs w:val="20"/>
              </w:rPr>
              <w:t xml:space="preserve"> </w:t>
            </w:r>
            <w:r w:rsidRPr="00F37B67">
              <w:rPr>
                <w:rFonts w:ascii="Times New Roman" w:hAnsi="Times New Roman"/>
                <w:sz w:val="20"/>
                <w:szCs w:val="20"/>
              </w:rPr>
              <w:t>машини</w:t>
            </w:r>
            <w:r w:rsidRPr="00C64A23">
              <w:rPr>
                <w:rFonts w:ascii="Times New Roman" w:hAnsi="Times New Roman"/>
                <w:sz w:val="20"/>
                <w:szCs w:val="20"/>
              </w:rPr>
              <w:t xml:space="preserve">. </w:t>
            </w:r>
            <w:r w:rsidRPr="00F37B67">
              <w:rPr>
                <w:rFonts w:ascii="Times New Roman" w:hAnsi="Times New Roman"/>
                <w:sz w:val="20"/>
                <w:szCs w:val="20"/>
              </w:rPr>
              <w:t>Вимоги</w:t>
            </w:r>
            <w:r w:rsidRPr="00B414DA">
              <w:rPr>
                <w:rFonts w:ascii="Times New Roman" w:hAnsi="Times New Roman"/>
                <w:sz w:val="20"/>
                <w:szCs w:val="20"/>
              </w:rPr>
              <w:t xml:space="preserve"> </w:t>
            </w:r>
            <w:r w:rsidRPr="00F37B67">
              <w:rPr>
                <w:rFonts w:ascii="Times New Roman" w:hAnsi="Times New Roman"/>
                <w:sz w:val="20"/>
                <w:szCs w:val="20"/>
              </w:rPr>
              <w:t>щодо</w:t>
            </w:r>
            <w:r w:rsidRPr="00B414DA">
              <w:rPr>
                <w:rFonts w:ascii="Times New Roman" w:hAnsi="Times New Roman"/>
                <w:sz w:val="20"/>
                <w:szCs w:val="20"/>
              </w:rPr>
              <w:t xml:space="preserve"> </w:t>
            </w:r>
            <w:r w:rsidRPr="00F37B67">
              <w:rPr>
                <w:rFonts w:ascii="Times New Roman" w:hAnsi="Times New Roman"/>
                <w:sz w:val="20"/>
                <w:szCs w:val="20"/>
              </w:rPr>
              <w:t>безпеки</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методи</w:t>
            </w:r>
            <w:r w:rsidRPr="00B414DA">
              <w:rPr>
                <w:rFonts w:ascii="Times New Roman" w:hAnsi="Times New Roman"/>
                <w:sz w:val="20"/>
                <w:szCs w:val="20"/>
              </w:rPr>
              <w:t xml:space="preserve"> </w:t>
            </w:r>
            <w:r w:rsidRPr="00F37B67">
              <w:rPr>
                <w:rFonts w:ascii="Times New Roman" w:hAnsi="Times New Roman"/>
                <w:sz w:val="20"/>
                <w:szCs w:val="20"/>
              </w:rPr>
              <w:t>випробування</w:t>
            </w:r>
            <w:r w:rsidRPr="00B414DA">
              <w:rPr>
                <w:rFonts w:ascii="Times New Roman" w:hAnsi="Times New Roman"/>
                <w:sz w:val="20"/>
                <w:szCs w:val="20"/>
              </w:rPr>
              <w:t xml:space="preserve"> </w:t>
            </w:r>
            <w:r w:rsidRPr="00F37B67">
              <w:rPr>
                <w:rFonts w:ascii="Times New Roman" w:hAnsi="Times New Roman"/>
                <w:sz w:val="20"/>
                <w:szCs w:val="20"/>
              </w:rPr>
              <w:t>переносних</w:t>
            </w:r>
            <w:r w:rsidRPr="00B414DA">
              <w:rPr>
                <w:rFonts w:ascii="Times New Roman" w:hAnsi="Times New Roman"/>
                <w:sz w:val="20"/>
                <w:szCs w:val="20"/>
              </w:rPr>
              <w:t xml:space="preserve"> </w:t>
            </w:r>
            <w:r w:rsidRPr="00F37B67">
              <w:rPr>
                <w:rFonts w:ascii="Times New Roman" w:hAnsi="Times New Roman"/>
                <w:sz w:val="20"/>
                <w:szCs w:val="20"/>
              </w:rPr>
              <w:t>ланцюгових</w:t>
            </w:r>
            <w:r w:rsidRPr="00B414DA">
              <w:rPr>
                <w:rFonts w:ascii="Times New Roman" w:hAnsi="Times New Roman"/>
                <w:sz w:val="20"/>
                <w:szCs w:val="20"/>
              </w:rPr>
              <w:t xml:space="preserve"> </w:t>
            </w:r>
            <w:r w:rsidRPr="00F37B67">
              <w:rPr>
                <w:rFonts w:ascii="Times New Roman" w:hAnsi="Times New Roman"/>
                <w:sz w:val="20"/>
                <w:szCs w:val="20"/>
              </w:rPr>
              <w:t>пилок</w:t>
            </w:r>
            <w:r w:rsidRPr="00B414DA">
              <w:rPr>
                <w:rFonts w:ascii="Times New Roman" w:hAnsi="Times New Roman"/>
                <w:sz w:val="20"/>
                <w:szCs w:val="20"/>
              </w:rPr>
              <w:t xml:space="preserve">. </w:t>
            </w:r>
            <w:r w:rsidRPr="00F37B67">
              <w:rPr>
                <w:rFonts w:ascii="Times New Roman" w:hAnsi="Times New Roman"/>
                <w:sz w:val="20"/>
                <w:szCs w:val="20"/>
              </w:rPr>
              <w:t>Частина</w:t>
            </w:r>
            <w:r w:rsidRPr="00B414DA">
              <w:rPr>
                <w:rFonts w:ascii="Times New Roman" w:hAnsi="Times New Roman"/>
                <w:sz w:val="20"/>
                <w:szCs w:val="20"/>
              </w:rPr>
              <w:t xml:space="preserve"> 1. </w:t>
            </w:r>
            <w:r w:rsidRPr="00F37B67">
              <w:rPr>
                <w:rFonts w:ascii="Times New Roman" w:hAnsi="Times New Roman"/>
                <w:sz w:val="20"/>
                <w:szCs w:val="20"/>
              </w:rPr>
              <w:t>Пилки</w:t>
            </w:r>
            <w:r w:rsidRPr="00136694">
              <w:rPr>
                <w:rFonts w:ascii="Times New Roman" w:hAnsi="Times New Roman"/>
                <w:sz w:val="20"/>
                <w:szCs w:val="20"/>
              </w:rPr>
              <w:t xml:space="preserve"> </w:t>
            </w:r>
            <w:r w:rsidRPr="00F37B67">
              <w:rPr>
                <w:rFonts w:ascii="Times New Roman" w:hAnsi="Times New Roman"/>
                <w:sz w:val="20"/>
                <w:szCs w:val="20"/>
              </w:rPr>
              <w:t>ланцюгові</w:t>
            </w:r>
            <w:r w:rsidRPr="00136694">
              <w:rPr>
                <w:rFonts w:ascii="Times New Roman" w:hAnsi="Times New Roman"/>
                <w:sz w:val="20"/>
                <w:szCs w:val="20"/>
              </w:rPr>
              <w:t xml:space="preserve"> </w:t>
            </w:r>
            <w:r w:rsidRPr="00F37B67">
              <w:rPr>
                <w:rFonts w:ascii="Times New Roman" w:hAnsi="Times New Roman"/>
                <w:sz w:val="20"/>
                <w:szCs w:val="20"/>
              </w:rPr>
              <w:t>для</w:t>
            </w:r>
            <w:r w:rsidRPr="00136694">
              <w:rPr>
                <w:rFonts w:ascii="Times New Roman" w:hAnsi="Times New Roman"/>
                <w:sz w:val="20"/>
                <w:szCs w:val="20"/>
              </w:rPr>
              <w:t xml:space="preserve"> </w:t>
            </w:r>
            <w:r w:rsidRPr="00F37B67">
              <w:rPr>
                <w:rFonts w:ascii="Times New Roman" w:hAnsi="Times New Roman"/>
                <w:sz w:val="20"/>
                <w:szCs w:val="20"/>
              </w:rPr>
              <w:t>розчищання</w:t>
            </w:r>
            <w:r w:rsidRPr="00136694">
              <w:rPr>
                <w:rFonts w:ascii="Times New Roman" w:hAnsi="Times New Roman"/>
                <w:sz w:val="20"/>
                <w:szCs w:val="20"/>
              </w:rPr>
              <w:t xml:space="preserve"> </w:t>
            </w:r>
            <w:r w:rsidRPr="00F37B67">
              <w:rPr>
                <w:rFonts w:ascii="Times New Roman" w:hAnsi="Times New Roman"/>
                <w:sz w:val="20"/>
                <w:szCs w:val="20"/>
              </w:rPr>
              <w:t>лісу</w:t>
            </w:r>
            <w:r w:rsidRPr="00136694">
              <w:rPr>
                <w:rFonts w:ascii="Times New Roman" w:hAnsi="Times New Roman"/>
                <w:sz w:val="20"/>
                <w:szCs w:val="20"/>
              </w:rPr>
              <w:t>.</w:t>
            </w:r>
          </w:p>
          <w:p w:rsidR="00772C35" w:rsidRPr="00136694" w:rsidRDefault="00772C35" w:rsidP="00C64A23">
            <w:pPr>
              <w:spacing w:afterLines="20" w:after="48" w:line="240" w:lineRule="auto"/>
              <w:ind w:firstLine="34"/>
              <w:rPr>
                <w:rFonts w:ascii="Times New Roman" w:hAnsi="Times New Roman"/>
                <w:sz w:val="20"/>
                <w:szCs w:val="20"/>
              </w:rPr>
            </w:pPr>
            <w:r w:rsidRPr="00F37B67">
              <w:rPr>
                <w:rFonts w:ascii="Times New Roman" w:hAnsi="Times New Roman"/>
                <w:sz w:val="20"/>
                <w:szCs w:val="20"/>
              </w:rPr>
              <w:t>Розроблення</w:t>
            </w:r>
            <w:r w:rsidRPr="00136694">
              <w:rPr>
                <w:rFonts w:ascii="Times New Roman" w:hAnsi="Times New Roman"/>
                <w:sz w:val="20"/>
                <w:szCs w:val="20"/>
              </w:rPr>
              <w:t xml:space="preserve"> </w:t>
            </w:r>
            <w:r w:rsidRPr="00F37B67">
              <w:rPr>
                <w:rFonts w:ascii="Times New Roman" w:hAnsi="Times New Roman"/>
                <w:sz w:val="20"/>
                <w:szCs w:val="20"/>
              </w:rPr>
              <w:t>національного</w:t>
            </w:r>
            <w:r w:rsidRPr="00136694">
              <w:rPr>
                <w:rFonts w:ascii="Times New Roman" w:hAnsi="Times New Roman"/>
                <w:sz w:val="20"/>
                <w:szCs w:val="20"/>
              </w:rPr>
              <w:t xml:space="preserve"> </w:t>
            </w:r>
            <w:r w:rsidRPr="00F37B67">
              <w:rPr>
                <w:rFonts w:ascii="Times New Roman" w:hAnsi="Times New Roman"/>
                <w:sz w:val="20"/>
                <w:szCs w:val="20"/>
              </w:rPr>
              <w:t>НД</w:t>
            </w:r>
            <w:r w:rsidRPr="00136694">
              <w:rPr>
                <w:rFonts w:ascii="Times New Roman" w:hAnsi="Times New Roman"/>
                <w:sz w:val="20"/>
                <w:szCs w:val="20"/>
              </w:rPr>
              <w:t xml:space="preserve"> </w:t>
            </w:r>
            <w:r w:rsidRPr="00F37B67">
              <w:rPr>
                <w:rFonts w:ascii="Times New Roman" w:hAnsi="Times New Roman"/>
                <w:sz w:val="20"/>
                <w:szCs w:val="20"/>
              </w:rPr>
              <w:t>на</w:t>
            </w:r>
            <w:r w:rsidRPr="00136694">
              <w:rPr>
                <w:rFonts w:ascii="Times New Roman" w:hAnsi="Times New Roman"/>
                <w:sz w:val="20"/>
                <w:szCs w:val="20"/>
              </w:rPr>
              <w:t xml:space="preserve"> </w:t>
            </w:r>
            <w:r w:rsidRPr="00F37B67">
              <w:rPr>
                <w:rFonts w:ascii="Times New Roman" w:hAnsi="Times New Roman"/>
                <w:sz w:val="20"/>
                <w:szCs w:val="20"/>
              </w:rPr>
              <w:t>заміну</w:t>
            </w:r>
            <w:r w:rsidRPr="00136694">
              <w:rPr>
                <w:rFonts w:ascii="Times New Roman" w:hAnsi="Times New Roman"/>
                <w:sz w:val="20"/>
                <w:szCs w:val="20"/>
              </w:rPr>
              <w:t xml:space="preserve"> </w:t>
            </w:r>
            <w:r w:rsidRPr="00F37B67">
              <w:rPr>
                <w:rFonts w:ascii="Times New Roman" w:hAnsi="Times New Roman"/>
                <w:sz w:val="20"/>
                <w:szCs w:val="20"/>
              </w:rPr>
              <w:t>ДСТУ</w:t>
            </w:r>
            <w:r w:rsidRPr="00136694">
              <w:rPr>
                <w:rFonts w:ascii="Times New Roman" w:hAnsi="Times New Roman"/>
                <w:sz w:val="20"/>
                <w:szCs w:val="20"/>
              </w:rPr>
              <w:t xml:space="preserve"> </w:t>
            </w:r>
            <w:r w:rsidRPr="00C64A23">
              <w:rPr>
                <w:rFonts w:ascii="Times New Roman" w:hAnsi="Times New Roman"/>
                <w:sz w:val="20"/>
                <w:szCs w:val="20"/>
                <w:lang w:val="en-US"/>
              </w:rPr>
              <w:t>EN</w:t>
            </w:r>
            <w:r w:rsidRPr="00136694">
              <w:rPr>
                <w:rFonts w:ascii="Times New Roman" w:hAnsi="Times New Roman"/>
                <w:sz w:val="20"/>
                <w:szCs w:val="20"/>
              </w:rPr>
              <w:t xml:space="preserve"> </w:t>
            </w:r>
            <w:r w:rsidRPr="00C64A23">
              <w:rPr>
                <w:rFonts w:ascii="Times New Roman" w:hAnsi="Times New Roman"/>
                <w:sz w:val="20"/>
                <w:szCs w:val="20"/>
                <w:lang w:val="en-US"/>
              </w:rPr>
              <w:t>ISO</w:t>
            </w:r>
            <w:r w:rsidRPr="00136694">
              <w:rPr>
                <w:rFonts w:ascii="Times New Roman" w:hAnsi="Times New Roman"/>
                <w:sz w:val="20"/>
                <w:szCs w:val="20"/>
              </w:rPr>
              <w:t xml:space="preserve"> 11681-</w:t>
            </w:r>
            <w:proofErr w:type="gramStart"/>
            <w:r w:rsidRPr="00136694">
              <w:rPr>
                <w:rFonts w:ascii="Times New Roman" w:hAnsi="Times New Roman"/>
                <w:sz w:val="20"/>
                <w:szCs w:val="20"/>
              </w:rPr>
              <w:t xml:space="preserve">1:2014  </w:t>
            </w:r>
            <w:r w:rsidRPr="00F37B67">
              <w:rPr>
                <w:rFonts w:ascii="Times New Roman" w:hAnsi="Times New Roman"/>
                <w:sz w:val="20"/>
                <w:szCs w:val="20"/>
              </w:rPr>
              <w:t>прийнятого</w:t>
            </w:r>
            <w:proofErr w:type="gramEnd"/>
            <w:r w:rsidRPr="00136694">
              <w:rPr>
                <w:rFonts w:ascii="Times New Roman" w:hAnsi="Times New Roman"/>
                <w:sz w:val="20"/>
                <w:szCs w:val="20"/>
              </w:rPr>
              <w:t xml:space="preserve"> </w:t>
            </w:r>
            <w:r w:rsidRPr="00F37B67">
              <w:rPr>
                <w:rFonts w:ascii="Times New Roman" w:hAnsi="Times New Roman"/>
                <w:sz w:val="20"/>
                <w:szCs w:val="20"/>
              </w:rPr>
              <w:t>методом</w:t>
            </w:r>
            <w:r w:rsidRPr="00136694">
              <w:rPr>
                <w:rFonts w:ascii="Times New Roman" w:hAnsi="Times New Roman"/>
                <w:sz w:val="20"/>
                <w:szCs w:val="20"/>
              </w:rPr>
              <w:t xml:space="preserve"> </w:t>
            </w:r>
            <w:r w:rsidRPr="00F37B67">
              <w:rPr>
                <w:rFonts w:ascii="Times New Roman" w:hAnsi="Times New Roman"/>
                <w:sz w:val="20"/>
                <w:szCs w:val="20"/>
              </w:rPr>
              <w:t>підтвердження</w:t>
            </w:r>
            <w:r w:rsidRPr="00136694">
              <w:rPr>
                <w:rFonts w:ascii="Times New Roman" w:hAnsi="Times New Roman"/>
                <w:sz w:val="20"/>
                <w:szCs w:val="20"/>
              </w:rPr>
              <w:t xml:space="preserve"> </w:t>
            </w:r>
            <w:r w:rsidRPr="00F37B67">
              <w:rPr>
                <w:rFonts w:ascii="Times New Roman" w:hAnsi="Times New Roman"/>
                <w:sz w:val="20"/>
                <w:szCs w:val="20"/>
              </w:rPr>
              <w:t>та</w:t>
            </w:r>
            <w:r w:rsidRPr="00136694">
              <w:rPr>
                <w:rFonts w:ascii="Times New Roman" w:hAnsi="Times New Roman"/>
                <w:sz w:val="20"/>
                <w:szCs w:val="20"/>
              </w:rPr>
              <w:t xml:space="preserve"> </w:t>
            </w:r>
            <w:r w:rsidRPr="00F37B67">
              <w:rPr>
                <w:rFonts w:ascii="Times New Roman" w:hAnsi="Times New Roman"/>
                <w:sz w:val="20"/>
                <w:szCs w:val="20"/>
              </w:rPr>
              <w:t>ДСТУ</w:t>
            </w:r>
            <w:r w:rsidRPr="00136694">
              <w:rPr>
                <w:rFonts w:ascii="Times New Roman" w:hAnsi="Times New Roman"/>
                <w:sz w:val="20"/>
                <w:szCs w:val="20"/>
              </w:rPr>
              <w:t xml:space="preserve"> </w:t>
            </w:r>
            <w:r w:rsidRPr="00C64A23">
              <w:rPr>
                <w:rFonts w:ascii="Times New Roman" w:hAnsi="Times New Roman"/>
                <w:sz w:val="20"/>
                <w:szCs w:val="20"/>
                <w:lang w:val="en-US"/>
              </w:rPr>
              <w:t>EN</w:t>
            </w:r>
            <w:r w:rsidRPr="00136694">
              <w:rPr>
                <w:rFonts w:ascii="Times New Roman" w:hAnsi="Times New Roman"/>
                <w:sz w:val="20"/>
                <w:szCs w:val="20"/>
              </w:rPr>
              <w:t xml:space="preserve"> </w:t>
            </w:r>
            <w:r w:rsidRPr="00C64A23">
              <w:rPr>
                <w:rFonts w:ascii="Times New Roman" w:hAnsi="Times New Roman"/>
                <w:sz w:val="20"/>
                <w:szCs w:val="20"/>
                <w:lang w:val="en-US"/>
              </w:rPr>
              <w:t>ISO</w:t>
            </w:r>
            <w:r w:rsidRPr="00136694">
              <w:rPr>
                <w:rFonts w:ascii="Times New Roman" w:hAnsi="Times New Roman"/>
                <w:sz w:val="20"/>
                <w:szCs w:val="20"/>
              </w:rPr>
              <w:t xml:space="preserve"> 11681-1:2017 (</w:t>
            </w:r>
            <w:r w:rsidRPr="00C64A23">
              <w:rPr>
                <w:rFonts w:ascii="Times New Roman" w:hAnsi="Times New Roman"/>
                <w:sz w:val="20"/>
                <w:szCs w:val="20"/>
                <w:lang w:val="en-US"/>
              </w:rPr>
              <w:t>EN</w:t>
            </w:r>
            <w:r w:rsidRPr="00136694">
              <w:rPr>
                <w:rFonts w:ascii="Times New Roman" w:hAnsi="Times New Roman"/>
                <w:sz w:val="20"/>
                <w:szCs w:val="20"/>
              </w:rPr>
              <w:t xml:space="preserve"> </w:t>
            </w:r>
            <w:r w:rsidRPr="00C64A23">
              <w:rPr>
                <w:rFonts w:ascii="Times New Roman" w:hAnsi="Times New Roman"/>
                <w:sz w:val="20"/>
                <w:szCs w:val="20"/>
                <w:lang w:val="en-US"/>
              </w:rPr>
              <w:t>ISO</w:t>
            </w:r>
            <w:r w:rsidRPr="00136694">
              <w:rPr>
                <w:rFonts w:ascii="Times New Roman" w:hAnsi="Times New Roman"/>
                <w:sz w:val="20"/>
                <w:szCs w:val="20"/>
              </w:rPr>
              <w:t xml:space="preserve"> 11681-1:2011, </w:t>
            </w:r>
            <w:r w:rsidRPr="00C64A23">
              <w:rPr>
                <w:rFonts w:ascii="Times New Roman" w:hAnsi="Times New Roman"/>
                <w:sz w:val="20"/>
                <w:szCs w:val="20"/>
                <w:lang w:val="en-US"/>
              </w:rPr>
              <w:t>IDT</w:t>
            </w:r>
            <w:r w:rsidRPr="00136694">
              <w:rPr>
                <w:rFonts w:ascii="Times New Roman" w:hAnsi="Times New Roman"/>
                <w:sz w:val="20"/>
                <w:szCs w:val="20"/>
              </w:rPr>
              <w:t>;</w:t>
            </w:r>
            <w:r w:rsidRPr="00C64A23">
              <w:rPr>
                <w:rFonts w:ascii="Times New Roman" w:hAnsi="Times New Roman"/>
                <w:sz w:val="20"/>
                <w:szCs w:val="20"/>
                <w:lang w:val="en-US"/>
              </w:rPr>
              <w:t>ISO</w:t>
            </w:r>
            <w:r w:rsidRPr="00136694">
              <w:rPr>
                <w:rFonts w:ascii="Times New Roman" w:hAnsi="Times New Roman"/>
                <w:sz w:val="20"/>
                <w:szCs w:val="20"/>
              </w:rPr>
              <w:t xml:space="preserve"> 11681-1:2011, </w:t>
            </w:r>
            <w:r w:rsidRPr="00C64A23">
              <w:rPr>
                <w:rFonts w:ascii="Times New Roman" w:hAnsi="Times New Roman"/>
                <w:sz w:val="20"/>
                <w:szCs w:val="20"/>
                <w:lang w:val="en-US"/>
              </w:rPr>
              <w:t>IDT</w:t>
            </w:r>
            <w:r w:rsidRPr="00136694">
              <w:rPr>
                <w:rFonts w:ascii="Times New Roman" w:hAnsi="Times New Roman"/>
                <w:sz w:val="20"/>
                <w:szCs w:val="20"/>
              </w:rPr>
              <w:t xml:space="preserve">) </w:t>
            </w:r>
            <w:r w:rsidRPr="00F37B67">
              <w:rPr>
                <w:rFonts w:ascii="Times New Roman" w:hAnsi="Times New Roman"/>
                <w:sz w:val="20"/>
                <w:szCs w:val="20"/>
              </w:rPr>
              <w:t>прийнятого</w:t>
            </w:r>
            <w:r w:rsidRPr="00136694">
              <w:rPr>
                <w:rFonts w:ascii="Times New Roman" w:hAnsi="Times New Roman"/>
                <w:sz w:val="20"/>
                <w:szCs w:val="20"/>
              </w:rPr>
              <w:t xml:space="preserve"> </w:t>
            </w:r>
            <w:r w:rsidRPr="00F37B67">
              <w:rPr>
                <w:rFonts w:ascii="Times New Roman" w:hAnsi="Times New Roman"/>
                <w:sz w:val="20"/>
                <w:szCs w:val="20"/>
              </w:rPr>
              <w:t>методом</w:t>
            </w:r>
            <w:r w:rsidRPr="00136694">
              <w:rPr>
                <w:rFonts w:ascii="Times New Roman" w:hAnsi="Times New Roman"/>
                <w:sz w:val="20"/>
                <w:szCs w:val="20"/>
              </w:rPr>
              <w:t xml:space="preserve"> </w:t>
            </w:r>
            <w:r w:rsidRPr="00F37B67">
              <w:rPr>
                <w:rFonts w:ascii="Times New Roman" w:hAnsi="Times New Roman"/>
                <w:sz w:val="20"/>
                <w:szCs w:val="20"/>
              </w:rPr>
              <w:t>перекладу</w:t>
            </w:r>
          </w:p>
        </w:tc>
      </w:tr>
      <w:tr w:rsidR="00772C35" w:rsidRPr="00F37B67" w:rsidTr="00772C35">
        <w:trPr>
          <w:trHeight w:val="1204"/>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ind w:firstLine="34"/>
              <w:rPr>
                <w:rFonts w:ascii="Times New Roman" w:hAnsi="Times New Roman"/>
                <w:sz w:val="20"/>
                <w:szCs w:val="20"/>
                <w:lang w:val="en-US"/>
              </w:rPr>
            </w:pPr>
            <w:r w:rsidRPr="00F37B67">
              <w:rPr>
                <w:rFonts w:ascii="Times New Roman" w:hAnsi="Times New Roman"/>
                <w:sz w:val="20"/>
                <w:szCs w:val="20"/>
              </w:rPr>
              <w:t>ДСТУ</w:t>
            </w:r>
            <w:r w:rsidRPr="00F37B67">
              <w:rPr>
                <w:rFonts w:ascii="Times New Roman" w:hAnsi="Times New Roman"/>
                <w:sz w:val="20"/>
                <w:szCs w:val="20"/>
                <w:lang w:val="en-US"/>
              </w:rPr>
              <w:t xml:space="preserve"> EN ISO 11681-2 (EN ISO 11681-2:2022, IDT; ISO 11681-2:2022, IDT)</w:t>
            </w:r>
          </w:p>
          <w:p w:rsidR="00772C35" w:rsidRPr="00F37B67" w:rsidRDefault="00772C35" w:rsidP="00C64A23">
            <w:pPr>
              <w:spacing w:afterLines="20" w:after="48" w:line="240" w:lineRule="auto"/>
              <w:ind w:firstLine="34"/>
              <w:rPr>
                <w:rFonts w:ascii="Times New Roman" w:hAnsi="Times New Roman"/>
                <w:sz w:val="20"/>
                <w:szCs w:val="20"/>
              </w:rPr>
            </w:pPr>
            <w:r w:rsidRPr="00F37B67">
              <w:rPr>
                <w:rFonts w:ascii="Times New Roman" w:hAnsi="Times New Roman"/>
                <w:sz w:val="20"/>
                <w:szCs w:val="20"/>
              </w:rPr>
              <w:t>Лісогосподарські</w:t>
            </w:r>
            <w:r w:rsidRPr="00B414DA">
              <w:rPr>
                <w:rFonts w:ascii="Times New Roman" w:hAnsi="Times New Roman"/>
                <w:sz w:val="20"/>
                <w:szCs w:val="20"/>
              </w:rPr>
              <w:t xml:space="preserve"> </w:t>
            </w:r>
            <w:r w:rsidRPr="00F37B67">
              <w:rPr>
                <w:rFonts w:ascii="Times New Roman" w:hAnsi="Times New Roman"/>
                <w:sz w:val="20"/>
                <w:szCs w:val="20"/>
              </w:rPr>
              <w:t>машини</w:t>
            </w:r>
            <w:r w:rsidRPr="00B414DA">
              <w:rPr>
                <w:rFonts w:ascii="Times New Roman" w:hAnsi="Times New Roman"/>
                <w:sz w:val="20"/>
                <w:szCs w:val="20"/>
              </w:rPr>
              <w:t xml:space="preserve">. </w:t>
            </w:r>
            <w:r w:rsidRPr="00F37B67">
              <w:rPr>
                <w:rFonts w:ascii="Times New Roman" w:hAnsi="Times New Roman"/>
                <w:sz w:val="20"/>
                <w:szCs w:val="20"/>
              </w:rPr>
              <w:t>Вимоги</w:t>
            </w:r>
            <w:r w:rsidRPr="00B414DA">
              <w:rPr>
                <w:rFonts w:ascii="Times New Roman" w:hAnsi="Times New Roman"/>
                <w:sz w:val="20"/>
                <w:szCs w:val="20"/>
              </w:rPr>
              <w:t xml:space="preserve"> </w:t>
            </w:r>
            <w:r w:rsidRPr="00F37B67">
              <w:rPr>
                <w:rFonts w:ascii="Times New Roman" w:hAnsi="Times New Roman"/>
                <w:sz w:val="20"/>
                <w:szCs w:val="20"/>
              </w:rPr>
              <w:t>щодо</w:t>
            </w:r>
            <w:r w:rsidRPr="00B414DA">
              <w:rPr>
                <w:rFonts w:ascii="Times New Roman" w:hAnsi="Times New Roman"/>
                <w:sz w:val="20"/>
                <w:szCs w:val="20"/>
              </w:rPr>
              <w:t xml:space="preserve"> </w:t>
            </w:r>
            <w:r w:rsidRPr="00F37B67">
              <w:rPr>
                <w:rFonts w:ascii="Times New Roman" w:hAnsi="Times New Roman"/>
                <w:sz w:val="20"/>
                <w:szCs w:val="20"/>
              </w:rPr>
              <w:t>безпеки</w:t>
            </w:r>
            <w:r w:rsidRPr="00B414DA">
              <w:rPr>
                <w:rFonts w:ascii="Times New Roman" w:hAnsi="Times New Roman"/>
                <w:sz w:val="20"/>
                <w:szCs w:val="20"/>
              </w:rPr>
              <w:t xml:space="preserve"> </w:t>
            </w:r>
            <w:r w:rsidRPr="00F37B67">
              <w:rPr>
                <w:rFonts w:ascii="Times New Roman" w:hAnsi="Times New Roman"/>
                <w:sz w:val="20"/>
                <w:szCs w:val="20"/>
              </w:rPr>
              <w:t>та</w:t>
            </w:r>
            <w:r w:rsidRPr="00B414DA">
              <w:rPr>
                <w:rFonts w:ascii="Times New Roman" w:hAnsi="Times New Roman"/>
                <w:sz w:val="20"/>
                <w:szCs w:val="20"/>
              </w:rPr>
              <w:t xml:space="preserve"> </w:t>
            </w:r>
            <w:r w:rsidRPr="00F37B67">
              <w:rPr>
                <w:rFonts w:ascii="Times New Roman" w:hAnsi="Times New Roman"/>
                <w:sz w:val="20"/>
                <w:szCs w:val="20"/>
              </w:rPr>
              <w:t>методи</w:t>
            </w:r>
            <w:r w:rsidRPr="00B414DA">
              <w:rPr>
                <w:rFonts w:ascii="Times New Roman" w:hAnsi="Times New Roman"/>
                <w:sz w:val="20"/>
                <w:szCs w:val="20"/>
              </w:rPr>
              <w:t xml:space="preserve"> </w:t>
            </w:r>
            <w:r w:rsidRPr="00F37B67">
              <w:rPr>
                <w:rFonts w:ascii="Times New Roman" w:hAnsi="Times New Roman"/>
                <w:sz w:val="20"/>
                <w:szCs w:val="20"/>
              </w:rPr>
              <w:t>випробування</w:t>
            </w:r>
            <w:r w:rsidRPr="00B414DA">
              <w:rPr>
                <w:rFonts w:ascii="Times New Roman" w:hAnsi="Times New Roman"/>
                <w:sz w:val="20"/>
                <w:szCs w:val="20"/>
              </w:rPr>
              <w:t xml:space="preserve"> </w:t>
            </w:r>
            <w:r w:rsidRPr="00F37B67">
              <w:rPr>
                <w:rFonts w:ascii="Times New Roman" w:hAnsi="Times New Roman"/>
                <w:sz w:val="20"/>
                <w:szCs w:val="20"/>
              </w:rPr>
              <w:t>переносних</w:t>
            </w:r>
            <w:r w:rsidRPr="00B414DA">
              <w:rPr>
                <w:rFonts w:ascii="Times New Roman" w:hAnsi="Times New Roman"/>
                <w:sz w:val="20"/>
                <w:szCs w:val="20"/>
              </w:rPr>
              <w:t xml:space="preserve"> </w:t>
            </w:r>
            <w:r w:rsidRPr="00F37B67">
              <w:rPr>
                <w:rFonts w:ascii="Times New Roman" w:hAnsi="Times New Roman"/>
                <w:sz w:val="20"/>
                <w:szCs w:val="20"/>
              </w:rPr>
              <w:t>ланцюгових</w:t>
            </w:r>
            <w:r w:rsidRPr="00B414DA">
              <w:rPr>
                <w:rFonts w:ascii="Times New Roman" w:hAnsi="Times New Roman"/>
                <w:sz w:val="20"/>
                <w:szCs w:val="20"/>
              </w:rPr>
              <w:t xml:space="preserve"> </w:t>
            </w:r>
            <w:r w:rsidRPr="00F37B67">
              <w:rPr>
                <w:rFonts w:ascii="Times New Roman" w:hAnsi="Times New Roman"/>
                <w:sz w:val="20"/>
                <w:szCs w:val="20"/>
              </w:rPr>
              <w:t>пилок</w:t>
            </w:r>
            <w:r w:rsidRPr="00B414DA">
              <w:rPr>
                <w:rFonts w:ascii="Times New Roman" w:hAnsi="Times New Roman"/>
                <w:sz w:val="20"/>
                <w:szCs w:val="20"/>
              </w:rPr>
              <w:t xml:space="preserve">. </w:t>
            </w:r>
            <w:r w:rsidRPr="00F37B67">
              <w:rPr>
                <w:rFonts w:ascii="Times New Roman" w:hAnsi="Times New Roman"/>
                <w:sz w:val="20"/>
                <w:szCs w:val="20"/>
              </w:rPr>
              <w:t>Частина 2. Пилки ланцюгові для догляду за деревами.Розроблення національного НД на заміну 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11681-</w:t>
            </w:r>
            <w:proofErr w:type="gramStart"/>
            <w:r w:rsidRPr="00C64A23">
              <w:rPr>
                <w:rFonts w:ascii="Times New Roman" w:hAnsi="Times New Roman"/>
                <w:sz w:val="20"/>
                <w:szCs w:val="20"/>
              </w:rPr>
              <w:t>2:2014 ,</w:t>
            </w:r>
            <w:proofErr w:type="gramEnd"/>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11681-2:2014/</w:t>
            </w:r>
            <w:r w:rsidRPr="00F37B67">
              <w:rPr>
                <w:rFonts w:ascii="Times New Roman" w:hAnsi="Times New Roman"/>
                <w:sz w:val="20"/>
                <w:szCs w:val="20"/>
              </w:rPr>
              <w:t>Зміна</w:t>
            </w:r>
            <w:r w:rsidRPr="00C64A23">
              <w:rPr>
                <w:rFonts w:ascii="Times New Roman" w:hAnsi="Times New Roman"/>
                <w:sz w:val="20"/>
                <w:szCs w:val="20"/>
              </w:rPr>
              <w:t xml:space="preserve"> № 1:2018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11681-2:2011/</w:t>
            </w:r>
            <w:r w:rsidRPr="00F37B67">
              <w:rPr>
                <w:rFonts w:ascii="Times New Roman" w:hAnsi="Times New Roman"/>
                <w:sz w:val="20"/>
                <w:szCs w:val="20"/>
                <w:lang w:val="en-US"/>
              </w:rPr>
              <w:t>A</w:t>
            </w:r>
            <w:r w:rsidRPr="00C64A23">
              <w:rPr>
                <w:rFonts w:ascii="Times New Roman" w:hAnsi="Times New Roman"/>
                <w:sz w:val="20"/>
                <w:szCs w:val="20"/>
              </w:rPr>
              <w:t xml:space="preserve">1:2017,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11681-2:2011/</w:t>
            </w:r>
            <w:r w:rsidRPr="00F37B67">
              <w:rPr>
                <w:rFonts w:ascii="Times New Roman" w:hAnsi="Times New Roman"/>
                <w:sz w:val="20"/>
                <w:szCs w:val="20"/>
                <w:lang w:val="en-US"/>
              </w:rPr>
              <w:t>Amd</w:t>
            </w:r>
            <w:r w:rsidRPr="00C64A23">
              <w:rPr>
                <w:rFonts w:ascii="Times New Roman" w:hAnsi="Times New Roman"/>
                <w:sz w:val="20"/>
                <w:szCs w:val="20"/>
              </w:rPr>
              <w:t xml:space="preserve"> 1:2017,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прийнятих</w:t>
            </w:r>
            <w:r w:rsidRPr="00C64A23">
              <w:rPr>
                <w:rFonts w:ascii="Times New Roman" w:hAnsi="Times New Roman"/>
                <w:sz w:val="20"/>
                <w:szCs w:val="20"/>
              </w:rPr>
              <w:t xml:space="preserve"> </w:t>
            </w:r>
            <w:r w:rsidRPr="00F37B67">
              <w:rPr>
                <w:rFonts w:ascii="Times New Roman" w:hAnsi="Times New Roman"/>
                <w:sz w:val="20"/>
                <w:szCs w:val="20"/>
              </w:rPr>
              <w:t>методом</w:t>
            </w:r>
            <w:r w:rsidRPr="00C64A23">
              <w:rPr>
                <w:rFonts w:ascii="Times New Roman" w:hAnsi="Times New Roman"/>
                <w:sz w:val="20"/>
                <w:szCs w:val="20"/>
              </w:rPr>
              <w:t xml:space="preserve"> </w:t>
            </w:r>
            <w:r w:rsidRPr="00F37B67">
              <w:rPr>
                <w:rFonts w:ascii="Times New Roman" w:hAnsi="Times New Roman"/>
                <w:sz w:val="20"/>
                <w:szCs w:val="20"/>
              </w:rPr>
              <w:t>підтвердження</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11681-2:2017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11681-2:2011,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ISO 11681-2:2011, IDT) прийнятого методом перекладу</w:t>
            </w:r>
          </w:p>
        </w:tc>
      </w:tr>
      <w:tr w:rsidR="00772C35" w:rsidRPr="00F37B67" w:rsidTr="00772C35">
        <w:trPr>
          <w:trHeight w:val="957"/>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11806-1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11806-1:2022,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ISO</w:t>
            </w:r>
            <w:proofErr w:type="gramEnd"/>
            <w:r w:rsidRPr="00F37B67">
              <w:rPr>
                <w:rFonts w:ascii="Times New Roman" w:hAnsi="Times New Roman"/>
                <w:sz w:val="20"/>
                <w:szCs w:val="20"/>
              </w:rPr>
              <w:t xml:space="preserve"> 11806-1:2022, IDT)Сільськогосподарські та лісогосподарські машини. Вимоги щодо безпеки та методи випробування переносних приводних кущорізів і мотокос. Частина 1. Машини із вбудованим двигуном внутрішнього згоряння.Розроблення національного НД на заміну ДСТУ EN ISO 11806-</w:t>
            </w:r>
            <w:proofErr w:type="gramStart"/>
            <w:r w:rsidRPr="00F37B67">
              <w:rPr>
                <w:rFonts w:ascii="Times New Roman" w:hAnsi="Times New Roman"/>
                <w:sz w:val="20"/>
                <w:szCs w:val="20"/>
              </w:rPr>
              <w:t>1:2014  прийнятого</w:t>
            </w:r>
            <w:proofErr w:type="gramEnd"/>
            <w:r w:rsidRPr="00F37B67">
              <w:rPr>
                <w:rFonts w:ascii="Times New Roman" w:hAnsi="Times New Roman"/>
                <w:sz w:val="20"/>
                <w:szCs w:val="20"/>
              </w:rPr>
              <w:t xml:space="preserve"> методом підтвердження та ДСТУ EN ISO 11806-1:2017 (EN ISO 11806-1:2011, IDT; ISO 11806-1:2011, IDT) прийнятого методом перекладу</w:t>
            </w:r>
          </w:p>
        </w:tc>
      </w:tr>
      <w:tr w:rsidR="00772C35" w:rsidRPr="00F37B67" w:rsidTr="00772C35">
        <w:trPr>
          <w:trHeight w:val="532"/>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19472-2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19472-2:2022,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ISO</w:t>
            </w:r>
            <w:proofErr w:type="gramEnd"/>
            <w:r w:rsidRPr="00F37B67">
              <w:rPr>
                <w:rFonts w:ascii="Times New Roman" w:hAnsi="Times New Roman"/>
                <w:sz w:val="20"/>
                <w:szCs w:val="20"/>
              </w:rPr>
              <w:t xml:space="preserve"> 19472-2:2022, IDT)Лісогосподарські машини. Лебідки. Частина 2. Тягові допоміжні лебідки. Розроблення національного НД</w:t>
            </w:r>
          </w:p>
        </w:tc>
      </w:tr>
      <w:tr w:rsidR="00772C35" w:rsidRPr="00F37B67" w:rsidTr="00772C35">
        <w:trPr>
          <w:trHeight w:val="532"/>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4254-17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4254-17:2022,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ISO</w:t>
            </w:r>
            <w:proofErr w:type="gramEnd"/>
            <w:r w:rsidRPr="00F37B67">
              <w:rPr>
                <w:rFonts w:ascii="Times New Roman" w:hAnsi="Times New Roman"/>
                <w:sz w:val="20"/>
                <w:szCs w:val="20"/>
              </w:rPr>
              <w:t xml:space="preserve"> 4254-17:2022, IDT)Сільськогосподарські машини. Вимоги щодо безпеки. Частина 17. Комбайни для збирання коренеплодів.Розроблення національного НД </w:t>
            </w:r>
          </w:p>
        </w:tc>
      </w:tr>
      <w:tr w:rsidR="00772C35" w:rsidRPr="00F37B67" w:rsidTr="00772C35">
        <w:trPr>
          <w:trHeight w:val="532"/>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20</w:t>
            </w:r>
            <w:r w:rsidRPr="00F37B67">
              <w:rPr>
                <w:rFonts w:ascii="Times New Roman" w:eastAsia="Times New Roman" w:hAnsi="Times New Roman"/>
                <w:sz w:val="20"/>
                <w:szCs w:val="20"/>
                <w:lang w:eastAsia="uk-UA"/>
              </w:rPr>
              <w:br/>
              <w:t>(2 стандарти)</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61869-11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61869-11:2018,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61869-11:2017, IDT)Трансформатори вимірювальні. Частина 11. Додаткові вимоги до малопотужних пасивних трансформаторів напруги.Розроблення національного НД</w:t>
            </w:r>
          </w:p>
        </w:tc>
      </w:tr>
      <w:tr w:rsidR="00772C35" w:rsidRPr="00F37B67" w:rsidTr="00772C35">
        <w:trPr>
          <w:trHeight w:val="532"/>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61869-10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61869-10:2018,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61869-10:2017, IDT)Трансформатори вимірювальні. Частина 10. Додаткові вимоги до малопотужних пасивних трансформаторів струму.Розроблення національного НД</w:t>
            </w:r>
          </w:p>
        </w:tc>
      </w:tr>
      <w:tr w:rsidR="00772C35" w:rsidRPr="00F37B67" w:rsidTr="00772C35">
        <w:trPr>
          <w:trHeight w:val="710"/>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21</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61557-7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61557-7:2022,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IEC</w:t>
            </w:r>
            <w:proofErr w:type="gramEnd"/>
            <w:r w:rsidRPr="00F37B67">
              <w:rPr>
                <w:rFonts w:ascii="Times New Roman" w:hAnsi="Times New Roman"/>
                <w:sz w:val="20"/>
                <w:szCs w:val="20"/>
              </w:rPr>
              <w:t xml:space="preserve"> 61557-7:2019, IDT)Електробезпечність низьковольтних розподільчих систем напругою до 1000 В змінного струму та 1500 В постійного струму. Устатковання для випробування, вимірювання або контролювання засобів захисту. Частина 7. Порядок чергування фаз.Розроблення національного НД</w:t>
            </w:r>
          </w:p>
        </w:tc>
      </w:tr>
      <w:tr w:rsidR="00772C35" w:rsidRPr="00F37B67" w:rsidTr="00772C35">
        <w:trPr>
          <w:trHeight w:val="485"/>
        </w:trPr>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lastRenderedPageBreak/>
              <w:t>22</w:t>
            </w:r>
            <w:r w:rsidRPr="00F37B67">
              <w:rPr>
                <w:rFonts w:ascii="Times New Roman" w:eastAsia="Times New Roman" w:hAnsi="Times New Roman"/>
                <w:sz w:val="20"/>
                <w:szCs w:val="20"/>
                <w:lang w:eastAsia="uk-UA"/>
              </w:rPr>
              <w:br/>
              <w:t>(1 стандарт)</w:t>
            </w:r>
          </w:p>
        </w:tc>
        <w:tc>
          <w:tcPr>
            <w:tcW w:w="13041"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62586-1 (</w:t>
            </w:r>
            <w:r w:rsidRPr="00F37B67">
              <w:rPr>
                <w:rFonts w:ascii="Times New Roman" w:hAnsi="Times New Roman"/>
                <w:sz w:val="20"/>
                <w:szCs w:val="20"/>
                <w:lang w:val="en-US"/>
              </w:rPr>
              <w:t>EN</w:t>
            </w:r>
            <w:r w:rsidRPr="00C64A23">
              <w:rPr>
                <w:rFonts w:ascii="Times New Roman" w:hAnsi="Times New Roman"/>
                <w:sz w:val="20"/>
                <w:szCs w:val="20"/>
              </w:rPr>
              <w:t xml:space="preserve"> 62586-1:2017,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62586-1:2017,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Вимірювання</w:t>
            </w:r>
            <w:proofErr w:type="gramEnd"/>
            <w:r w:rsidRPr="00F37B67">
              <w:rPr>
                <w:rFonts w:ascii="Times New Roman" w:hAnsi="Times New Roman"/>
                <w:sz w:val="20"/>
                <w:szCs w:val="20"/>
              </w:rPr>
              <w:t xml:space="preserve"> якості електроенергії в системах електроживлення. Частина 1. Прилади для вимірювання параметрів якості електроенергії (PQI</w:t>
            </w:r>
            <w:proofErr w:type="gramStart"/>
            <w:r w:rsidRPr="00F37B67">
              <w:rPr>
                <w:rFonts w:ascii="Times New Roman" w:hAnsi="Times New Roman"/>
                <w:sz w:val="20"/>
                <w:szCs w:val="20"/>
              </w:rPr>
              <w:t>).Розроблення</w:t>
            </w:r>
            <w:proofErr w:type="gramEnd"/>
            <w:r w:rsidRPr="00F37B67">
              <w:rPr>
                <w:rFonts w:ascii="Times New Roman" w:hAnsi="Times New Roman"/>
                <w:sz w:val="20"/>
                <w:szCs w:val="20"/>
              </w:rPr>
              <w:t xml:space="preserve"> національного НД на заміну ДСТУ EN 62586-1:2015 (EN 62586-1:2014, IDT), ДСТУ EN 62586-1:2019 (EN 62586-1:2017, IDT; IEC 62586-1:2017, IDT) прийнятих методом підтвердження та ДСТУ EN 62586-1:2016 (EN 62586-1:2014, IDT) прийнятого методом перекладу </w:t>
            </w:r>
          </w:p>
        </w:tc>
      </w:tr>
      <w:tr w:rsidR="00772C35" w:rsidRPr="00F37B67" w:rsidTr="00D134B9">
        <w:trPr>
          <w:trHeight w:val="1679"/>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23</w:t>
            </w:r>
            <w:r w:rsidRPr="00F37B67">
              <w:rPr>
                <w:rFonts w:ascii="Times New Roman" w:eastAsia="Times New Roman" w:hAnsi="Times New Roman"/>
                <w:sz w:val="20"/>
                <w:szCs w:val="20"/>
                <w:lang w:eastAsia="uk-UA"/>
              </w:rPr>
              <w:br/>
              <w:t>(4 стандарти)</w:t>
            </w:r>
          </w:p>
        </w:tc>
        <w:tc>
          <w:tcPr>
            <w:tcW w:w="13041" w:type="dxa"/>
            <w:tcBorders>
              <w:top w:val="nil"/>
              <w:left w:val="nil"/>
              <w:bottom w:val="single" w:sz="4" w:space="0" w:color="auto"/>
              <w:right w:val="single" w:sz="4" w:space="0" w:color="auto"/>
            </w:tcBorders>
            <w:shd w:val="clear" w:color="auto" w:fill="auto"/>
            <w:hideMark/>
          </w:tcPr>
          <w:p w:rsidR="00772C35" w:rsidRPr="00C64A23"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w:t>
            </w:r>
            <w:proofErr w:type="gramStart"/>
            <w:r w:rsidRPr="00C64A23">
              <w:rPr>
                <w:rFonts w:ascii="Times New Roman" w:hAnsi="Times New Roman"/>
                <w:sz w:val="20"/>
                <w:szCs w:val="20"/>
              </w:rPr>
              <w:t>21:2021;</w:t>
            </w:r>
            <w:r w:rsidRPr="00F37B67">
              <w:rPr>
                <w:rFonts w:ascii="Times New Roman" w:hAnsi="Times New Roman"/>
                <w:sz w:val="20"/>
                <w:szCs w:val="20"/>
                <w:lang w:val="en-US"/>
              </w:rPr>
              <w:t>A</w:t>
            </w:r>
            <w:proofErr w:type="gramEnd"/>
            <w:r w:rsidRPr="00C64A23">
              <w:rPr>
                <w:rFonts w:ascii="Times New Roman" w:hAnsi="Times New Roman"/>
                <w:sz w:val="20"/>
                <w:szCs w:val="20"/>
              </w:rPr>
              <w:t xml:space="preserve">11:2021,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62053-21:2020, </w:t>
            </w:r>
            <w:r w:rsidRPr="00F37B67">
              <w:rPr>
                <w:rFonts w:ascii="Times New Roman" w:hAnsi="Times New Roman"/>
                <w:sz w:val="20"/>
                <w:szCs w:val="20"/>
                <w:lang w:val="en-US"/>
              </w:rPr>
              <w:t>IDT</w:t>
            </w:r>
            <w:r w:rsidRPr="00C64A23">
              <w:rPr>
                <w:rFonts w:ascii="Times New Roman" w:hAnsi="Times New Roman"/>
                <w:sz w:val="20"/>
                <w:szCs w:val="20"/>
              </w:rPr>
              <w: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Засоби</w:t>
            </w:r>
            <w:r w:rsidRPr="00B414DA">
              <w:rPr>
                <w:rFonts w:ascii="Times New Roman" w:hAnsi="Times New Roman"/>
                <w:sz w:val="20"/>
                <w:szCs w:val="20"/>
              </w:rPr>
              <w:t xml:space="preserve"> </w:t>
            </w:r>
            <w:r w:rsidRPr="00F37B67">
              <w:rPr>
                <w:rFonts w:ascii="Times New Roman" w:hAnsi="Times New Roman"/>
                <w:sz w:val="20"/>
                <w:szCs w:val="20"/>
              </w:rPr>
              <w:t>вимірювання</w:t>
            </w:r>
            <w:r w:rsidRPr="00B414DA">
              <w:rPr>
                <w:rFonts w:ascii="Times New Roman" w:hAnsi="Times New Roman"/>
                <w:sz w:val="20"/>
                <w:szCs w:val="20"/>
              </w:rPr>
              <w:t xml:space="preserve"> </w:t>
            </w:r>
            <w:r w:rsidRPr="00F37B67">
              <w:rPr>
                <w:rFonts w:ascii="Times New Roman" w:hAnsi="Times New Roman"/>
                <w:sz w:val="20"/>
                <w:szCs w:val="20"/>
              </w:rPr>
              <w:t>електричної</w:t>
            </w:r>
            <w:r w:rsidRPr="00B414DA">
              <w:rPr>
                <w:rFonts w:ascii="Times New Roman" w:hAnsi="Times New Roman"/>
                <w:sz w:val="20"/>
                <w:szCs w:val="20"/>
              </w:rPr>
              <w:t xml:space="preserve"> </w:t>
            </w:r>
            <w:r w:rsidRPr="00F37B67">
              <w:rPr>
                <w:rFonts w:ascii="Times New Roman" w:hAnsi="Times New Roman"/>
                <w:sz w:val="20"/>
                <w:szCs w:val="20"/>
              </w:rPr>
              <w:t>енергії</w:t>
            </w:r>
            <w:r w:rsidRPr="00B414DA">
              <w:rPr>
                <w:rFonts w:ascii="Times New Roman" w:hAnsi="Times New Roman"/>
                <w:sz w:val="20"/>
                <w:szCs w:val="20"/>
              </w:rPr>
              <w:t xml:space="preserve"> </w:t>
            </w:r>
            <w:r w:rsidRPr="00F37B67">
              <w:rPr>
                <w:rFonts w:ascii="Times New Roman" w:hAnsi="Times New Roman"/>
                <w:sz w:val="20"/>
                <w:szCs w:val="20"/>
              </w:rPr>
              <w:t>змінного</w:t>
            </w:r>
            <w:r w:rsidRPr="00B414DA">
              <w:rPr>
                <w:rFonts w:ascii="Times New Roman" w:hAnsi="Times New Roman"/>
                <w:sz w:val="20"/>
                <w:szCs w:val="20"/>
              </w:rPr>
              <w:t xml:space="preserve"> </w:t>
            </w:r>
            <w:r w:rsidRPr="00F37B67">
              <w:rPr>
                <w:rFonts w:ascii="Times New Roman" w:hAnsi="Times New Roman"/>
                <w:sz w:val="20"/>
                <w:szCs w:val="20"/>
              </w:rPr>
              <w:t>струму</w:t>
            </w:r>
            <w:r w:rsidRPr="00B414DA">
              <w:rPr>
                <w:rFonts w:ascii="Times New Roman" w:hAnsi="Times New Roman"/>
                <w:sz w:val="20"/>
                <w:szCs w:val="20"/>
              </w:rPr>
              <w:t xml:space="preserve">. </w:t>
            </w:r>
            <w:r w:rsidRPr="00F37B67">
              <w:rPr>
                <w:rFonts w:ascii="Times New Roman" w:hAnsi="Times New Roman"/>
                <w:sz w:val="20"/>
                <w:szCs w:val="20"/>
              </w:rPr>
              <w:t>Спеціальні вимоги. Частина 21. Лічильники активної енергії статичні (класів точності 0,5, 1 та 2</w:t>
            </w:r>
            <w:proofErr w:type="gramStart"/>
            <w:r w:rsidRPr="00F37B67">
              <w:rPr>
                <w:rFonts w:ascii="Times New Roman" w:hAnsi="Times New Roman"/>
                <w:sz w:val="20"/>
                <w:szCs w:val="20"/>
              </w:rPr>
              <w:t>).Розроблення</w:t>
            </w:r>
            <w:proofErr w:type="gramEnd"/>
            <w:r w:rsidRPr="00F37B67">
              <w:rPr>
                <w:rFonts w:ascii="Times New Roman" w:hAnsi="Times New Roman"/>
                <w:sz w:val="20"/>
                <w:szCs w:val="20"/>
              </w:rPr>
              <w:t xml:space="preserve"> національного НД на заміну ДСТУ EN 62053-21:2015 </w:t>
            </w:r>
          </w:p>
          <w:p w:rsidR="00772C35" w:rsidRPr="00C64A23" w:rsidRDefault="00772C35" w:rsidP="00C64A23">
            <w:pPr>
              <w:spacing w:afterLines="20" w:after="48" w:line="240" w:lineRule="auto"/>
              <w:rPr>
                <w:rFonts w:ascii="Times New Roman" w:hAnsi="Times New Roman"/>
                <w:sz w:val="20"/>
                <w:szCs w:val="20"/>
              </w:rPr>
            </w:pPr>
            <w:r w:rsidRPr="00C64A23">
              <w:rPr>
                <w:rFonts w:ascii="Times New Roman" w:hAnsi="Times New Roman"/>
                <w:sz w:val="20"/>
                <w:szCs w:val="20"/>
              </w:rPr>
              <w:t>(</w:t>
            </w:r>
            <w:r w:rsidRPr="00F37B67">
              <w:rPr>
                <w:rFonts w:ascii="Times New Roman" w:hAnsi="Times New Roman"/>
                <w:sz w:val="20"/>
                <w:szCs w:val="20"/>
                <w:lang w:val="en-US"/>
              </w:rPr>
              <w:t>EN</w:t>
            </w:r>
            <w:r w:rsidRPr="00C64A23">
              <w:rPr>
                <w:rFonts w:ascii="Times New Roman" w:hAnsi="Times New Roman"/>
                <w:sz w:val="20"/>
                <w:szCs w:val="20"/>
              </w:rPr>
              <w:t xml:space="preserve"> 62053-21:2003,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Зміна</w:t>
            </w:r>
            <w:r w:rsidRPr="00C64A23">
              <w:rPr>
                <w:rFonts w:ascii="Times New Roman" w:hAnsi="Times New Roman"/>
                <w:sz w:val="20"/>
                <w:szCs w:val="20"/>
              </w:rPr>
              <w:t xml:space="preserve"> № 1:2019 (</w:t>
            </w:r>
            <w:r w:rsidRPr="00F37B67">
              <w:rPr>
                <w:rFonts w:ascii="Times New Roman" w:hAnsi="Times New Roman"/>
                <w:sz w:val="20"/>
                <w:szCs w:val="20"/>
                <w:lang w:val="en-US"/>
              </w:rPr>
              <w:t>EN</w:t>
            </w:r>
            <w:r w:rsidRPr="00C64A23">
              <w:rPr>
                <w:rFonts w:ascii="Times New Roman" w:hAnsi="Times New Roman"/>
                <w:sz w:val="20"/>
                <w:szCs w:val="20"/>
              </w:rPr>
              <w:t xml:space="preserve"> 62053-21:2003/</w:t>
            </w:r>
            <w:r w:rsidRPr="00F37B67">
              <w:rPr>
                <w:rFonts w:ascii="Times New Roman" w:hAnsi="Times New Roman"/>
                <w:sz w:val="20"/>
                <w:szCs w:val="20"/>
                <w:lang w:val="en-US"/>
              </w:rPr>
              <w:t>A</w:t>
            </w:r>
            <w:r w:rsidRPr="00C64A23">
              <w:rPr>
                <w:rFonts w:ascii="Times New Roman" w:hAnsi="Times New Roman"/>
                <w:sz w:val="20"/>
                <w:szCs w:val="20"/>
              </w:rPr>
              <w:t xml:space="preserve">1:2017,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62053-21:2003/</w:t>
            </w:r>
            <w:r w:rsidRPr="00F37B67">
              <w:rPr>
                <w:rFonts w:ascii="Times New Roman" w:hAnsi="Times New Roman"/>
                <w:sz w:val="20"/>
                <w:szCs w:val="20"/>
                <w:lang w:val="en-US"/>
              </w:rPr>
              <w:t>A</w:t>
            </w:r>
            <w:r w:rsidRPr="00C64A23">
              <w:rPr>
                <w:rFonts w:ascii="Times New Roman" w:hAnsi="Times New Roman"/>
                <w:sz w:val="20"/>
                <w:szCs w:val="20"/>
              </w:rPr>
              <w:t xml:space="preserve">1:2016,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62053-21:2015 (</w:t>
            </w:r>
            <w:r w:rsidRPr="00F37B67">
              <w:rPr>
                <w:rFonts w:ascii="Times New Roman" w:hAnsi="Times New Roman"/>
                <w:sz w:val="20"/>
                <w:szCs w:val="20"/>
                <w:lang w:val="en-US"/>
              </w:rPr>
              <w:t>EN</w:t>
            </w:r>
            <w:r w:rsidRPr="00C64A23">
              <w:rPr>
                <w:rFonts w:ascii="Times New Roman" w:hAnsi="Times New Roman"/>
                <w:sz w:val="20"/>
                <w:szCs w:val="20"/>
              </w:rPr>
              <w:t xml:space="preserve"> 62053-21:2003,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Зміна</w:t>
            </w:r>
            <w:r w:rsidRPr="00C64A23">
              <w:rPr>
                <w:rFonts w:ascii="Times New Roman" w:hAnsi="Times New Roman"/>
                <w:sz w:val="20"/>
                <w:szCs w:val="20"/>
              </w:rPr>
              <w:t xml:space="preserve"> № 1:2019 (</w:t>
            </w:r>
            <w:r w:rsidRPr="00F37B67">
              <w:rPr>
                <w:rFonts w:ascii="Times New Roman" w:hAnsi="Times New Roman"/>
                <w:sz w:val="20"/>
                <w:szCs w:val="20"/>
                <w:lang w:val="en-US"/>
              </w:rPr>
              <w:t>EN</w:t>
            </w:r>
            <w:r w:rsidRPr="00C64A23">
              <w:rPr>
                <w:rFonts w:ascii="Times New Roman" w:hAnsi="Times New Roman"/>
                <w:sz w:val="20"/>
                <w:szCs w:val="20"/>
              </w:rPr>
              <w:t xml:space="preserve"> 62053-21:2003/</w:t>
            </w:r>
            <w:r w:rsidRPr="00F37B67">
              <w:rPr>
                <w:rFonts w:ascii="Times New Roman" w:hAnsi="Times New Roman"/>
                <w:sz w:val="20"/>
                <w:szCs w:val="20"/>
                <w:lang w:val="en-US"/>
              </w:rPr>
              <w:t>A</w:t>
            </w:r>
            <w:r w:rsidRPr="00C64A23">
              <w:rPr>
                <w:rFonts w:ascii="Times New Roman" w:hAnsi="Times New Roman"/>
                <w:sz w:val="20"/>
                <w:szCs w:val="20"/>
              </w:rPr>
              <w:t xml:space="preserve">1:2017,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62053-21:2003/</w:t>
            </w:r>
            <w:r w:rsidRPr="00F37B67">
              <w:rPr>
                <w:rFonts w:ascii="Times New Roman" w:hAnsi="Times New Roman"/>
                <w:sz w:val="20"/>
                <w:szCs w:val="20"/>
                <w:lang w:val="en-US"/>
              </w:rPr>
              <w:t>A</w:t>
            </w:r>
            <w:r w:rsidRPr="00C64A23">
              <w:rPr>
                <w:rFonts w:ascii="Times New Roman" w:hAnsi="Times New Roman"/>
                <w:sz w:val="20"/>
                <w:szCs w:val="20"/>
              </w:rPr>
              <w:t xml:space="preserve">1:2016,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Поправка</w:t>
            </w:r>
            <w:r w:rsidRPr="00C64A23">
              <w:rPr>
                <w:rFonts w:ascii="Times New Roman" w:hAnsi="Times New Roman"/>
                <w:sz w:val="20"/>
                <w:szCs w:val="20"/>
              </w:rPr>
              <w:t xml:space="preserve"> № 1:2019 (</w:t>
            </w:r>
            <w:r w:rsidRPr="00F37B67">
              <w:rPr>
                <w:rFonts w:ascii="Times New Roman" w:hAnsi="Times New Roman"/>
                <w:sz w:val="20"/>
                <w:szCs w:val="20"/>
                <w:lang w:val="en-US"/>
              </w:rPr>
              <w:t>EN</w:t>
            </w:r>
            <w:r w:rsidRPr="00C64A23">
              <w:rPr>
                <w:rFonts w:ascii="Times New Roman" w:hAnsi="Times New Roman"/>
                <w:sz w:val="20"/>
                <w:szCs w:val="20"/>
              </w:rPr>
              <w:t xml:space="preserve"> 62053-21:2003/</w:t>
            </w:r>
            <w:r w:rsidRPr="00F37B67">
              <w:rPr>
                <w:rFonts w:ascii="Times New Roman" w:hAnsi="Times New Roman"/>
                <w:sz w:val="20"/>
                <w:szCs w:val="20"/>
                <w:lang w:val="en-US"/>
              </w:rPr>
              <w:t>A</w:t>
            </w:r>
            <w:r w:rsidRPr="00C64A23">
              <w:rPr>
                <w:rFonts w:ascii="Times New Roman" w:hAnsi="Times New Roman"/>
                <w:sz w:val="20"/>
                <w:szCs w:val="20"/>
              </w:rPr>
              <w:t>1:2017/</w:t>
            </w:r>
            <w:r w:rsidRPr="00F37B67">
              <w:rPr>
                <w:rFonts w:ascii="Times New Roman" w:hAnsi="Times New Roman"/>
                <w:sz w:val="20"/>
                <w:szCs w:val="20"/>
                <w:lang w:val="en-US"/>
              </w:rPr>
              <w:t>AC</w:t>
            </w:r>
            <w:r w:rsidRPr="00C64A23">
              <w:rPr>
                <w:rFonts w:ascii="Times New Roman" w:hAnsi="Times New Roman"/>
                <w:sz w:val="20"/>
                <w:szCs w:val="20"/>
              </w:rPr>
              <w:t xml:space="preserve">:2018–05,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62053-21:2003/</w:t>
            </w:r>
            <w:r w:rsidRPr="00F37B67">
              <w:rPr>
                <w:rFonts w:ascii="Times New Roman" w:hAnsi="Times New Roman"/>
                <w:sz w:val="20"/>
                <w:szCs w:val="20"/>
                <w:lang w:val="en-US"/>
              </w:rPr>
              <w:t>A</w:t>
            </w:r>
            <w:r w:rsidRPr="00C64A23">
              <w:rPr>
                <w:rFonts w:ascii="Times New Roman" w:hAnsi="Times New Roman"/>
                <w:sz w:val="20"/>
                <w:szCs w:val="20"/>
              </w:rPr>
              <w:t>1:2016/</w:t>
            </w:r>
            <w:r w:rsidRPr="00F37B67">
              <w:rPr>
                <w:rFonts w:ascii="Times New Roman" w:hAnsi="Times New Roman"/>
                <w:sz w:val="20"/>
                <w:szCs w:val="20"/>
                <w:lang w:val="en-US"/>
              </w:rPr>
              <w:t>COR</w:t>
            </w:r>
            <w:r w:rsidRPr="00C64A23">
              <w:rPr>
                <w:rFonts w:ascii="Times New Roman" w:hAnsi="Times New Roman"/>
                <w:sz w:val="20"/>
                <w:szCs w:val="20"/>
              </w:rPr>
              <w:t xml:space="preserve">1:2018,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прийнятих</w:t>
            </w:r>
            <w:r w:rsidRPr="00C64A23">
              <w:rPr>
                <w:rFonts w:ascii="Times New Roman" w:hAnsi="Times New Roman"/>
                <w:sz w:val="20"/>
                <w:szCs w:val="20"/>
              </w:rPr>
              <w:t xml:space="preserve"> </w:t>
            </w:r>
            <w:r w:rsidRPr="00F37B67">
              <w:rPr>
                <w:rFonts w:ascii="Times New Roman" w:hAnsi="Times New Roman"/>
                <w:sz w:val="20"/>
                <w:szCs w:val="20"/>
              </w:rPr>
              <w:t>методом</w:t>
            </w:r>
            <w:r w:rsidRPr="00C64A23">
              <w:rPr>
                <w:rFonts w:ascii="Times New Roman" w:hAnsi="Times New Roman"/>
                <w:sz w:val="20"/>
                <w:szCs w:val="20"/>
              </w:rPr>
              <w:t xml:space="preserve"> </w:t>
            </w:r>
            <w:r w:rsidRPr="00F37B67">
              <w:rPr>
                <w:rFonts w:ascii="Times New Roman" w:hAnsi="Times New Roman"/>
                <w:sz w:val="20"/>
                <w:szCs w:val="20"/>
              </w:rPr>
              <w:t>підтвердження</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62053-21:2018 (</w:t>
            </w:r>
            <w:r w:rsidRPr="00F37B67">
              <w:rPr>
                <w:rFonts w:ascii="Times New Roman" w:hAnsi="Times New Roman"/>
                <w:sz w:val="20"/>
                <w:szCs w:val="20"/>
                <w:lang w:val="en-US"/>
              </w:rPr>
              <w:t>EN</w:t>
            </w:r>
            <w:r w:rsidRPr="00C64A23">
              <w:rPr>
                <w:rFonts w:ascii="Times New Roman" w:hAnsi="Times New Roman"/>
                <w:sz w:val="20"/>
                <w:szCs w:val="20"/>
              </w:rPr>
              <w:t xml:space="preserve"> 62053-21:2003; </w:t>
            </w:r>
            <w:r w:rsidRPr="00F37B67">
              <w:rPr>
                <w:rFonts w:ascii="Times New Roman" w:hAnsi="Times New Roman"/>
                <w:sz w:val="20"/>
                <w:szCs w:val="20"/>
              </w:rPr>
              <w:t>А</w:t>
            </w:r>
            <w:r w:rsidRPr="00C64A23">
              <w:rPr>
                <w:rFonts w:ascii="Times New Roman" w:hAnsi="Times New Roman"/>
                <w:sz w:val="20"/>
                <w:szCs w:val="20"/>
              </w:rPr>
              <w:t xml:space="preserve">1:2017;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lang w:val="en-US"/>
              </w:rPr>
              <w:t>IEC</w:t>
            </w:r>
            <w:r w:rsidRPr="00C64A23">
              <w:rPr>
                <w:rFonts w:ascii="Times New Roman" w:hAnsi="Times New Roman"/>
                <w:sz w:val="20"/>
                <w:szCs w:val="20"/>
              </w:rPr>
              <w:t xml:space="preserve"> 62053-21:2003; </w:t>
            </w:r>
            <w:r w:rsidRPr="00F37B67">
              <w:rPr>
                <w:rFonts w:ascii="Times New Roman" w:hAnsi="Times New Roman"/>
                <w:sz w:val="20"/>
                <w:szCs w:val="20"/>
                <w:lang w:val="en-US"/>
              </w:rPr>
              <w:t>A</w:t>
            </w:r>
            <w:r w:rsidRPr="00C64A23">
              <w:rPr>
                <w:rFonts w:ascii="Times New Roman" w:hAnsi="Times New Roman"/>
                <w:sz w:val="20"/>
                <w:szCs w:val="20"/>
              </w:rPr>
              <w:t xml:space="preserve">1:2016,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прийнятого</w:t>
            </w:r>
            <w:r w:rsidRPr="00C64A23">
              <w:rPr>
                <w:rFonts w:ascii="Times New Roman" w:hAnsi="Times New Roman"/>
                <w:sz w:val="20"/>
                <w:szCs w:val="20"/>
              </w:rPr>
              <w:t xml:space="preserve"> </w:t>
            </w:r>
            <w:r w:rsidRPr="00F37B67">
              <w:rPr>
                <w:rFonts w:ascii="Times New Roman" w:hAnsi="Times New Roman"/>
                <w:sz w:val="20"/>
                <w:szCs w:val="20"/>
              </w:rPr>
              <w:t>методом</w:t>
            </w:r>
            <w:r w:rsidRPr="00C64A23">
              <w:rPr>
                <w:rFonts w:ascii="Times New Roman" w:hAnsi="Times New Roman"/>
                <w:sz w:val="20"/>
                <w:szCs w:val="20"/>
              </w:rPr>
              <w:t xml:space="preserve"> </w:t>
            </w:r>
            <w:r w:rsidRPr="00F37B67">
              <w:rPr>
                <w:rFonts w:ascii="Times New Roman" w:hAnsi="Times New Roman"/>
                <w:sz w:val="20"/>
                <w:szCs w:val="20"/>
              </w:rPr>
              <w:t>перекладу</w:t>
            </w:r>
          </w:p>
        </w:tc>
      </w:tr>
      <w:tr w:rsidR="00772C35" w:rsidRPr="00F37B67" w:rsidTr="00772C35">
        <w:trPr>
          <w:trHeight w:val="1666"/>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 EN IEC 62053-22 (EN IEC 62053-</w:t>
            </w:r>
            <w:proofErr w:type="gramStart"/>
            <w:r w:rsidRPr="00F37B67">
              <w:rPr>
                <w:rFonts w:ascii="Times New Roman" w:hAnsi="Times New Roman"/>
                <w:sz w:val="20"/>
                <w:szCs w:val="20"/>
              </w:rPr>
              <w:t>22:2021;A</w:t>
            </w:r>
            <w:proofErr w:type="gramEnd"/>
            <w:r w:rsidRPr="00F37B67">
              <w:rPr>
                <w:rFonts w:ascii="Times New Roman" w:hAnsi="Times New Roman"/>
                <w:sz w:val="20"/>
                <w:szCs w:val="20"/>
              </w:rPr>
              <w:t>11:2021, IDT; IEC 62053-22:2020, IDT)</w:t>
            </w:r>
          </w:p>
          <w:p w:rsidR="00772C35" w:rsidRPr="00F37B67" w:rsidRDefault="00772C35" w:rsidP="00A66CFD">
            <w:pPr>
              <w:spacing w:afterLines="20" w:after="48" w:line="240" w:lineRule="auto"/>
              <w:rPr>
                <w:rFonts w:ascii="Times New Roman" w:hAnsi="Times New Roman"/>
                <w:sz w:val="20"/>
                <w:szCs w:val="20"/>
              </w:rPr>
            </w:pPr>
            <w:r w:rsidRPr="00F37B67">
              <w:rPr>
                <w:rFonts w:ascii="Times New Roman" w:hAnsi="Times New Roman"/>
                <w:sz w:val="20"/>
                <w:szCs w:val="20"/>
              </w:rPr>
              <w:t>Засоби вимірювання електричної енергії змінного струму. Спеціальні вимоги. Частина 22. Лічильники активної енергії статичні (класів точності 0,1S, 0,2S та 0,5S).Розроблення національного НД на заміну ДСТУ EN 62053-21:2015 (EN 62053-21:2003, IDT)/Зміна № 1:2019 (EN 62053-21:2003/A1:2017, IDT; IEC 62053-21:2003/A1:2016, IDT), ДСТУ EN 62053-22:2015 (EN 62053-22:2003, IDT)/Зміна № 1:2019 (EN 62053-22:2003/A1:2017, IDT; IEC 62053-22:2003/A1:2016, IDT)/Поправка № 1:2019 (EN 62053-22:2003/A1:2017/AC:2018–05, IDT; IEC 62053-22:2003/A1:2016/COR1:2018, IDT) прийнятих методом підтвердження та ДСТУ EN 62053-22:2018 (EN 62053-22:2003; А1:2017, IDT;IEC 62053-22:2003; A1:2016, IDT) прийнятого методом перекладу</w:t>
            </w:r>
          </w:p>
        </w:tc>
      </w:tr>
      <w:tr w:rsidR="00772C35" w:rsidRPr="00F37B67" w:rsidTr="00772C35">
        <w:trPr>
          <w:trHeight w:val="768"/>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C64A23"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62053-23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w:t>
            </w:r>
            <w:proofErr w:type="gramStart"/>
            <w:r w:rsidRPr="00C64A23">
              <w:rPr>
                <w:rFonts w:ascii="Times New Roman" w:hAnsi="Times New Roman"/>
                <w:sz w:val="20"/>
                <w:szCs w:val="20"/>
              </w:rPr>
              <w:t>23:2021;</w:t>
            </w:r>
            <w:r w:rsidRPr="00F37B67">
              <w:rPr>
                <w:rFonts w:ascii="Times New Roman" w:hAnsi="Times New Roman"/>
                <w:sz w:val="20"/>
                <w:szCs w:val="20"/>
                <w:lang w:val="en-US"/>
              </w:rPr>
              <w:t>A</w:t>
            </w:r>
            <w:proofErr w:type="gramEnd"/>
            <w:r w:rsidRPr="00C64A23">
              <w:rPr>
                <w:rFonts w:ascii="Times New Roman" w:hAnsi="Times New Roman"/>
                <w:sz w:val="20"/>
                <w:szCs w:val="20"/>
              </w:rPr>
              <w:t xml:space="preserve">11:2021,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62053-23:2020, </w:t>
            </w:r>
            <w:r w:rsidRPr="00F37B67">
              <w:rPr>
                <w:rFonts w:ascii="Times New Roman" w:hAnsi="Times New Roman"/>
                <w:sz w:val="20"/>
                <w:szCs w:val="20"/>
                <w:lang w:val="en-US"/>
              </w:rPr>
              <w:t>IDT</w:t>
            </w:r>
            <w:r w:rsidRPr="00C64A23">
              <w:rPr>
                <w:rFonts w:ascii="Times New Roman" w:hAnsi="Times New Roman"/>
                <w:sz w:val="20"/>
                <w:szCs w:val="20"/>
              </w:rPr>
              <w:t>)</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Засоби</w:t>
            </w:r>
            <w:r w:rsidRPr="00B414DA">
              <w:rPr>
                <w:rFonts w:ascii="Times New Roman" w:hAnsi="Times New Roman"/>
                <w:sz w:val="20"/>
                <w:szCs w:val="20"/>
              </w:rPr>
              <w:t xml:space="preserve"> </w:t>
            </w:r>
            <w:r w:rsidRPr="00F37B67">
              <w:rPr>
                <w:rFonts w:ascii="Times New Roman" w:hAnsi="Times New Roman"/>
                <w:sz w:val="20"/>
                <w:szCs w:val="20"/>
              </w:rPr>
              <w:t>вимірювання</w:t>
            </w:r>
            <w:r w:rsidRPr="00B414DA">
              <w:rPr>
                <w:rFonts w:ascii="Times New Roman" w:hAnsi="Times New Roman"/>
                <w:sz w:val="20"/>
                <w:szCs w:val="20"/>
              </w:rPr>
              <w:t xml:space="preserve"> </w:t>
            </w:r>
            <w:r w:rsidRPr="00F37B67">
              <w:rPr>
                <w:rFonts w:ascii="Times New Roman" w:hAnsi="Times New Roman"/>
                <w:sz w:val="20"/>
                <w:szCs w:val="20"/>
              </w:rPr>
              <w:t>електричної</w:t>
            </w:r>
            <w:r w:rsidRPr="00B414DA">
              <w:rPr>
                <w:rFonts w:ascii="Times New Roman" w:hAnsi="Times New Roman"/>
                <w:sz w:val="20"/>
                <w:szCs w:val="20"/>
              </w:rPr>
              <w:t xml:space="preserve"> </w:t>
            </w:r>
            <w:r w:rsidRPr="00F37B67">
              <w:rPr>
                <w:rFonts w:ascii="Times New Roman" w:hAnsi="Times New Roman"/>
                <w:sz w:val="20"/>
                <w:szCs w:val="20"/>
              </w:rPr>
              <w:t>енергії</w:t>
            </w:r>
            <w:r w:rsidRPr="00B414DA">
              <w:rPr>
                <w:rFonts w:ascii="Times New Roman" w:hAnsi="Times New Roman"/>
                <w:sz w:val="20"/>
                <w:szCs w:val="20"/>
              </w:rPr>
              <w:t xml:space="preserve"> </w:t>
            </w:r>
            <w:r w:rsidRPr="00F37B67">
              <w:rPr>
                <w:rFonts w:ascii="Times New Roman" w:hAnsi="Times New Roman"/>
                <w:sz w:val="20"/>
                <w:szCs w:val="20"/>
              </w:rPr>
              <w:t>змінного</w:t>
            </w:r>
            <w:r w:rsidRPr="00B414DA">
              <w:rPr>
                <w:rFonts w:ascii="Times New Roman" w:hAnsi="Times New Roman"/>
                <w:sz w:val="20"/>
                <w:szCs w:val="20"/>
              </w:rPr>
              <w:t xml:space="preserve"> </w:t>
            </w:r>
            <w:r w:rsidRPr="00F37B67">
              <w:rPr>
                <w:rFonts w:ascii="Times New Roman" w:hAnsi="Times New Roman"/>
                <w:sz w:val="20"/>
                <w:szCs w:val="20"/>
              </w:rPr>
              <w:t>струму</w:t>
            </w:r>
            <w:r w:rsidRPr="00B414DA">
              <w:rPr>
                <w:rFonts w:ascii="Times New Roman" w:hAnsi="Times New Roman"/>
                <w:sz w:val="20"/>
                <w:szCs w:val="20"/>
              </w:rPr>
              <w:t xml:space="preserve">. </w:t>
            </w:r>
            <w:r w:rsidRPr="00F37B67">
              <w:rPr>
                <w:rFonts w:ascii="Times New Roman" w:hAnsi="Times New Roman"/>
                <w:sz w:val="20"/>
                <w:szCs w:val="20"/>
              </w:rPr>
              <w:t>Спеціальні вимоги. Частина 23. Лічильники реактивної енергії статичні (класів точності 2 та 3</w:t>
            </w:r>
            <w:proofErr w:type="gramStart"/>
            <w:r w:rsidRPr="00F37B67">
              <w:rPr>
                <w:rFonts w:ascii="Times New Roman" w:hAnsi="Times New Roman"/>
                <w:sz w:val="20"/>
                <w:szCs w:val="20"/>
              </w:rPr>
              <w:t>).Розроблення</w:t>
            </w:r>
            <w:proofErr w:type="gramEnd"/>
            <w:r w:rsidRPr="00F37B67">
              <w:rPr>
                <w:rFonts w:ascii="Times New Roman" w:hAnsi="Times New Roman"/>
                <w:sz w:val="20"/>
                <w:szCs w:val="20"/>
              </w:rPr>
              <w:t xml:space="preserve"> національного НД на заміну ДСТУ EN 62053-23:2015 </w:t>
            </w:r>
          </w:p>
          <w:p w:rsidR="00772C35" w:rsidRPr="00C64A23" w:rsidRDefault="00772C35" w:rsidP="00C64A23">
            <w:pPr>
              <w:spacing w:afterLines="20" w:after="48" w:line="240" w:lineRule="auto"/>
              <w:rPr>
                <w:rFonts w:ascii="Times New Roman" w:hAnsi="Times New Roman"/>
                <w:sz w:val="20"/>
                <w:szCs w:val="20"/>
              </w:rPr>
            </w:pPr>
            <w:r w:rsidRPr="00C64A23">
              <w:rPr>
                <w:rFonts w:ascii="Times New Roman" w:hAnsi="Times New Roman"/>
                <w:sz w:val="20"/>
                <w:szCs w:val="20"/>
              </w:rPr>
              <w:t>(</w:t>
            </w:r>
            <w:r w:rsidRPr="00F37B67">
              <w:rPr>
                <w:rFonts w:ascii="Times New Roman" w:hAnsi="Times New Roman"/>
                <w:sz w:val="20"/>
                <w:szCs w:val="20"/>
                <w:lang w:val="en-US"/>
              </w:rPr>
              <w:t>EN</w:t>
            </w:r>
            <w:r w:rsidRPr="00C64A23">
              <w:rPr>
                <w:rFonts w:ascii="Times New Roman" w:hAnsi="Times New Roman"/>
                <w:sz w:val="20"/>
                <w:szCs w:val="20"/>
              </w:rPr>
              <w:t xml:space="preserve"> 62053-23:2003,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Зміна</w:t>
            </w:r>
            <w:r w:rsidRPr="00C64A23">
              <w:rPr>
                <w:rFonts w:ascii="Times New Roman" w:hAnsi="Times New Roman"/>
                <w:sz w:val="20"/>
                <w:szCs w:val="20"/>
              </w:rPr>
              <w:t xml:space="preserve"> № 1:2019 (</w:t>
            </w:r>
            <w:r w:rsidRPr="00F37B67">
              <w:rPr>
                <w:rFonts w:ascii="Times New Roman" w:hAnsi="Times New Roman"/>
                <w:sz w:val="20"/>
                <w:szCs w:val="20"/>
                <w:lang w:val="en-US"/>
              </w:rPr>
              <w:t>EN</w:t>
            </w:r>
            <w:r w:rsidRPr="00C64A23">
              <w:rPr>
                <w:rFonts w:ascii="Times New Roman" w:hAnsi="Times New Roman"/>
                <w:sz w:val="20"/>
                <w:szCs w:val="20"/>
              </w:rPr>
              <w:t xml:space="preserve"> 62053-23:2003/</w:t>
            </w:r>
            <w:r w:rsidRPr="00F37B67">
              <w:rPr>
                <w:rFonts w:ascii="Times New Roman" w:hAnsi="Times New Roman"/>
                <w:sz w:val="20"/>
                <w:szCs w:val="20"/>
                <w:lang w:val="en-US"/>
              </w:rPr>
              <w:t>A</w:t>
            </w:r>
            <w:r w:rsidRPr="00C64A23">
              <w:rPr>
                <w:rFonts w:ascii="Times New Roman" w:hAnsi="Times New Roman"/>
                <w:sz w:val="20"/>
                <w:szCs w:val="20"/>
              </w:rPr>
              <w:t xml:space="preserve">1:2017,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62053-23:2003/</w:t>
            </w:r>
            <w:r w:rsidRPr="00F37B67">
              <w:rPr>
                <w:rFonts w:ascii="Times New Roman" w:hAnsi="Times New Roman"/>
                <w:sz w:val="20"/>
                <w:szCs w:val="20"/>
                <w:lang w:val="en-US"/>
              </w:rPr>
              <w:t>A</w:t>
            </w:r>
            <w:r w:rsidRPr="00C64A23">
              <w:rPr>
                <w:rFonts w:ascii="Times New Roman" w:hAnsi="Times New Roman"/>
                <w:sz w:val="20"/>
                <w:szCs w:val="20"/>
              </w:rPr>
              <w:t xml:space="preserve">1:2016,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62053-22:2015 (</w:t>
            </w:r>
            <w:r w:rsidRPr="00F37B67">
              <w:rPr>
                <w:rFonts w:ascii="Times New Roman" w:hAnsi="Times New Roman"/>
                <w:sz w:val="20"/>
                <w:szCs w:val="20"/>
                <w:lang w:val="en-US"/>
              </w:rPr>
              <w:t>EN</w:t>
            </w:r>
            <w:r w:rsidRPr="00C64A23">
              <w:rPr>
                <w:rFonts w:ascii="Times New Roman" w:hAnsi="Times New Roman"/>
                <w:sz w:val="20"/>
                <w:szCs w:val="20"/>
              </w:rPr>
              <w:t xml:space="preserve"> 62053-22:2003,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Зміна</w:t>
            </w:r>
            <w:r w:rsidRPr="00C64A23">
              <w:rPr>
                <w:rFonts w:ascii="Times New Roman" w:hAnsi="Times New Roman"/>
                <w:sz w:val="20"/>
                <w:szCs w:val="20"/>
              </w:rPr>
              <w:t xml:space="preserve"> № 1:2019 (</w:t>
            </w:r>
            <w:r w:rsidRPr="00F37B67">
              <w:rPr>
                <w:rFonts w:ascii="Times New Roman" w:hAnsi="Times New Roman"/>
                <w:sz w:val="20"/>
                <w:szCs w:val="20"/>
                <w:lang w:val="en-US"/>
              </w:rPr>
              <w:t>EN</w:t>
            </w:r>
            <w:r w:rsidRPr="00C64A23">
              <w:rPr>
                <w:rFonts w:ascii="Times New Roman" w:hAnsi="Times New Roman"/>
                <w:sz w:val="20"/>
                <w:szCs w:val="20"/>
              </w:rPr>
              <w:t xml:space="preserve"> 62053-22:2003/</w:t>
            </w:r>
            <w:r w:rsidRPr="00F37B67">
              <w:rPr>
                <w:rFonts w:ascii="Times New Roman" w:hAnsi="Times New Roman"/>
                <w:sz w:val="20"/>
                <w:szCs w:val="20"/>
                <w:lang w:val="en-US"/>
              </w:rPr>
              <w:t>A</w:t>
            </w:r>
            <w:r w:rsidRPr="00C64A23">
              <w:rPr>
                <w:rFonts w:ascii="Times New Roman" w:hAnsi="Times New Roman"/>
                <w:sz w:val="20"/>
                <w:szCs w:val="20"/>
              </w:rPr>
              <w:t xml:space="preserve">1:2017,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62053-22:2003/</w:t>
            </w:r>
            <w:r w:rsidRPr="00F37B67">
              <w:rPr>
                <w:rFonts w:ascii="Times New Roman" w:hAnsi="Times New Roman"/>
                <w:sz w:val="20"/>
                <w:szCs w:val="20"/>
                <w:lang w:val="en-US"/>
              </w:rPr>
              <w:t>A</w:t>
            </w:r>
            <w:r w:rsidRPr="00C64A23">
              <w:rPr>
                <w:rFonts w:ascii="Times New Roman" w:hAnsi="Times New Roman"/>
                <w:sz w:val="20"/>
                <w:szCs w:val="20"/>
              </w:rPr>
              <w:t xml:space="preserve">1:2016,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Поправка</w:t>
            </w:r>
            <w:r w:rsidRPr="00C64A23">
              <w:rPr>
                <w:rFonts w:ascii="Times New Roman" w:hAnsi="Times New Roman"/>
                <w:sz w:val="20"/>
                <w:szCs w:val="20"/>
              </w:rPr>
              <w:t xml:space="preserve"> № 1:2019 (</w:t>
            </w:r>
            <w:r w:rsidRPr="00F37B67">
              <w:rPr>
                <w:rFonts w:ascii="Times New Roman" w:hAnsi="Times New Roman"/>
                <w:sz w:val="20"/>
                <w:szCs w:val="20"/>
                <w:lang w:val="en-US"/>
              </w:rPr>
              <w:t>EN</w:t>
            </w:r>
            <w:r w:rsidRPr="00C64A23">
              <w:rPr>
                <w:rFonts w:ascii="Times New Roman" w:hAnsi="Times New Roman"/>
                <w:sz w:val="20"/>
                <w:szCs w:val="20"/>
              </w:rPr>
              <w:t xml:space="preserve"> 62053-22:2003/</w:t>
            </w:r>
            <w:r w:rsidRPr="00F37B67">
              <w:rPr>
                <w:rFonts w:ascii="Times New Roman" w:hAnsi="Times New Roman"/>
                <w:sz w:val="20"/>
                <w:szCs w:val="20"/>
                <w:lang w:val="en-US"/>
              </w:rPr>
              <w:t>A</w:t>
            </w:r>
            <w:r w:rsidRPr="00C64A23">
              <w:rPr>
                <w:rFonts w:ascii="Times New Roman" w:hAnsi="Times New Roman"/>
                <w:sz w:val="20"/>
                <w:szCs w:val="20"/>
              </w:rPr>
              <w:t>1:2017/</w:t>
            </w:r>
            <w:r w:rsidRPr="00F37B67">
              <w:rPr>
                <w:rFonts w:ascii="Times New Roman" w:hAnsi="Times New Roman"/>
                <w:sz w:val="20"/>
                <w:szCs w:val="20"/>
                <w:lang w:val="en-US"/>
              </w:rPr>
              <w:t>AC</w:t>
            </w:r>
            <w:r w:rsidRPr="00C64A23">
              <w:rPr>
                <w:rFonts w:ascii="Times New Roman" w:hAnsi="Times New Roman"/>
                <w:sz w:val="20"/>
                <w:szCs w:val="20"/>
              </w:rPr>
              <w:t xml:space="preserve">:2018–05,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62053-22:2003/</w:t>
            </w:r>
            <w:r w:rsidRPr="00F37B67">
              <w:rPr>
                <w:rFonts w:ascii="Times New Roman" w:hAnsi="Times New Roman"/>
                <w:sz w:val="20"/>
                <w:szCs w:val="20"/>
                <w:lang w:val="en-US"/>
              </w:rPr>
              <w:t>A</w:t>
            </w:r>
            <w:r w:rsidRPr="00C64A23">
              <w:rPr>
                <w:rFonts w:ascii="Times New Roman" w:hAnsi="Times New Roman"/>
                <w:sz w:val="20"/>
                <w:szCs w:val="20"/>
              </w:rPr>
              <w:t>1:2016/</w:t>
            </w:r>
            <w:r w:rsidRPr="00F37B67">
              <w:rPr>
                <w:rFonts w:ascii="Times New Roman" w:hAnsi="Times New Roman"/>
                <w:sz w:val="20"/>
                <w:szCs w:val="20"/>
                <w:lang w:val="en-US"/>
              </w:rPr>
              <w:t>COR</w:t>
            </w:r>
            <w:r w:rsidRPr="00C64A23">
              <w:rPr>
                <w:rFonts w:ascii="Times New Roman" w:hAnsi="Times New Roman"/>
                <w:sz w:val="20"/>
                <w:szCs w:val="20"/>
              </w:rPr>
              <w:t xml:space="preserve">1:2018,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прийнятих</w:t>
            </w:r>
            <w:r w:rsidRPr="00C64A23">
              <w:rPr>
                <w:rFonts w:ascii="Times New Roman" w:hAnsi="Times New Roman"/>
                <w:sz w:val="20"/>
                <w:szCs w:val="20"/>
              </w:rPr>
              <w:t xml:space="preserve"> </w:t>
            </w:r>
            <w:r w:rsidRPr="00F37B67">
              <w:rPr>
                <w:rFonts w:ascii="Times New Roman" w:hAnsi="Times New Roman"/>
                <w:sz w:val="20"/>
                <w:szCs w:val="20"/>
              </w:rPr>
              <w:t>методом</w:t>
            </w:r>
            <w:r w:rsidRPr="00C64A23">
              <w:rPr>
                <w:rFonts w:ascii="Times New Roman" w:hAnsi="Times New Roman"/>
                <w:sz w:val="20"/>
                <w:szCs w:val="20"/>
              </w:rPr>
              <w:t xml:space="preserve"> </w:t>
            </w:r>
            <w:r w:rsidRPr="00F37B67">
              <w:rPr>
                <w:rFonts w:ascii="Times New Roman" w:hAnsi="Times New Roman"/>
                <w:sz w:val="20"/>
                <w:szCs w:val="20"/>
              </w:rPr>
              <w:t>підтвердження</w:t>
            </w:r>
            <w:r w:rsidRPr="00C64A23">
              <w:rPr>
                <w:rFonts w:ascii="Times New Roman" w:hAnsi="Times New Roman"/>
                <w:sz w:val="20"/>
                <w:szCs w:val="20"/>
              </w:rPr>
              <w:t xml:space="preserve"> </w:t>
            </w:r>
            <w:r w:rsidRPr="00F37B67">
              <w:rPr>
                <w:rFonts w:ascii="Times New Roman" w:hAnsi="Times New Roman"/>
                <w:sz w:val="20"/>
                <w:szCs w:val="20"/>
              </w:rPr>
              <w:t>та</w:t>
            </w:r>
            <w:r w:rsidRPr="00C64A23">
              <w:rPr>
                <w:rFonts w:ascii="Times New Roman" w:hAnsi="Times New Roman"/>
                <w:sz w:val="20"/>
                <w:szCs w:val="20"/>
              </w:rPr>
              <w:t xml:space="preserve"> </w:t>
            </w: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62053-23:2018 (</w:t>
            </w:r>
            <w:r w:rsidRPr="00F37B67">
              <w:rPr>
                <w:rFonts w:ascii="Times New Roman" w:hAnsi="Times New Roman"/>
                <w:sz w:val="20"/>
                <w:szCs w:val="20"/>
                <w:lang w:val="en-US"/>
              </w:rPr>
              <w:t>EN</w:t>
            </w:r>
            <w:r w:rsidRPr="00C64A23">
              <w:rPr>
                <w:rFonts w:ascii="Times New Roman" w:hAnsi="Times New Roman"/>
                <w:sz w:val="20"/>
                <w:szCs w:val="20"/>
              </w:rPr>
              <w:t xml:space="preserve"> 62053-23:2003; </w:t>
            </w:r>
            <w:r w:rsidRPr="00F37B67">
              <w:rPr>
                <w:rFonts w:ascii="Times New Roman" w:hAnsi="Times New Roman"/>
                <w:sz w:val="20"/>
                <w:szCs w:val="20"/>
              </w:rPr>
              <w:t>А</w:t>
            </w:r>
            <w:r w:rsidRPr="00C64A23">
              <w:rPr>
                <w:rFonts w:ascii="Times New Roman" w:hAnsi="Times New Roman"/>
                <w:sz w:val="20"/>
                <w:szCs w:val="20"/>
              </w:rPr>
              <w:t xml:space="preserve">1:2017;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62053-23:2003; </w:t>
            </w:r>
            <w:r w:rsidRPr="00F37B67">
              <w:rPr>
                <w:rFonts w:ascii="Times New Roman" w:hAnsi="Times New Roman"/>
                <w:sz w:val="20"/>
                <w:szCs w:val="20"/>
                <w:lang w:val="en-US"/>
              </w:rPr>
              <w:t>A</w:t>
            </w:r>
            <w:r w:rsidRPr="00C64A23">
              <w:rPr>
                <w:rFonts w:ascii="Times New Roman" w:hAnsi="Times New Roman"/>
                <w:sz w:val="20"/>
                <w:szCs w:val="20"/>
              </w:rPr>
              <w:t xml:space="preserve">1:2016,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rPr>
              <w:t>прийнятого</w:t>
            </w:r>
            <w:r w:rsidRPr="00C64A23">
              <w:rPr>
                <w:rFonts w:ascii="Times New Roman" w:hAnsi="Times New Roman"/>
                <w:sz w:val="20"/>
                <w:szCs w:val="20"/>
              </w:rPr>
              <w:t xml:space="preserve"> </w:t>
            </w:r>
            <w:r w:rsidRPr="00F37B67">
              <w:rPr>
                <w:rFonts w:ascii="Times New Roman" w:hAnsi="Times New Roman"/>
                <w:sz w:val="20"/>
                <w:szCs w:val="20"/>
              </w:rPr>
              <w:t>методом</w:t>
            </w:r>
            <w:r w:rsidRPr="00C64A23">
              <w:rPr>
                <w:rFonts w:ascii="Times New Roman" w:hAnsi="Times New Roman"/>
                <w:sz w:val="20"/>
                <w:szCs w:val="20"/>
              </w:rPr>
              <w:t xml:space="preserve"> </w:t>
            </w:r>
            <w:r w:rsidRPr="00F37B67">
              <w:rPr>
                <w:rFonts w:ascii="Times New Roman" w:hAnsi="Times New Roman"/>
                <w:sz w:val="20"/>
                <w:szCs w:val="20"/>
              </w:rPr>
              <w:t>перекладу</w:t>
            </w:r>
          </w:p>
        </w:tc>
      </w:tr>
      <w:tr w:rsidR="00772C35" w:rsidRPr="00F37B67" w:rsidTr="00772C35">
        <w:trPr>
          <w:trHeight w:val="972"/>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62053-24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62053-24:2021; </w:t>
            </w:r>
            <w:r w:rsidRPr="00F37B67">
              <w:rPr>
                <w:rFonts w:ascii="Times New Roman" w:hAnsi="Times New Roman"/>
                <w:sz w:val="20"/>
                <w:szCs w:val="20"/>
                <w:lang w:val="en-US"/>
              </w:rPr>
              <w:t>A</w:t>
            </w:r>
            <w:r w:rsidRPr="00C64A23">
              <w:rPr>
                <w:rFonts w:ascii="Times New Roman" w:hAnsi="Times New Roman"/>
                <w:sz w:val="20"/>
                <w:szCs w:val="20"/>
              </w:rPr>
              <w:t xml:space="preserve">11:2021,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62053-24:2020,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Засоби</w:t>
            </w:r>
            <w:proofErr w:type="gramEnd"/>
            <w:r w:rsidRPr="00C64A23">
              <w:rPr>
                <w:rFonts w:ascii="Times New Roman" w:hAnsi="Times New Roman"/>
                <w:sz w:val="20"/>
                <w:szCs w:val="20"/>
              </w:rPr>
              <w:t xml:space="preserve"> </w:t>
            </w:r>
            <w:r w:rsidRPr="00F37B67">
              <w:rPr>
                <w:rFonts w:ascii="Times New Roman" w:hAnsi="Times New Roman"/>
                <w:sz w:val="20"/>
                <w:szCs w:val="20"/>
              </w:rPr>
              <w:t>вимірювання</w:t>
            </w:r>
            <w:r w:rsidRPr="00C64A23">
              <w:rPr>
                <w:rFonts w:ascii="Times New Roman" w:hAnsi="Times New Roman"/>
                <w:sz w:val="20"/>
                <w:szCs w:val="20"/>
              </w:rPr>
              <w:t xml:space="preserve"> </w:t>
            </w:r>
            <w:r w:rsidRPr="00F37B67">
              <w:rPr>
                <w:rFonts w:ascii="Times New Roman" w:hAnsi="Times New Roman"/>
                <w:sz w:val="20"/>
                <w:szCs w:val="20"/>
              </w:rPr>
              <w:t>електричної</w:t>
            </w:r>
            <w:r w:rsidRPr="00C64A23">
              <w:rPr>
                <w:rFonts w:ascii="Times New Roman" w:hAnsi="Times New Roman"/>
                <w:sz w:val="20"/>
                <w:szCs w:val="20"/>
              </w:rPr>
              <w:t xml:space="preserve"> </w:t>
            </w:r>
            <w:r w:rsidRPr="00F37B67">
              <w:rPr>
                <w:rFonts w:ascii="Times New Roman" w:hAnsi="Times New Roman"/>
                <w:sz w:val="20"/>
                <w:szCs w:val="20"/>
              </w:rPr>
              <w:t>енергії</w:t>
            </w:r>
            <w:r w:rsidRPr="00C64A23">
              <w:rPr>
                <w:rFonts w:ascii="Times New Roman" w:hAnsi="Times New Roman"/>
                <w:sz w:val="20"/>
                <w:szCs w:val="20"/>
              </w:rPr>
              <w:t xml:space="preserve"> </w:t>
            </w:r>
            <w:r w:rsidRPr="00F37B67">
              <w:rPr>
                <w:rFonts w:ascii="Times New Roman" w:hAnsi="Times New Roman"/>
                <w:sz w:val="20"/>
                <w:szCs w:val="20"/>
              </w:rPr>
              <w:t>змінного</w:t>
            </w:r>
            <w:r w:rsidRPr="00C64A23">
              <w:rPr>
                <w:rFonts w:ascii="Times New Roman" w:hAnsi="Times New Roman"/>
                <w:sz w:val="20"/>
                <w:szCs w:val="20"/>
              </w:rPr>
              <w:t xml:space="preserve"> </w:t>
            </w:r>
            <w:r w:rsidRPr="00F37B67">
              <w:rPr>
                <w:rFonts w:ascii="Times New Roman" w:hAnsi="Times New Roman"/>
                <w:sz w:val="20"/>
                <w:szCs w:val="20"/>
              </w:rPr>
              <w:t>струму</w:t>
            </w:r>
            <w:r w:rsidRPr="00C64A23">
              <w:rPr>
                <w:rFonts w:ascii="Times New Roman" w:hAnsi="Times New Roman"/>
                <w:sz w:val="20"/>
                <w:szCs w:val="20"/>
              </w:rPr>
              <w:t xml:space="preserve">. </w:t>
            </w:r>
            <w:r w:rsidRPr="00F37B67">
              <w:rPr>
                <w:rFonts w:ascii="Times New Roman" w:hAnsi="Times New Roman"/>
                <w:sz w:val="20"/>
                <w:szCs w:val="20"/>
              </w:rPr>
              <w:t xml:space="preserve">Спеціальні вимоги. Частина 24. Статичні лічильники для основної складової реактивної енергії (класів точності 0,5S, 1S, 1, 2 та 3.Розроблення національного НД на заміну ДСТУ EN 62053-24:2018 (EN 62053-24:2015; А1:2017, </w:t>
            </w:r>
            <w:proofErr w:type="gramStart"/>
            <w:r w:rsidRPr="00F37B67">
              <w:rPr>
                <w:rFonts w:ascii="Times New Roman" w:hAnsi="Times New Roman"/>
                <w:sz w:val="20"/>
                <w:szCs w:val="20"/>
              </w:rPr>
              <w:t>IDT;IEC</w:t>
            </w:r>
            <w:proofErr w:type="gramEnd"/>
            <w:r w:rsidRPr="00F37B67">
              <w:rPr>
                <w:rFonts w:ascii="Times New Roman" w:hAnsi="Times New Roman"/>
                <w:sz w:val="20"/>
                <w:szCs w:val="20"/>
              </w:rPr>
              <w:t xml:space="preserve"> 62053-24:2014; A1:2016, IDT) прийнятого методом перекладу</w:t>
            </w:r>
          </w:p>
        </w:tc>
      </w:tr>
      <w:tr w:rsidR="00772C35" w:rsidRPr="00F37B67" w:rsidTr="00772C35">
        <w:trPr>
          <w:trHeight w:val="957"/>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24</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 EN 619 (EN 619:2022, IDT)</w:t>
            </w:r>
            <w:r>
              <w:rPr>
                <w:rFonts w:ascii="Times New Roman" w:hAnsi="Times New Roman"/>
                <w:sz w:val="20"/>
                <w:szCs w:val="20"/>
                <w:lang w:val="uk-UA"/>
              </w:rPr>
              <w:t xml:space="preserve"> </w:t>
            </w:r>
            <w:r w:rsidRPr="00F37B67">
              <w:rPr>
                <w:rFonts w:ascii="Times New Roman" w:hAnsi="Times New Roman"/>
                <w:sz w:val="20"/>
                <w:szCs w:val="20"/>
              </w:rPr>
              <w:t xml:space="preserve">Обладнання та системи безперервного переміщення. Вимоги безпеки до обладнання для механічного переміщення штучних вантажів.Розроблення національного НД на заміну ДСТУ EN 619:2015 </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(EN 619:2002+A1:2010, IDT) прийнятого методом підтвердження та ДСТУ EN 619:2017 (EN 619:2002+А1:2010, IDT) прийнятого методом перекладу</w:t>
            </w:r>
          </w:p>
        </w:tc>
      </w:tr>
      <w:tr w:rsidR="00772C35" w:rsidRPr="00F37B67" w:rsidTr="00772C35">
        <w:trPr>
          <w:trHeight w:val="816"/>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lastRenderedPageBreak/>
              <w:t>25</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 EN ISO 19014-2 (EN ISO 19014-2:2022, IDT; ISO 19014-2:2022, IDT)</w:t>
            </w:r>
            <w:r>
              <w:rPr>
                <w:rFonts w:ascii="Times New Roman" w:hAnsi="Times New Roman"/>
                <w:sz w:val="20"/>
                <w:szCs w:val="20"/>
                <w:lang w:val="uk-UA"/>
              </w:rPr>
              <w:t xml:space="preserve"> </w:t>
            </w:r>
            <w:r w:rsidRPr="00F37B67">
              <w:rPr>
                <w:rFonts w:ascii="Times New Roman" w:hAnsi="Times New Roman"/>
                <w:sz w:val="20"/>
                <w:szCs w:val="20"/>
              </w:rPr>
              <w:t>Землерийні машини. Функціональна Безпечність. Частина 2. Проектування та оцінка вимог щодо обладнання та архітектури для пов'язаних з безпекою частин системи керування.</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Розроблення національного НД</w:t>
            </w:r>
          </w:p>
        </w:tc>
      </w:tr>
      <w:tr w:rsidR="00772C35" w:rsidRPr="00F37B67" w:rsidTr="00772C35">
        <w:trPr>
          <w:trHeight w:val="558"/>
        </w:trPr>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26</w:t>
            </w:r>
            <w:r w:rsidRPr="00F37B67">
              <w:rPr>
                <w:rFonts w:ascii="Times New Roman" w:eastAsia="Times New Roman" w:hAnsi="Times New Roman"/>
                <w:sz w:val="20"/>
                <w:szCs w:val="20"/>
                <w:lang w:eastAsia="uk-UA"/>
              </w:rPr>
              <w:br/>
              <w:t>(1 стандарт)</w:t>
            </w:r>
          </w:p>
        </w:tc>
        <w:tc>
          <w:tcPr>
            <w:tcW w:w="13041"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22291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22291:2022,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22291:2022, </w:t>
            </w:r>
            <w:r w:rsidRPr="00F37B67">
              <w:rPr>
                <w:rFonts w:ascii="Times New Roman" w:hAnsi="Times New Roman"/>
                <w:sz w:val="20"/>
                <w:szCs w:val="20"/>
                <w:lang w:val="en-US"/>
              </w:rPr>
              <w:t>IDT</w:t>
            </w:r>
            <w:r w:rsidRPr="00C64A23">
              <w:rPr>
                <w:rFonts w:ascii="Times New Roman" w:hAnsi="Times New Roman"/>
                <w:sz w:val="20"/>
                <w:szCs w:val="20"/>
              </w:rPr>
              <w:t>)</w:t>
            </w:r>
            <w:r>
              <w:rPr>
                <w:rFonts w:ascii="Times New Roman" w:hAnsi="Times New Roman"/>
                <w:sz w:val="20"/>
                <w:szCs w:val="20"/>
                <w:lang w:val="uk-UA"/>
              </w:rPr>
              <w:t xml:space="preserve"> </w:t>
            </w:r>
            <w:r w:rsidRPr="00F37B67">
              <w:rPr>
                <w:rFonts w:ascii="Times New Roman" w:hAnsi="Times New Roman"/>
                <w:sz w:val="20"/>
                <w:szCs w:val="20"/>
              </w:rPr>
              <w:t>Вимоги безпеки до обладнання для виробництва нетканих матеріалів методом мокрого укладання (ІSO 22291:2022).</w:t>
            </w:r>
            <w:r>
              <w:rPr>
                <w:rFonts w:ascii="Times New Roman" w:hAnsi="Times New Roman"/>
                <w:sz w:val="20"/>
                <w:szCs w:val="20"/>
                <w:lang w:val="uk-UA"/>
              </w:rPr>
              <w:t xml:space="preserve"> </w:t>
            </w:r>
            <w:r w:rsidRPr="00F37B67">
              <w:rPr>
                <w:rFonts w:ascii="Times New Roman" w:hAnsi="Times New Roman"/>
                <w:sz w:val="20"/>
                <w:szCs w:val="20"/>
              </w:rPr>
              <w:t>Розроблення національного НД</w:t>
            </w:r>
          </w:p>
        </w:tc>
      </w:tr>
      <w:tr w:rsidR="00772C35" w:rsidRPr="00F37B67" w:rsidTr="00772C35">
        <w:trPr>
          <w:trHeight w:val="423"/>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27</w:t>
            </w:r>
            <w:r w:rsidRPr="00F37B67">
              <w:rPr>
                <w:rFonts w:ascii="Times New Roman" w:eastAsia="Times New Roman" w:hAnsi="Times New Roman"/>
                <w:sz w:val="20"/>
                <w:szCs w:val="20"/>
                <w:lang w:eastAsia="uk-UA"/>
              </w:rPr>
              <w:br/>
              <w:t>(5 стандартів)</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 EN 1009-1 (EN 1009-1:2020, IDT)</w:t>
            </w:r>
            <w:r>
              <w:rPr>
                <w:rFonts w:ascii="Times New Roman" w:hAnsi="Times New Roman"/>
                <w:sz w:val="20"/>
                <w:szCs w:val="20"/>
                <w:lang w:val="uk-UA"/>
              </w:rPr>
              <w:t xml:space="preserve"> </w:t>
            </w:r>
            <w:r w:rsidRPr="00F37B67">
              <w:rPr>
                <w:rFonts w:ascii="Times New Roman" w:hAnsi="Times New Roman"/>
                <w:sz w:val="20"/>
                <w:szCs w:val="20"/>
              </w:rPr>
              <w:t>Машини для механічної обробки мінералів та подібних твердих матеріалів. Безпечність. Частина 1. Загальні вимоги щодо переробного обладнання та обладнання.Розроблення національного НД</w:t>
            </w:r>
          </w:p>
        </w:tc>
      </w:tr>
      <w:tr w:rsidR="00772C35" w:rsidRPr="00F37B67" w:rsidTr="00772C35">
        <w:trPr>
          <w:trHeight w:val="473"/>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 EN 1009-2 (EN 1009-2:2020, IDT)</w:t>
            </w:r>
            <w:r>
              <w:rPr>
                <w:rFonts w:ascii="Times New Roman" w:hAnsi="Times New Roman"/>
                <w:sz w:val="20"/>
                <w:szCs w:val="20"/>
                <w:lang w:val="uk-UA"/>
              </w:rPr>
              <w:t xml:space="preserve"> </w:t>
            </w:r>
            <w:r w:rsidRPr="00F37B67">
              <w:rPr>
                <w:rFonts w:ascii="Times New Roman" w:hAnsi="Times New Roman"/>
                <w:sz w:val="20"/>
                <w:szCs w:val="20"/>
              </w:rPr>
              <w:t>Машини для механічної обробки мінералів та подібних твердих матеріалів. Безпечність. Частина 2. Особливі вимоги щодо обладнання безперервної дії та завантажувального обладнання.Розроблення національного НД</w:t>
            </w:r>
          </w:p>
        </w:tc>
      </w:tr>
      <w:tr w:rsidR="00772C35" w:rsidRPr="00F37B67" w:rsidTr="00772C35">
        <w:trPr>
          <w:trHeight w:val="523"/>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 EN 1009-3 (EN 1009-3:2020, IDT)</w:t>
            </w:r>
            <w:r>
              <w:rPr>
                <w:rFonts w:ascii="Times New Roman" w:hAnsi="Times New Roman"/>
                <w:sz w:val="20"/>
                <w:szCs w:val="20"/>
                <w:lang w:val="uk-UA"/>
              </w:rPr>
              <w:t xml:space="preserve"> </w:t>
            </w:r>
            <w:r w:rsidRPr="00F37B67">
              <w:rPr>
                <w:rFonts w:ascii="Times New Roman" w:hAnsi="Times New Roman"/>
                <w:sz w:val="20"/>
                <w:szCs w:val="20"/>
              </w:rPr>
              <w:t>Машини для механічної обробки мінералів та подібних твердих матеріалів Безпечність. Частина 3: Особливі вимоги щодо дробильно-розмелювального обладнання.Розроблення національного НД</w:t>
            </w:r>
          </w:p>
        </w:tc>
      </w:tr>
      <w:tr w:rsidR="00772C35" w:rsidRPr="00F37B67" w:rsidTr="00772C35">
        <w:trPr>
          <w:trHeight w:val="545"/>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 EN 1009-4 (EN 1009-4:2020, IDT)</w:t>
            </w:r>
            <w:r>
              <w:rPr>
                <w:rFonts w:ascii="Times New Roman" w:hAnsi="Times New Roman"/>
                <w:sz w:val="20"/>
                <w:szCs w:val="20"/>
                <w:lang w:val="uk-UA"/>
              </w:rPr>
              <w:t xml:space="preserve"> </w:t>
            </w:r>
            <w:r w:rsidRPr="00F37B67">
              <w:rPr>
                <w:rFonts w:ascii="Times New Roman" w:hAnsi="Times New Roman"/>
                <w:sz w:val="20"/>
                <w:szCs w:val="20"/>
              </w:rPr>
              <w:t>Машини для механічної обробки мінералів та подібних твердих матеріалів Безпечність. Частина 4: Особливі вимоги щодо просівувального обладнання.Розроблення національного НД</w:t>
            </w:r>
          </w:p>
        </w:tc>
      </w:tr>
      <w:tr w:rsidR="00772C35" w:rsidRPr="00F37B67" w:rsidTr="00772C35">
        <w:trPr>
          <w:trHeight w:val="708"/>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 EN 1009-5 (EN 1009-5:2020, IDT)</w:t>
            </w:r>
            <w:r>
              <w:rPr>
                <w:rFonts w:ascii="Times New Roman" w:hAnsi="Times New Roman"/>
                <w:sz w:val="20"/>
                <w:szCs w:val="20"/>
                <w:lang w:val="uk-UA"/>
              </w:rPr>
              <w:t xml:space="preserve"> </w:t>
            </w:r>
            <w:r w:rsidRPr="00F37B67">
              <w:rPr>
                <w:rFonts w:ascii="Times New Roman" w:hAnsi="Times New Roman"/>
                <w:sz w:val="20"/>
                <w:szCs w:val="20"/>
              </w:rPr>
              <w:t>Машини для механічної обробки мінералів та подібних твердих матеріалів Безпечність. Частина 5: Особливі вимоги щодо очищення, перероблення, сортування та очищення бурового розчину.</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Розроблення національного НД</w:t>
            </w:r>
          </w:p>
        </w:tc>
      </w:tr>
      <w:tr w:rsidR="00772C35" w:rsidRPr="00F37B67" w:rsidTr="00772C35">
        <w:trPr>
          <w:trHeight w:val="976"/>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28</w:t>
            </w:r>
            <w:r w:rsidRPr="00F37B67">
              <w:rPr>
                <w:rFonts w:ascii="Times New Roman" w:eastAsia="Times New Roman" w:hAnsi="Times New Roman"/>
                <w:sz w:val="20"/>
                <w:szCs w:val="20"/>
                <w:lang w:eastAsia="uk-UA"/>
              </w:rPr>
              <w:br/>
              <w:t>(3 стандарти)</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 EN 1804-1 (EN 1804-1:2020, IDT)</w:t>
            </w:r>
            <w:r>
              <w:rPr>
                <w:rFonts w:ascii="Times New Roman" w:hAnsi="Times New Roman"/>
                <w:sz w:val="20"/>
                <w:szCs w:val="20"/>
                <w:lang w:val="uk-UA"/>
              </w:rPr>
              <w:t xml:space="preserve"> </w:t>
            </w:r>
            <w:r w:rsidRPr="00F37B67">
              <w:rPr>
                <w:rFonts w:ascii="Times New Roman" w:hAnsi="Times New Roman"/>
                <w:sz w:val="20"/>
                <w:szCs w:val="20"/>
              </w:rPr>
              <w:t>Машини для підземних гірничих виробок. Вимоги безпеки для опор дахів із гідравлічним приводом. Частина 1. Опорні елементи та загальні вимоги.</w:t>
            </w:r>
            <w:r w:rsidRPr="00F37B67">
              <w:rPr>
                <w:rFonts w:ascii="Times New Roman" w:hAnsi="Times New Roman"/>
                <w:sz w:val="20"/>
                <w:szCs w:val="20"/>
              </w:rPr>
              <w:br/>
              <w:t>Розроблення національного НД на заміну ДСТУ EN 1804-</w:t>
            </w:r>
            <w:proofErr w:type="gramStart"/>
            <w:r w:rsidRPr="00F37B67">
              <w:rPr>
                <w:rFonts w:ascii="Times New Roman" w:hAnsi="Times New Roman"/>
                <w:sz w:val="20"/>
                <w:szCs w:val="20"/>
              </w:rPr>
              <w:t>1:2014  прийнятого</w:t>
            </w:r>
            <w:proofErr w:type="gramEnd"/>
            <w:r w:rsidRPr="00F37B67">
              <w:rPr>
                <w:rFonts w:ascii="Times New Roman" w:hAnsi="Times New Roman"/>
                <w:sz w:val="20"/>
                <w:szCs w:val="20"/>
              </w:rPr>
              <w:t xml:space="preserve"> методом підтвердження та ДСТУ EN 1804-1:2017 </w:t>
            </w:r>
          </w:p>
          <w:p w:rsidR="00772C35" w:rsidRPr="00F37B67"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(EN 1804-1:2001+А1:2010, IDT) прийнятого методом перекладу</w:t>
            </w:r>
          </w:p>
        </w:tc>
      </w:tr>
      <w:tr w:rsidR="00772C35" w:rsidRPr="00F37B67" w:rsidTr="00772C35">
        <w:trPr>
          <w:trHeight w:val="601"/>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 EN 1804-2 (EN 1804-2:2020, IDT)</w:t>
            </w:r>
            <w:r>
              <w:rPr>
                <w:rFonts w:ascii="Times New Roman" w:hAnsi="Times New Roman"/>
                <w:sz w:val="20"/>
                <w:szCs w:val="20"/>
                <w:lang w:val="uk-UA"/>
              </w:rPr>
              <w:t xml:space="preserve"> </w:t>
            </w:r>
            <w:r w:rsidRPr="00F37B67">
              <w:rPr>
                <w:rFonts w:ascii="Times New Roman" w:hAnsi="Times New Roman"/>
                <w:sz w:val="20"/>
                <w:szCs w:val="20"/>
              </w:rPr>
              <w:t>Машини для підземних гірничих виробок. Вимоги безпеки для опор дахів із гідравлічним приводом. Частина 2. Опори та гідроциліндри силового агрегату.Розроблення національного НД на заміну ДСТУ EN 1804-2:2010 прийнятого методом перекладу</w:t>
            </w:r>
          </w:p>
        </w:tc>
      </w:tr>
      <w:tr w:rsidR="00772C35" w:rsidRPr="00F37B67" w:rsidTr="00772C35">
        <w:trPr>
          <w:trHeight w:val="957"/>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 EN 1804-3 (EN 1804-3:2020, IDT)</w:t>
            </w:r>
            <w:r>
              <w:rPr>
                <w:rFonts w:ascii="Times New Roman" w:hAnsi="Times New Roman"/>
                <w:sz w:val="20"/>
                <w:szCs w:val="20"/>
                <w:lang w:val="uk-UA"/>
              </w:rPr>
              <w:t xml:space="preserve"> </w:t>
            </w:r>
            <w:r w:rsidRPr="00F37B67">
              <w:rPr>
                <w:rFonts w:ascii="Times New Roman" w:hAnsi="Times New Roman"/>
                <w:sz w:val="20"/>
                <w:szCs w:val="20"/>
              </w:rPr>
              <w:t>Машини для підземних гірничих виробок. Вимоги безпеки для опор дахів із гідравлічним приводом. Частина 3. Гідравлічні та електрогідравлічні системи управління.Розроблення національного НД на заміну ДСТУ EN 1804-3:2014 прийнятого методом підтвердження та ДСТУ EN 1804-3:2017 (EN 1804-3:2006+А1:2010, IDT) прийнятого методом перекладу</w:t>
            </w:r>
          </w:p>
        </w:tc>
      </w:tr>
      <w:tr w:rsidR="00772C35" w:rsidRPr="00F37B67" w:rsidTr="00772C35">
        <w:trPr>
          <w:trHeight w:val="545"/>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29</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 EN 1837 (EN 1837:2020, IDT)</w:t>
            </w:r>
            <w:r>
              <w:rPr>
                <w:rFonts w:ascii="Times New Roman" w:hAnsi="Times New Roman"/>
                <w:sz w:val="20"/>
                <w:szCs w:val="20"/>
                <w:lang w:val="uk-UA"/>
              </w:rPr>
              <w:t xml:space="preserve"> </w:t>
            </w:r>
            <w:r w:rsidRPr="00F37B67">
              <w:rPr>
                <w:rFonts w:ascii="Times New Roman" w:hAnsi="Times New Roman"/>
                <w:sz w:val="20"/>
                <w:szCs w:val="20"/>
              </w:rPr>
              <w:t>Безпека машин. Вмонтоване освітлення машин.Розроблення національного НД на заміну ДСТУ EN 1837:2009 прийнятого методом перекладу</w:t>
            </w:r>
          </w:p>
        </w:tc>
      </w:tr>
      <w:tr w:rsidR="00772C35" w:rsidRPr="00F37B67" w:rsidTr="00772C35">
        <w:trPr>
          <w:trHeight w:val="695"/>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30</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11553-1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11553-</w:t>
            </w:r>
            <w:proofErr w:type="gramStart"/>
            <w:r w:rsidRPr="00C64A23">
              <w:rPr>
                <w:rFonts w:ascii="Times New Roman" w:hAnsi="Times New Roman"/>
                <w:sz w:val="20"/>
                <w:szCs w:val="20"/>
              </w:rPr>
              <w:t>1:2020;</w:t>
            </w:r>
            <w:r w:rsidRPr="00F37B67">
              <w:rPr>
                <w:rFonts w:ascii="Times New Roman" w:hAnsi="Times New Roman"/>
                <w:sz w:val="20"/>
                <w:szCs w:val="20"/>
                <w:lang w:val="en-US"/>
              </w:rPr>
              <w:t>A</w:t>
            </w:r>
            <w:proofErr w:type="gramEnd"/>
            <w:r w:rsidRPr="00C64A23">
              <w:rPr>
                <w:rFonts w:ascii="Times New Roman" w:hAnsi="Times New Roman"/>
                <w:sz w:val="20"/>
                <w:szCs w:val="20"/>
              </w:rPr>
              <w:t xml:space="preserve">11:2020, </w:t>
            </w:r>
            <w:r w:rsidRPr="00F37B67">
              <w:rPr>
                <w:rFonts w:ascii="Times New Roman" w:hAnsi="Times New Roman"/>
                <w:sz w:val="20"/>
                <w:szCs w:val="20"/>
                <w:lang w:val="en-US"/>
              </w:rPr>
              <w:t>IDT</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11553-1:2020, </w:t>
            </w:r>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Безпека</w:t>
            </w:r>
            <w:r w:rsidRPr="00C64A23">
              <w:rPr>
                <w:rFonts w:ascii="Times New Roman" w:hAnsi="Times New Roman"/>
                <w:sz w:val="20"/>
                <w:szCs w:val="20"/>
              </w:rPr>
              <w:t xml:space="preserve"> </w:t>
            </w:r>
            <w:r w:rsidRPr="00F37B67">
              <w:rPr>
                <w:rFonts w:ascii="Times New Roman" w:hAnsi="Times New Roman"/>
                <w:sz w:val="20"/>
                <w:szCs w:val="20"/>
              </w:rPr>
              <w:t>обладнання</w:t>
            </w:r>
            <w:r w:rsidRPr="00C64A23">
              <w:rPr>
                <w:rFonts w:ascii="Times New Roman" w:hAnsi="Times New Roman"/>
                <w:sz w:val="20"/>
                <w:szCs w:val="20"/>
              </w:rPr>
              <w:t xml:space="preserve">. </w:t>
            </w:r>
            <w:r w:rsidRPr="00F37B67">
              <w:rPr>
                <w:rFonts w:ascii="Times New Roman" w:hAnsi="Times New Roman"/>
                <w:sz w:val="20"/>
                <w:szCs w:val="20"/>
              </w:rPr>
              <w:t>Верстати для лазерної обробки. Частин</w:t>
            </w:r>
            <w:r>
              <w:rPr>
                <w:rFonts w:ascii="Times New Roman" w:hAnsi="Times New Roman"/>
                <w:sz w:val="20"/>
                <w:szCs w:val="20"/>
              </w:rPr>
              <w:t>а 1. Вимоги до лазерної безпеки</w:t>
            </w:r>
            <w:r w:rsidRPr="00F37B67">
              <w:rPr>
                <w:rFonts w:ascii="Times New Roman" w:hAnsi="Times New Roman"/>
                <w:sz w:val="20"/>
                <w:szCs w:val="20"/>
              </w:rPr>
              <w:t>.Розроблення національного НД на заміну ДСТУ EN ISO 11553-</w:t>
            </w:r>
            <w:proofErr w:type="gramStart"/>
            <w:r w:rsidRPr="00F37B67">
              <w:rPr>
                <w:rFonts w:ascii="Times New Roman" w:hAnsi="Times New Roman"/>
                <w:sz w:val="20"/>
                <w:szCs w:val="20"/>
              </w:rPr>
              <w:t>1:2013  прийнятого</w:t>
            </w:r>
            <w:proofErr w:type="gramEnd"/>
            <w:r w:rsidRPr="00F37B67">
              <w:rPr>
                <w:rFonts w:ascii="Times New Roman" w:hAnsi="Times New Roman"/>
                <w:sz w:val="20"/>
                <w:szCs w:val="20"/>
              </w:rPr>
              <w:t xml:space="preserve"> методом перекладу</w:t>
            </w:r>
          </w:p>
        </w:tc>
      </w:tr>
      <w:tr w:rsidR="00772C35" w:rsidRPr="00F37B67" w:rsidTr="00772C35">
        <w:trPr>
          <w:trHeight w:val="946"/>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lastRenderedPageBreak/>
              <w:t>31</w:t>
            </w:r>
            <w:r w:rsidRPr="00F37B67">
              <w:rPr>
                <w:rFonts w:ascii="Times New Roman" w:eastAsia="Times New Roman" w:hAnsi="Times New Roman"/>
                <w:sz w:val="20"/>
                <w:szCs w:val="20"/>
                <w:lang w:eastAsia="uk-UA"/>
              </w:rPr>
              <w:br/>
              <w:t>(1 стандарт)</w:t>
            </w:r>
          </w:p>
        </w:tc>
        <w:tc>
          <w:tcPr>
            <w:tcW w:w="13041" w:type="dxa"/>
            <w:tcBorders>
              <w:top w:val="nil"/>
              <w:left w:val="nil"/>
              <w:bottom w:val="single" w:sz="4" w:space="0" w:color="auto"/>
              <w:right w:val="single" w:sz="4" w:space="0" w:color="auto"/>
            </w:tcBorders>
            <w:shd w:val="clear" w:color="auto" w:fill="auto"/>
            <w:hideMark/>
          </w:tcPr>
          <w:p w:rsidR="00772C35" w:rsidRPr="00C64A23" w:rsidRDefault="00772C35" w:rsidP="00F37B67">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60825-12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IEC</w:t>
            </w:r>
            <w:r w:rsidRPr="00C64A23">
              <w:rPr>
                <w:rFonts w:ascii="Times New Roman" w:hAnsi="Times New Roman"/>
                <w:sz w:val="20"/>
                <w:szCs w:val="20"/>
              </w:rPr>
              <w:t xml:space="preserve"> 60825-12:2019,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lang w:val="en-US"/>
              </w:rPr>
              <w:t>IEC</w:t>
            </w:r>
            <w:proofErr w:type="gramEnd"/>
            <w:r w:rsidRPr="00C64A23">
              <w:rPr>
                <w:rFonts w:ascii="Times New Roman" w:hAnsi="Times New Roman"/>
                <w:sz w:val="20"/>
                <w:szCs w:val="20"/>
              </w:rPr>
              <w:t xml:space="preserve"> 60825-12:2019, </w:t>
            </w:r>
            <w:r w:rsidRPr="00F37B67">
              <w:rPr>
                <w:rFonts w:ascii="Times New Roman" w:hAnsi="Times New Roman"/>
                <w:sz w:val="20"/>
                <w:szCs w:val="20"/>
                <w:lang w:val="en-US"/>
              </w:rPr>
              <w:t>IDT</w:t>
            </w:r>
            <w:r w:rsidRPr="00C64A23">
              <w:rPr>
                <w:rFonts w:ascii="Times New Roman" w:hAnsi="Times New Roman"/>
                <w:sz w:val="20"/>
                <w:szCs w:val="20"/>
              </w:rPr>
              <w:t>)</w:t>
            </w:r>
          </w:p>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Безпечність</w:t>
            </w:r>
            <w:r w:rsidRPr="00B414DA">
              <w:rPr>
                <w:rFonts w:ascii="Times New Roman" w:hAnsi="Times New Roman"/>
                <w:sz w:val="20"/>
                <w:szCs w:val="20"/>
              </w:rPr>
              <w:t xml:space="preserve"> </w:t>
            </w:r>
            <w:r w:rsidRPr="00F37B67">
              <w:rPr>
                <w:rFonts w:ascii="Times New Roman" w:hAnsi="Times New Roman"/>
                <w:sz w:val="20"/>
                <w:szCs w:val="20"/>
              </w:rPr>
              <w:t>лазерних</w:t>
            </w:r>
            <w:r w:rsidRPr="00B414DA">
              <w:rPr>
                <w:rFonts w:ascii="Times New Roman" w:hAnsi="Times New Roman"/>
                <w:sz w:val="20"/>
                <w:szCs w:val="20"/>
              </w:rPr>
              <w:t xml:space="preserve"> </w:t>
            </w:r>
            <w:r w:rsidRPr="00F37B67">
              <w:rPr>
                <w:rFonts w:ascii="Times New Roman" w:hAnsi="Times New Roman"/>
                <w:sz w:val="20"/>
                <w:szCs w:val="20"/>
              </w:rPr>
              <w:t>виробів</w:t>
            </w:r>
            <w:r w:rsidRPr="00B414DA">
              <w:rPr>
                <w:rFonts w:ascii="Times New Roman" w:hAnsi="Times New Roman"/>
                <w:sz w:val="20"/>
                <w:szCs w:val="20"/>
              </w:rPr>
              <w:t xml:space="preserve">.  </w:t>
            </w:r>
            <w:r w:rsidRPr="00F37B67">
              <w:rPr>
                <w:rFonts w:ascii="Times New Roman" w:hAnsi="Times New Roman"/>
                <w:sz w:val="20"/>
                <w:szCs w:val="20"/>
              </w:rPr>
              <w:t>Частина 12. Безпечність оптичних комунікаційних систем вільного простору, що застосовуються для передачі інформації.Розроблення національного НД на заміну ДСТУ EN 60825-12:2014 та ДСТУ EN IEC 60825-12:2019 (EN IEC 60825-12:2019, IDT; IEC 60825-12:2019, IDT) прийнятих методом підтвердження</w:t>
            </w:r>
          </w:p>
        </w:tc>
      </w:tr>
      <w:tr w:rsidR="00772C35" w:rsidRPr="00F37B67" w:rsidTr="00772C35">
        <w:trPr>
          <w:trHeight w:val="493"/>
        </w:trPr>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32</w:t>
            </w:r>
            <w:r w:rsidRPr="00F37B67">
              <w:rPr>
                <w:rFonts w:ascii="Times New Roman" w:eastAsia="Times New Roman" w:hAnsi="Times New Roman"/>
                <w:sz w:val="20"/>
                <w:szCs w:val="20"/>
                <w:lang w:eastAsia="uk-UA"/>
              </w:rPr>
              <w:br/>
              <w:t>(1 стандарт)</w:t>
            </w:r>
          </w:p>
        </w:tc>
        <w:tc>
          <w:tcPr>
            <w:tcW w:w="13041"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 ISO 10017 (ISO 10017:2021, IDT)</w:t>
            </w:r>
            <w:r>
              <w:rPr>
                <w:rFonts w:ascii="Times New Roman" w:hAnsi="Times New Roman"/>
                <w:sz w:val="20"/>
                <w:szCs w:val="20"/>
                <w:lang w:val="uk-UA"/>
              </w:rPr>
              <w:t xml:space="preserve"> </w:t>
            </w:r>
            <w:r w:rsidRPr="00F37B67">
              <w:rPr>
                <w:rFonts w:ascii="Times New Roman" w:hAnsi="Times New Roman"/>
                <w:sz w:val="20"/>
                <w:szCs w:val="20"/>
              </w:rPr>
              <w:t>Управління якістю. Настанови щодо застосування статистичних методів відповідно до ISO 9001:2015.</w:t>
            </w:r>
            <w:r>
              <w:rPr>
                <w:rFonts w:ascii="Times New Roman" w:hAnsi="Times New Roman"/>
                <w:sz w:val="20"/>
                <w:szCs w:val="20"/>
                <w:lang w:val="uk-UA"/>
              </w:rPr>
              <w:t xml:space="preserve"> </w:t>
            </w:r>
            <w:r w:rsidRPr="00F37B67">
              <w:rPr>
                <w:rFonts w:ascii="Times New Roman" w:hAnsi="Times New Roman"/>
                <w:sz w:val="20"/>
                <w:szCs w:val="20"/>
              </w:rPr>
              <w:t>Розроблення національного НД на заміну ДСТУ ISO/TR 10017:2005 прийнятого методом перекладу</w:t>
            </w:r>
          </w:p>
        </w:tc>
      </w:tr>
      <w:tr w:rsidR="00772C35" w:rsidRPr="00F37B67" w:rsidTr="00772C35">
        <w:trPr>
          <w:trHeight w:val="543"/>
        </w:trPr>
        <w:tc>
          <w:tcPr>
            <w:tcW w:w="1603" w:type="dxa"/>
            <w:tcBorders>
              <w:top w:val="single" w:sz="4" w:space="0" w:color="auto"/>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33</w:t>
            </w:r>
            <w:r w:rsidRPr="00F37B67">
              <w:rPr>
                <w:rFonts w:ascii="Times New Roman" w:eastAsia="Times New Roman" w:hAnsi="Times New Roman"/>
                <w:sz w:val="20"/>
                <w:szCs w:val="20"/>
                <w:lang w:eastAsia="uk-UA"/>
              </w:rPr>
              <w:br/>
              <w:t>(4 стандарти)</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C64A23">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C64A23">
              <w:rPr>
                <w:rFonts w:ascii="Times New Roman" w:hAnsi="Times New Roman"/>
                <w:sz w:val="20"/>
                <w:szCs w:val="20"/>
              </w:rPr>
              <w:t xml:space="preserve">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22315 (</w:t>
            </w:r>
            <w:r w:rsidRPr="00F37B67">
              <w:rPr>
                <w:rFonts w:ascii="Times New Roman" w:hAnsi="Times New Roman"/>
                <w:sz w:val="20"/>
                <w:szCs w:val="20"/>
                <w:lang w:val="en-US"/>
              </w:rPr>
              <w:t>EN</w:t>
            </w:r>
            <w:r w:rsidRPr="00C64A23">
              <w:rPr>
                <w:rFonts w:ascii="Times New Roman" w:hAnsi="Times New Roman"/>
                <w:sz w:val="20"/>
                <w:szCs w:val="20"/>
              </w:rPr>
              <w:t xml:space="preserve"> </w:t>
            </w:r>
            <w:r w:rsidRPr="00F37B67">
              <w:rPr>
                <w:rFonts w:ascii="Times New Roman" w:hAnsi="Times New Roman"/>
                <w:sz w:val="20"/>
                <w:szCs w:val="20"/>
                <w:lang w:val="en-US"/>
              </w:rPr>
              <w:t>ISO</w:t>
            </w:r>
            <w:r w:rsidRPr="00C64A23">
              <w:rPr>
                <w:rFonts w:ascii="Times New Roman" w:hAnsi="Times New Roman"/>
                <w:sz w:val="20"/>
                <w:szCs w:val="20"/>
              </w:rPr>
              <w:t xml:space="preserve"> 22315:2018, </w:t>
            </w:r>
            <w:proofErr w:type="gramStart"/>
            <w:r w:rsidRPr="00F37B67">
              <w:rPr>
                <w:rFonts w:ascii="Times New Roman" w:hAnsi="Times New Roman"/>
                <w:sz w:val="20"/>
                <w:szCs w:val="20"/>
                <w:lang w:val="en-US"/>
              </w:rPr>
              <w:t>IDT</w:t>
            </w:r>
            <w:r w:rsidRPr="00C64A23">
              <w:rPr>
                <w:rFonts w:ascii="Times New Roman" w:hAnsi="Times New Roman"/>
                <w:sz w:val="20"/>
                <w:szCs w:val="20"/>
              </w:rPr>
              <w:t>;</w:t>
            </w:r>
            <w:r w:rsidRPr="00F37B67">
              <w:rPr>
                <w:rFonts w:ascii="Times New Roman" w:hAnsi="Times New Roman"/>
                <w:sz w:val="20"/>
                <w:szCs w:val="20"/>
              </w:rPr>
              <w:t>ISO</w:t>
            </w:r>
            <w:proofErr w:type="gramEnd"/>
            <w:r w:rsidRPr="00F37B67">
              <w:rPr>
                <w:rFonts w:ascii="Times New Roman" w:hAnsi="Times New Roman"/>
                <w:sz w:val="20"/>
                <w:szCs w:val="20"/>
              </w:rPr>
              <w:t xml:space="preserve"> 22315:2014, IDT)Соціальна безпека. Масова евакуація. Настанови щодо планування.Розроблення національного НД на заміну ДСТУ ISO 22315:2017 (ISO 22315:2014, IDT) прийнятого методом перекладу</w:t>
            </w:r>
          </w:p>
        </w:tc>
      </w:tr>
      <w:tr w:rsidR="00772C35" w:rsidRPr="00F37B67" w:rsidTr="00772C35">
        <w:trPr>
          <w:trHeight w:val="409"/>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E351F4">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E351F4">
              <w:rPr>
                <w:rFonts w:ascii="Times New Roman" w:hAnsi="Times New Roman"/>
                <w:sz w:val="20"/>
                <w:szCs w:val="20"/>
              </w:rPr>
              <w:t xml:space="preserve"> </w:t>
            </w:r>
            <w:r w:rsidRPr="00F37B67">
              <w:rPr>
                <w:rFonts w:ascii="Times New Roman" w:hAnsi="Times New Roman"/>
                <w:sz w:val="20"/>
                <w:szCs w:val="20"/>
                <w:lang w:val="en-US"/>
              </w:rPr>
              <w:t>ISO</w:t>
            </w:r>
            <w:r w:rsidRPr="00E351F4">
              <w:rPr>
                <w:rFonts w:ascii="Times New Roman" w:hAnsi="Times New Roman"/>
                <w:sz w:val="20"/>
                <w:szCs w:val="20"/>
              </w:rPr>
              <w:t>/</w:t>
            </w:r>
            <w:r w:rsidRPr="00F37B67">
              <w:rPr>
                <w:rFonts w:ascii="Times New Roman" w:hAnsi="Times New Roman"/>
                <w:sz w:val="20"/>
                <w:szCs w:val="20"/>
                <w:lang w:val="en-US"/>
              </w:rPr>
              <w:t>TS</w:t>
            </w:r>
            <w:r w:rsidRPr="00E351F4">
              <w:rPr>
                <w:rFonts w:ascii="Times New Roman" w:hAnsi="Times New Roman"/>
                <w:sz w:val="20"/>
                <w:szCs w:val="20"/>
              </w:rPr>
              <w:t xml:space="preserve"> 22317 (</w:t>
            </w:r>
            <w:r w:rsidRPr="00F37B67">
              <w:rPr>
                <w:rFonts w:ascii="Times New Roman" w:hAnsi="Times New Roman"/>
                <w:sz w:val="20"/>
                <w:szCs w:val="20"/>
                <w:lang w:val="en-US"/>
              </w:rPr>
              <w:t>ISO</w:t>
            </w:r>
            <w:r w:rsidRPr="00E351F4">
              <w:rPr>
                <w:rFonts w:ascii="Times New Roman" w:hAnsi="Times New Roman"/>
                <w:sz w:val="20"/>
                <w:szCs w:val="20"/>
              </w:rPr>
              <w:t>/</w:t>
            </w:r>
            <w:r w:rsidRPr="00F37B67">
              <w:rPr>
                <w:rFonts w:ascii="Times New Roman" w:hAnsi="Times New Roman"/>
                <w:sz w:val="20"/>
                <w:szCs w:val="20"/>
                <w:lang w:val="en-US"/>
              </w:rPr>
              <w:t>TS</w:t>
            </w:r>
            <w:r w:rsidRPr="00E351F4">
              <w:rPr>
                <w:rFonts w:ascii="Times New Roman" w:hAnsi="Times New Roman"/>
                <w:sz w:val="20"/>
                <w:szCs w:val="20"/>
              </w:rPr>
              <w:t xml:space="preserve"> 22317:2021, </w:t>
            </w:r>
            <w:proofErr w:type="gramStart"/>
            <w:r w:rsidRPr="00F37B67">
              <w:rPr>
                <w:rFonts w:ascii="Times New Roman" w:hAnsi="Times New Roman"/>
                <w:sz w:val="20"/>
                <w:szCs w:val="20"/>
                <w:lang w:val="en-US"/>
              </w:rPr>
              <w:t>IDT</w:t>
            </w:r>
            <w:r w:rsidRPr="00E351F4">
              <w:rPr>
                <w:rFonts w:ascii="Times New Roman" w:hAnsi="Times New Roman"/>
                <w:sz w:val="20"/>
                <w:szCs w:val="20"/>
              </w:rPr>
              <w:t>)</w:t>
            </w:r>
            <w:r w:rsidRPr="00F37B67">
              <w:rPr>
                <w:rFonts w:ascii="Times New Roman" w:hAnsi="Times New Roman"/>
                <w:sz w:val="20"/>
                <w:szCs w:val="20"/>
              </w:rPr>
              <w:t>Безпека</w:t>
            </w:r>
            <w:proofErr w:type="gramEnd"/>
            <w:r w:rsidRPr="00F37B67">
              <w:rPr>
                <w:rFonts w:ascii="Times New Roman" w:hAnsi="Times New Roman"/>
                <w:sz w:val="20"/>
                <w:szCs w:val="20"/>
              </w:rPr>
              <w:t xml:space="preserve"> та стабільність.  Системи управління неперервністю бізнесу. Настанови щодо аналізування впливу на бізнес.Розроблення національного НД</w:t>
            </w:r>
          </w:p>
        </w:tc>
      </w:tr>
      <w:tr w:rsidR="00772C35" w:rsidRPr="00F37B67" w:rsidTr="00772C35">
        <w:trPr>
          <w:trHeight w:val="460"/>
        </w:trPr>
        <w:tc>
          <w:tcPr>
            <w:tcW w:w="1603" w:type="dxa"/>
            <w:tcBorders>
              <w:top w:val="nil"/>
              <w:left w:val="single" w:sz="4" w:space="0" w:color="auto"/>
              <w:bottom w:val="nil"/>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DA3F45">
            <w:pPr>
              <w:spacing w:afterLines="20" w:after="48" w:line="240" w:lineRule="auto"/>
              <w:rPr>
                <w:rFonts w:ascii="Times New Roman" w:hAnsi="Times New Roman"/>
                <w:sz w:val="20"/>
                <w:szCs w:val="20"/>
              </w:rPr>
            </w:pPr>
            <w:r w:rsidRPr="00F37B67">
              <w:rPr>
                <w:rFonts w:ascii="Times New Roman" w:hAnsi="Times New Roman"/>
                <w:sz w:val="20"/>
                <w:szCs w:val="20"/>
              </w:rPr>
              <w:t>ДСТУ</w:t>
            </w:r>
            <w:r w:rsidRPr="00DA3F45">
              <w:rPr>
                <w:rFonts w:ascii="Times New Roman" w:hAnsi="Times New Roman"/>
                <w:sz w:val="20"/>
                <w:szCs w:val="20"/>
              </w:rPr>
              <w:t xml:space="preserve"> </w:t>
            </w:r>
            <w:r w:rsidRPr="00F37B67">
              <w:rPr>
                <w:rFonts w:ascii="Times New Roman" w:hAnsi="Times New Roman"/>
                <w:sz w:val="20"/>
                <w:szCs w:val="20"/>
                <w:lang w:val="en-US"/>
              </w:rPr>
              <w:t>ISO</w:t>
            </w:r>
            <w:r w:rsidRPr="00DA3F45">
              <w:rPr>
                <w:rFonts w:ascii="Times New Roman" w:hAnsi="Times New Roman"/>
                <w:sz w:val="20"/>
                <w:szCs w:val="20"/>
              </w:rPr>
              <w:t>/</w:t>
            </w:r>
            <w:r w:rsidRPr="00F37B67">
              <w:rPr>
                <w:rFonts w:ascii="Times New Roman" w:hAnsi="Times New Roman"/>
                <w:sz w:val="20"/>
                <w:szCs w:val="20"/>
                <w:lang w:val="en-US"/>
              </w:rPr>
              <w:t>TS</w:t>
            </w:r>
            <w:r w:rsidRPr="00DA3F45">
              <w:rPr>
                <w:rFonts w:ascii="Times New Roman" w:hAnsi="Times New Roman"/>
                <w:sz w:val="20"/>
                <w:szCs w:val="20"/>
              </w:rPr>
              <w:t xml:space="preserve"> 22318 (</w:t>
            </w:r>
            <w:r w:rsidRPr="00F37B67">
              <w:rPr>
                <w:rFonts w:ascii="Times New Roman" w:hAnsi="Times New Roman"/>
                <w:sz w:val="20"/>
                <w:szCs w:val="20"/>
                <w:lang w:val="en-US"/>
              </w:rPr>
              <w:t>ISO</w:t>
            </w:r>
            <w:r w:rsidRPr="00DA3F45">
              <w:rPr>
                <w:rFonts w:ascii="Times New Roman" w:hAnsi="Times New Roman"/>
                <w:sz w:val="20"/>
                <w:szCs w:val="20"/>
              </w:rPr>
              <w:t>/</w:t>
            </w:r>
            <w:r w:rsidRPr="00F37B67">
              <w:rPr>
                <w:rFonts w:ascii="Times New Roman" w:hAnsi="Times New Roman"/>
                <w:sz w:val="20"/>
                <w:szCs w:val="20"/>
                <w:lang w:val="en-US"/>
              </w:rPr>
              <w:t>TS</w:t>
            </w:r>
            <w:r w:rsidRPr="00DA3F45">
              <w:rPr>
                <w:rFonts w:ascii="Times New Roman" w:hAnsi="Times New Roman"/>
                <w:sz w:val="20"/>
                <w:szCs w:val="20"/>
              </w:rPr>
              <w:t xml:space="preserve"> 22318:2021, </w:t>
            </w:r>
            <w:proofErr w:type="gramStart"/>
            <w:r w:rsidRPr="00F37B67">
              <w:rPr>
                <w:rFonts w:ascii="Times New Roman" w:hAnsi="Times New Roman"/>
                <w:sz w:val="20"/>
                <w:szCs w:val="20"/>
                <w:lang w:val="en-US"/>
              </w:rPr>
              <w:t>IDT</w:t>
            </w:r>
            <w:r w:rsidRPr="00DA3F45">
              <w:rPr>
                <w:rFonts w:ascii="Times New Roman" w:hAnsi="Times New Roman"/>
                <w:sz w:val="20"/>
                <w:szCs w:val="20"/>
              </w:rPr>
              <w:t>)</w:t>
            </w:r>
            <w:r w:rsidRPr="00F37B67">
              <w:rPr>
                <w:rFonts w:ascii="Times New Roman" w:hAnsi="Times New Roman"/>
                <w:sz w:val="20"/>
                <w:szCs w:val="20"/>
              </w:rPr>
              <w:t>Соціальна</w:t>
            </w:r>
            <w:proofErr w:type="gramEnd"/>
            <w:r w:rsidRPr="00F37B67">
              <w:rPr>
                <w:rFonts w:ascii="Times New Roman" w:hAnsi="Times New Roman"/>
                <w:sz w:val="20"/>
                <w:szCs w:val="20"/>
              </w:rPr>
              <w:t xml:space="preserve"> безпека. Системи управління неперервністю бізнесу. Настанови щодо неперервності ланцюга постачання.Розроблення національного НД</w:t>
            </w:r>
          </w:p>
        </w:tc>
      </w:tr>
      <w:tr w:rsidR="00772C35" w:rsidRPr="00F37B67" w:rsidTr="00772C35">
        <w:trPr>
          <w:trHeight w:val="509"/>
        </w:trPr>
        <w:tc>
          <w:tcPr>
            <w:tcW w:w="1603" w:type="dxa"/>
            <w:tcBorders>
              <w:top w:val="nil"/>
              <w:left w:val="single" w:sz="4" w:space="0" w:color="auto"/>
              <w:bottom w:val="single" w:sz="4" w:space="0" w:color="auto"/>
              <w:right w:val="single" w:sz="4" w:space="0" w:color="auto"/>
            </w:tcBorders>
            <w:shd w:val="clear" w:color="auto" w:fill="auto"/>
            <w:hideMark/>
          </w:tcPr>
          <w:p w:rsidR="00772C35" w:rsidRPr="00F37B67" w:rsidRDefault="00772C35" w:rsidP="00F37B67">
            <w:pPr>
              <w:spacing w:afterLines="20" w:after="48" w:line="240" w:lineRule="auto"/>
              <w:jc w:val="center"/>
              <w:rPr>
                <w:rFonts w:ascii="Times New Roman" w:eastAsia="Times New Roman" w:hAnsi="Times New Roman"/>
                <w:sz w:val="20"/>
                <w:szCs w:val="20"/>
                <w:lang w:eastAsia="uk-UA"/>
              </w:rPr>
            </w:pPr>
            <w:r w:rsidRPr="00F37B67">
              <w:rPr>
                <w:rFonts w:ascii="Times New Roman" w:eastAsia="Times New Roman" w:hAnsi="Times New Roman"/>
                <w:sz w:val="20"/>
                <w:szCs w:val="20"/>
                <w:lang w:eastAsia="uk-UA"/>
              </w:rPr>
              <w:t> </w:t>
            </w:r>
          </w:p>
        </w:tc>
        <w:tc>
          <w:tcPr>
            <w:tcW w:w="13041" w:type="dxa"/>
            <w:tcBorders>
              <w:top w:val="nil"/>
              <w:left w:val="nil"/>
              <w:bottom w:val="single" w:sz="4" w:space="0" w:color="auto"/>
              <w:right w:val="single" w:sz="4" w:space="0" w:color="auto"/>
            </w:tcBorders>
            <w:shd w:val="clear" w:color="auto" w:fill="auto"/>
            <w:hideMark/>
          </w:tcPr>
          <w:p w:rsidR="00772C35" w:rsidRPr="00F37B67" w:rsidRDefault="00772C35" w:rsidP="00DA3F45">
            <w:pPr>
              <w:spacing w:afterLines="20" w:after="48" w:line="240" w:lineRule="auto"/>
              <w:rPr>
                <w:rFonts w:ascii="Times New Roman" w:hAnsi="Times New Roman"/>
                <w:sz w:val="20"/>
                <w:szCs w:val="20"/>
              </w:rPr>
            </w:pPr>
            <w:r w:rsidRPr="00F37B67">
              <w:rPr>
                <w:rFonts w:ascii="Times New Roman" w:hAnsi="Times New Roman"/>
                <w:sz w:val="20"/>
                <w:szCs w:val="20"/>
              </w:rPr>
              <w:t xml:space="preserve">ДСТУ ISO 22329 (ISO 22329:2021, </w:t>
            </w:r>
            <w:proofErr w:type="gramStart"/>
            <w:r w:rsidRPr="00F37B67">
              <w:rPr>
                <w:rFonts w:ascii="Times New Roman" w:hAnsi="Times New Roman"/>
                <w:sz w:val="20"/>
                <w:szCs w:val="20"/>
              </w:rPr>
              <w:t>IDT)Безпека</w:t>
            </w:r>
            <w:proofErr w:type="gramEnd"/>
            <w:r w:rsidRPr="00F37B67">
              <w:rPr>
                <w:rFonts w:ascii="Times New Roman" w:hAnsi="Times New Roman"/>
                <w:sz w:val="20"/>
                <w:szCs w:val="20"/>
              </w:rPr>
              <w:t xml:space="preserve"> та стабільність. Системи управління неперервністю бізнесу. Настанови щодо використовування засобів масової інформації за надзвичайних ситуацій.Розроблення національного НД</w:t>
            </w:r>
          </w:p>
        </w:tc>
      </w:tr>
    </w:tbl>
    <w:p w:rsidR="00A66CFD" w:rsidRDefault="00A66CFD" w:rsidP="00F37B67">
      <w:pPr>
        <w:spacing w:afterLines="20" w:after="48" w:line="240" w:lineRule="auto"/>
        <w:rPr>
          <w:rFonts w:ascii="Times New Roman" w:hAnsi="Times New Roman"/>
          <w:sz w:val="20"/>
          <w:szCs w:val="20"/>
        </w:rPr>
      </w:pPr>
    </w:p>
    <w:p w:rsidR="00F37B67" w:rsidRPr="00F37B67" w:rsidRDefault="00F37B67" w:rsidP="00F37B67">
      <w:pPr>
        <w:spacing w:afterLines="20" w:after="48" w:line="240" w:lineRule="auto"/>
        <w:jc w:val="center"/>
        <w:rPr>
          <w:rFonts w:ascii="Times New Roman" w:hAnsi="Times New Roman"/>
          <w:sz w:val="20"/>
          <w:szCs w:val="20"/>
        </w:rPr>
        <w:sectPr w:rsidR="00F37B67" w:rsidRPr="00F37B67" w:rsidSect="00F37B67">
          <w:pgSz w:w="16838" w:h="11906" w:orient="landscape"/>
          <w:pgMar w:top="1701" w:right="1134" w:bottom="851" w:left="1134" w:header="709" w:footer="709" w:gutter="0"/>
          <w:cols w:space="708"/>
          <w:docGrid w:linePitch="360"/>
        </w:sectPr>
      </w:pPr>
    </w:p>
    <w:p w:rsidR="00D134B9" w:rsidRDefault="00B55A63" w:rsidP="00B55A63">
      <w:pPr>
        <w:spacing w:after="0" w:line="240" w:lineRule="auto"/>
        <w:jc w:val="right"/>
        <w:rPr>
          <w:rFonts w:ascii="Times New Roman" w:hAnsi="Times New Roman"/>
          <w:b/>
          <w:bCs/>
          <w:sz w:val="24"/>
          <w:szCs w:val="24"/>
          <w:lang w:val="uk-UA"/>
        </w:rPr>
      </w:pPr>
      <w:r w:rsidRPr="006D5896">
        <w:rPr>
          <w:rFonts w:ascii="Times New Roman" w:hAnsi="Times New Roman"/>
          <w:b/>
          <w:bCs/>
          <w:sz w:val="24"/>
          <w:szCs w:val="24"/>
          <w:lang w:val="uk-UA"/>
        </w:rPr>
        <w:lastRenderedPageBreak/>
        <w:t xml:space="preserve">Додаток № 4 </w:t>
      </w:r>
    </w:p>
    <w:p w:rsidR="00B55A63" w:rsidRPr="006D5896" w:rsidRDefault="00B55A63" w:rsidP="00B55A63">
      <w:pPr>
        <w:spacing w:after="0" w:line="240" w:lineRule="auto"/>
        <w:jc w:val="right"/>
        <w:rPr>
          <w:rFonts w:ascii="Times New Roman" w:hAnsi="Times New Roman"/>
          <w:b/>
          <w:bCs/>
          <w:sz w:val="24"/>
          <w:szCs w:val="24"/>
          <w:lang w:val="uk-UA"/>
        </w:rPr>
      </w:pPr>
      <w:r w:rsidRPr="006D5896">
        <w:rPr>
          <w:rFonts w:ascii="Times New Roman" w:hAnsi="Times New Roman"/>
          <w:b/>
          <w:bCs/>
          <w:sz w:val="24"/>
          <w:szCs w:val="24"/>
          <w:lang w:val="uk-UA"/>
        </w:rPr>
        <w:t>до тендерної документації</w:t>
      </w:r>
    </w:p>
    <w:p w:rsidR="00B55A63" w:rsidRPr="00B66236" w:rsidRDefault="00B55A63" w:rsidP="00B55A63">
      <w:pPr>
        <w:spacing w:after="0"/>
        <w:ind w:firstLine="567"/>
        <w:jc w:val="center"/>
        <w:outlineLvl w:val="0"/>
        <w:rPr>
          <w:rFonts w:ascii="Times New Roman" w:hAnsi="Times New Roman"/>
          <w:b/>
          <w:color w:val="FF0000"/>
          <w:sz w:val="24"/>
          <w:szCs w:val="24"/>
        </w:rPr>
      </w:pPr>
    </w:p>
    <w:p w:rsidR="00772C35" w:rsidRDefault="00772C35" w:rsidP="00772C35">
      <w:pPr>
        <w:spacing w:after="2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Договір №</w:t>
      </w:r>
    </w:p>
    <w:p w:rsidR="00772C35" w:rsidRDefault="00772C35" w:rsidP="00772C35">
      <w:pPr>
        <w:spacing w:after="2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виконання науково-дослідної роботи</w:t>
      </w:r>
    </w:p>
    <w:p w:rsidR="00772C35" w:rsidRDefault="00772C35" w:rsidP="00772C35">
      <w:pPr>
        <w:spacing w:after="2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 розроблення національних нормативних документів</w:t>
      </w:r>
    </w:p>
    <w:p w:rsidR="00772C35" w:rsidRDefault="00772C35" w:rsidP="00772C35">
      <w:pPr>
        <w:spacing w:after="0" w:line="360" w:lineRule="auto"/>
        <w:jc w:val="center"/>
        <w:rPr>
          <w:rFonts w:ascii="Times New Roman" w:eastAsia="Times New Roman" w:hAnsi="Times New Roman"/>
          <w:sz w:val="24"/>
          <w:szCs w:val="24"/>
        </w:rPr>
      </w:pPr>
    </w:p>
    <w:p w:rsidR="00772C35" w:rsidRDefault="00772C35" w:rsidP="00772C35">
      <w:pPr>
        <w:jc w:val="both"/>
        <w:rPr>
          <w:rFonts w:ascii="Times New Roman" w:eastAsia="Times New Roman" w:hAnsi="Times New Roman"/>
          <w:sz w:val="24"/>
          <w:szCs w:val="24"/>
        </w:rPr>
      </w:pPr>
      <w:r>
        <w:rPr>
          <w:rFonts w:ascii="Times New Roman" w:eastAsia="Times New Roman" w:hAnsi="Times New Roman"/>
          <w:sz w:val="24"/>
          <w:szCs w:val="24"/>
        </w:rPr>
        <w:t xml:space="preserve">м. </w:t>
      </w:r>
      <w:r w:rsidRPr="004E17CD">
        <w:rPr>
          <w:rFonts w:ascii="Times New Roman" w:eastAsia="Times New Roman" w:hAnsi="Times New Roman"/>
          <w:sz w:val="24"/>
          <w:szCs w:val="24"/>
        </w:rPr>
        <w:t xml:space="preserve">Київ                                                                  </w:t>
      </w:r>
      <w:r>
        <w:rPr>
          <w:rFonts w:ascii="Times New Roman" w:eastAsia="Times New Roman" w:hAnsi="Times New Roman"/>
          <w:sz w:val="24"/>
          <w:szCs w:val="24"/>
        </w:rPr>
        <w:t xml:space="preserve">                             __</w:t>
      </w:r>
      <w:r>
        <w:rPr>
          <w:rFonts w:ascii="Times New Roman" w:eastAsia="Times New Roman" w:hAnsi="Times New Roman"/>
          <w:sz w:val="24"/>
          <w:szCs w:val="24"/>
          <w:lang w:val="uk-UA"/>
        </w:rPr>
        <w:t>_</w:t>
      </w:r>
      <w:r w:rsidRPr="004E17CD">
        <w:rPr>
          <w:rFonts w:ascii="Times New Roman" w:eastAsia="Times New Roman" w:hAnsi="Times New Roman"/>
          <w:sz w:val="24"/>
          <w:szCs w:val="24"/>
        </w:rPr>
        <w:t xml:space="preserve"> </w:t>
      </w:r>
      <w:r>
        <w:rPr>
          <w:rFonts w:ascii="Times New Roman" w:eastAsia="Times New Roman" w:hAnsi="Times New Roman"/>
          <w:sz w:val="24"/>
          <w:szCs w:val="24"/>
          <w:lang w:val="uk-UA"/>
        </w:rPr>
        <w:t>__</w:t>
      </w:r>
      <w:r>
        <w:rPr>
          <w:rFonts w:ascii="Times New Roman" w:eastAsia="Times New Roman" w:hAnsi="Times New Roman"/>
          <w:sz w:val="24"/>
          <w:szCs w:val="24"/>
        </w:rPr>
        <w:t>__________202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року</w:t>
      </w:r>
    </w:p>
    <w:p w:rsidR="00772C35" w:rsidRDefault="00772C35" w:rsidP="00772C35">
      <w:pPr>
        <w:tabs>
          <w:tab w:val="left" w:pos="3450"/>
        </w:tabs>
        <w:jc w:val="both"/>
        <w:rPr>
          <w:rFonts w:ascii="Times New Roman" w:eastAsia="Times New Roman" w:hAnsi="Times New Roman"/>
          <w:sz w:val="24"/>
          <w:szCs w:val="24"/>
        </w:rPr>
      </w:pPr>
      <w:r>
        <w:rPr>
          <w:rFonts w:ascii="Times New Roman" w:eastAsia="Times New Roman" w:hAnsi="Times New Roman"/>
          <w:sz w:val="24"/>
          <w:szCs w:val="24"/>
        </w:rPr>
        <w:tab/>
      </w:r>
    </w:p>
    <w:p w:rsidR="00772C35" w:rsidRDefault="00772C35" w:rsidP="00772C3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Державне підприємство «Український науково-дослідний і навчальний центр проблем стандартизації, сертифікації та якості» (ДП «УкрНДНЦ») (іменоване надалі «Замовник»), в особі </w:t>
      </w:r>
      <w:r w:rsidR="00D134B9">
        <w:rPr>
          <w:rFonts w:ascii="Times New Roman" w:eastAsia="Times New Roman" w:hAnsi="Times New Roman"/>
          <w:sz w:val="24"/>
          <w:szCs w:val="24"/>
          <w:lang w:val="uk-UA"/>
        </w:rPr>
        <w:t>_____________________________________</w:t>
      </w:r>
      <w:r>
        <w:rPr>
          <w:rFonts w:ascii="Times New Roman" w:eastAsia="Times New Roman" w:hAnsi="Times New Roman"/>
          <w:sz w:val="24"/>
          <w:szCs w:val="24"/>
        </w:rPr>
        <w:t>,</w:t>
      </w:r>
      <w:r w:rsidR="00D134B9" w:rsidRPr="00D134B9">
        <w:rPr>
          <w:rFonts w:ascii="Times New Roman" w:eastAsia="Times New Roman" w:hAnsi="Times New Roman"/>
          <w:sz w:val="24"/>
          <w:szCs w:val="24"/>
        </w:rPr>
        <w:t xml:space="preserve"> </w:t>
      </w:r>
      <w:r w:rsidR="00D134B9">
        <w:rPr>
          <w:rFonts w:ascii="Times New Roman" w:eastAsia="Times New Roman" w:hAnsi="Times New Roman"/>
          <w:sz w:val="24"/>
          <w:szCs w:val="24"/>
        </w:rPr>
        <w:t>який діє на підставі</w:t>
      </w:r>
      <w:r w:rsidR="00D134B9">
        <w:rPr>
          <w:rFonts w:ascii="Times New Roman" w:eastAsia="Times New Roman" w:hAnsi="Times New Roman"/>
          <w:sz w:val="24"/>
          <w:szCs w:val="24"/>
          <w:lang w:val="uk-UA"/>
        </w:rPr>
        <w:t xml:space="preserve"> </w:t>
      </w:r>
      <w:r w:rsidR="00D134B9">
        <w:rPr>
          <w:rFonts w:ascii="Times New Roman" w:eastAsia="Times New Roman" w:hAnsi="Times New Roman"/>
          <w:sz w:val="24"/>
          <w:szCs w:val="24"/>
        </w:rPr>
        <w:t>__________________</w:t>
      </w:r>
      <w:r>
        <w:rPr>
          <w:rFonts w:ascii="Times New Roman" w:eastAsia="Times New Roman" w:hAnsi="Times New Roman"/>
          <w:sz w:val="24"/>
          <w:szCs w:val="24"/>
        </w:rPr>
        <w:t xml:space="preserve"> з однієї сторони, та ______</w:t>
      </w:r>
      <w:r>
        <w:rPr>
          <w:rFonts w:ascii="Times New Roman" w:eastAsia="Times New Roman" w:hAnsi="Times New Roman"/>
          <w:sz w:val="24"/>
          <w:szCs w:val="24"/>
          <w:lang w:val="uk-UA"/>
        </w:rPr>
        <w:t xml:space="preserve">___________________ </w:t>
      </w:r>
      <w:r>
        <w:rPr>
          <w:rFonts w:ascii="Times New Roman" w:eastAsia="Times New Roman" w:hAnsi="Times New Roman"/>
          <w:sz w:val="24"/>
          <w:szCs w:val="24"/>
        </w:rPr>
        <w:t>(іменоване надалі «Виконавець»), в особі _____________</w:t>
      </w:r>
      <w:r w:rsidR="00D134B9">
        <w:rPr>
          <w:rFonts w:ascii="Times New Roman" w:eastAsia="Times New Roman" w:hAnsi="Times New Roman"/>
          <w:sz w:val="24"/>
          <w:szCs w:val="24"/>
        </w:rPr>
        <w:t>_______________________, який</w:t>
      </w:r>
      <w:r>
        <w:rPr>
          <w:rFonts w:ascii="Times New Roman" w:eastAsia="Times New Roman" w:hAnsi="Times New Roman"/>
          <w:sz w:val="24"/>
          <w:szCs w:val="24"/>
        </w:rPr>
        <w:t xml:space="preserve"> діє на підставі</w:t>
      </w:r>
      <w:r>
        <w:rPr>
          <w:rFonts w:ascii="Times New Roman" w:eastAsia="Times New Roman" w:hAnsi="Times New Roman"/>
          <w:sz w:val="24"/>
          <w:szCs w:val="24"/>
          <w:lang w:val="uk-UA"/>
        </w:rPr>
        <w:t xml:space="preserve"> </w:t>
      </w:r>
      <w:r>
        <w:rPr>
          <w:rFonts w:ascii="Times New Roman" w:eastAsia="Times New Roman" w:hAnsi="Times New Roman"/>
          <w:sz w:val="24"/>
          <w:szCs w:val="24"/>
        </w:rPr>
        <w:t>__________________, з іншої сторони (в подальшому разом іменовані «Сторони», а кожне окремо – «Сторона»), уклали даний договір про надання послуг (надалі за текстом – «Договір»), про наступне:</w:t>
      </w:r>
    </w:p>
    <w:p w:rsidR="00772C35" w:rsidRDefault="00772C35" w:rsidP="00772C35">
      <w:pPr>
        <w:jc w:val="center"/>
        <w:rPr>
          <w:rFonts w:ascii="Times New Roman" w:eastAsia="Times New Roman" w:hAnsi="Times New Roman"/>
          <w:b/>
          <w:sz w:val="24"/>
          <w:szCs w:val="24"/>
        </w:rPr>
      </w:pPr>
      <w:r>
        <w:rPr>
          <w:rFonts w:ascii="Times New Roman" w:eastAsia="Times New Roman" w:hAnsi="Times New Roman"/>
          <w:b/>
          <w:sz w:val="24"/>
          <w:szCs w:val="24"/>
        </w:rPr>
        <w:t>1. ПРЕДМЕТ ДОГОВОРУ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1.1. За цим Договором Виконавець зобовʼязується у встановлені цим Договором строки виконати науково-дослідні роботи з розробки методом перекладу та схвалення відповідальним технічним комітетом стандартизації національних стандартів, гармонізованих з міжнародними/європейськими (Стандарт НС-</w:t>
      </w:r>
      <w:r>
        <w:rPr>
          <w:rFonts w:ascii="Times New Roman" w:eastAsia="Times New Roman" w:hAnsi="Times New Roman"/>
          <w:sz w:val="24"/>
          <w:szCs w:val="24"/>
          <w:lang w:val="uk-UA"/>
        </w:rPr>
        <w:t>9</w:t>
      </w:r>
      <w:r>
        <w:rPr>
          <w:rFonts w:ascii="Times New Roman" w:eastAsia="Times New Roman" w:hAnsi="Times New Roman"/>
          <w:sz w:val="24"/>
          <w:szCs w:val="24"/>
        </w:rPr>
        <w:t>) згідно з Програмою робіт з національної стандартизації на 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рік (далі – НДР), код CPV за ДК 021:2015 код 73110000-6 Дослідницькі послуги (науково-дослідні роботи по розробці гармонізованих стандартів), а саме:</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1388"/>
        <w:gridCol w:w="6863"/>
      </w:tblGrid>
      <w:tr w:rsidR="00772C35" w:rsidTr="00923AC2">
        <w:tc>
          <w:tcPr>
            <w:tcW w:w="1388" w:type="dxa"/>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Номер</w:t>
            </w:r>
          </w:p>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лоту</w:t>
            </w:r>
          </w:p>
        </w:tc>
        <w:tc>
          <w:tcPr>
            <w:tcW w:w="1388" w:type="dxa"/>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Тема завдання</w:t>
            </w:r>
          </w:p>
        </w:tc>
        <w:tc>
          <w:tcPr>
            <w:tcW w:w="6863" w:type="dxa"/>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Позначення та назва НД</w:t>
            </w:r>
          </w:p>
        </w:tc>
      </w:tr>
      <w:tr w:rsidR="00772C35" w:rsidTr="00923AC2">
        <w:tc>
          <w:tcPr>
            <w:tcW w:w="1388" w:type="dxa"/>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88" w:type="dxa"/>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863" w:type="dxa"/>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772C35" w:rsidTr="00923AC2">
        <w:tc>
          <w:tcPr>
            <w:tcW w:w="1388" w:type="dxa"/>
          </w:tcPr>
          <w:p w:rsidR="00772C35" w:rsidRDefault="00772C35" w:rsidP="00923AC2">
            <w:pPr>
              <w:widowControl w:val="0"/>
              <w:spacing w:after="0" w:line="240" w:lineRule="auto"/>
              <w:jc w:val="center"/>
              <w:rPr>
                <w:rFonts w:ascii="Times New Roman" w:eastAsia="Times New Roman" w:hAnsi="Times New Roman"/>
                <w:sz w:val="24"/>
                <w:szCs w:val="24"/>
              </w:rPr>
            </w:pPr>
          </w:p>
        </w:tc>
        <w:tc>
          <w:tcPr>
            <w:tcW w:w="1388" w:type="dxa"/>
          </w:tcPr>
          <w:p w:rsidR="00772C35" w:rsidRDefault="00772C35" w:rsidP="00923AC2">
            <w:pPr>
              <w:widowControl w:val="0"/>
              <w:spacing w:after="0" w:line="240" w:lineRule="auto"/>
              <w:jc w:val="center"/>
              <w:rPr>
                <w:rFonts w:ascii="Times New Roman" w:eastAsia="Times New Roman" w:hAnsi="Times New Roman"/>
                <w:sz w:val="24"/>
                <w:szCs w:val="24"/>
              </w:rPr>
            </w:pPr>
          </w:p>
        </w:tc>
        <w:tc>
          <w:tcPr>
            <w:tcW w:w="6863" w:type="dxa"/>
          </w:tcPr>
          <w:p w:rsidR="00772C35" w:rsidRDefault="00772C35" w:rsidP="00923AC2">
            <w:pPr>
              <w:widowControl w:val="0"/>
              <w:spacing w:after="0" w:line="240" w:lineRule="auto"/>
              <w:rPr>
                <w:rFonts w:ascii="Times New Roman" w:eastAsia="Times New Roman" w:hAnsi="Times New Roman"/>
                <w:sz w:val="24"/>
                <w:szCs w:val="24"/>
              </w:rPr>
            </w:pPr>
          </w:p>
        </w:tc>
      </w:tr>
    </w:tbl>
    <w:p w:rsidR="00772C35" w:rsidRDefault="00772C35" w:rsidP="00772C35">
      <w:pPr>
        <w:jc w:val="both"/>
        <w:rPr>
          <w:rFonts w:ascii="Times New Roman" w:eastAsia="Times New Roman" w:hAnsi="Times New Roman"/>
          <w:sz w:val="24"/>
          <w:szCs w:val="24"/>
          <w:lang w:val="uk-UA"/>
        </w:rPr>
      </w:pPr>
    </w:p>
    <w:p w:rsidR="00772C35" w:rsidRDefault="00772C35" w:rsidP="00772C35">
      <w:pPr>
        <w:jc w:val="both"/>
        <w:rPr>
          <w:rFonts w:ascii="Times New Roman" w:eastAsia="Times New Roman" w:hAnsi="Times New Roman"/>
          <w:sz w:val="24"/>
          <w:szCs w:val="24"/>
        </w:rPr>
      </w:pPr>
      <w:r>
        <w:rPr>
          <w:rFonts w:ascii="Times New Roman" w:eastAsia="Times New Roman" w:hAnsi="Times New Roman"/>
          <w:sz w:val="24"/>
          <w:szCs w:val="24"/>
        </w:rPr>
        <w:t>а Замовник зобовʼязується прийняти та оплатити виконані Виконавцем роботи.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1.2. Склад, якість та строки виконання основних етапів НДР визначаються у Технічному завданні (Додаток 1) та Календарному плані (Додаток 2), що додаються до цього Договору і є його невід’ємною частиною.</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1.3. Виконавець виконує НДР самостійно або з залученням співвиконавців без погодження із Замовником не більше 20% від загальної вартості робіт, залишаючись при цьому відповідальним виконавцем у повному обсязі перед Замовником.</w:t>
      </w:r>
    </w:p>
    <w:p w:rsidR="00772C35" w:rsidRPr="003A02A9" w:rsidRDefault="00772C35" w:rsidP="00772C35">
      <w:pPr>
        <w:ind w:firstLine="709"/>
        <w:jc w:val="both"/>
        <w:rPr>
          <w:rFonts w:ascii="Times New Roman" w:eastAsia="Times New Roman" w:hAnsi="Times New Roman"/>
          <w:sz w:val="16"/>
          <w:szCs w:val="16"/>
          <w:lang w:val="uk-UA"/>
        </w:rPr>
      </w:pPr>
    </w:p>
    <w:p w:rsidR="00772C35" w:rsidRDefault="00772C35" w:rsidP="00772C35">
      <w:pPr>
        <w:jc w:val="center"/>
        <w:rPr>
          <w:rFonts w:ascii="Times New Roman" w:eastAsia="Times New Roman" w:hAnsi="Times New Roman"/>
          <w:b/>
          <w:sz w:val="24"/>
          <w:szCs w:val="24"/>
        </w:rPr>
      </w:pPr>
      <w:r>
        <w:rPr>
          <w:rFonts w:ascii="Times New Roman" w:eastAsia="Times New Roman" w:hAnsi="Times New Roman"/>
          <w:b/>
          <w:sz w:val="24"/>
          <w:szCs w:val="24"/>
        </w:rPr>
        <w:t>2. ЦІНА ДОГОВОРУ ТА ПОРЯДОК РОЗРАХУНКІВ</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2.1.</w:t>
      </w:r>
      <w:r>
        <w:rPr>
          <w:rFonts w:ascii="Times New Roman" w:eastAsia="Times New Roman" w:hAnsi="Times New Roman"/>
          <w:sz w:val="24"/>
          <w:szCs w:val="24"/>
        </w:rPr>
        <w:tab/>
        <w:t xml:space="preserve">Загальна ціна НДР </w:t>
      </w:r>
      <w:r>
        <w:rPr>
          <w:rFonts w:ascii="Times New Roman" w:eastAsia="Times New Roman" w:hAnsi="Times New Roman"/>
          <w:sz w:val="24"/>
          <w:szCs w:val="24"/>
          <w:lang w:val="uk-UA"/>
        </w:rPr>
        <w:t>за</w:t>
      </w:r>
      <w:r>
        <w:rPr>
          <w:rFonts w:ascii="Times New Roman" w:eastAsia="Times New Roman" w:hAnsi="Times New Roman"/>
          <w:sz w:val="24"/>
          <w:szCs w:val="24"/>
        </w:rPr>
        <w:t xml:space="preserve"> Договор</w:t>
      </w:r>
      <w:r>
        <w:rPr>
          <w:rFonts w:ascii="Times New Roman" w:eastAsia="Times New Roman" w:hAnsi="Times New Roman"/>
          <w:sz w:val="24"/>
          <w:szCs w:val="24"/>
          <w:lang w:val="uk-UA"/>
        </w:rPr>
        <w:t>ом</w:t>
      </w:r>
      <w:r>
        <w:rPr>
          <w:rFonts w:ascii="Times New Roman" w:eastAsia="Times New Roman" w:hAnsi="Times New Roman"/>
          <w:sz w:val="24"/>
          <w:szCs w:val="24"/>
        </w:rPr>
        <w:t xml:space="preserve"> становить ___________ грн. (прописом, гривень) __ копійок без ПДВ згідно з Протоколом погодження договірної ціни (Додаток 3) та Кошторисом (Додаток 4), що додаються до цього Договору і є невід’ємною частиною Договору.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2.2.</w:t>
      </w:r>
      <w:r>
        <w:rPr>
          <w:rFonts w:ascii="Times New Roman" w:eastAsia="Times New Roman" w:hAnsi="Times New Roman"/>
          <w:color w:val="000000"/>
          <w:sz w:val="24"/>
          <w:szCs w:val="24"/>
        </w:rPr>
        <w:tab/>
        <w:t xml:space="preserve">Оплата за виконані НДР провадиться Замовником </w:t>
      </w:r>
      <w:r w:rsidR="00577EA3">
        <w:rPr>
          <w:rFonts w:ascii="Times New Roman" w:eastAsia="Times New Roman" w:hAnsi="Times New Roman"/>
          <w:color w:val="000000"/>
          <w:sz w:val="24"/>
          <w:szCs w:val="24"/>
        </w:rPr>
        <w:t>протягом 45</w:t>
      </w:r>
      <w:bookmarkStart w:id="4" w:name="_GoBack"/>
      <w:bookmarkEnd w:id="4"/>
      <w:r>
        <w:rPr>
          <w:rFonts w:ascii="Times New Roman" w:eastAsia="Times New Roman" w:hAnsi="Times New Roman"/>
          <w:color w:val="000000"/>
          <w:sz w:val="24"/>
          <w:szCs w:val="24"/>
        </w:rPr>
        <w:t xml:space="preserve"> днів після підписання Сторонами актів приймання-передачі виконаних НДР за цим Договором, за умови надходження бюджетних коштів та реєстрації Договору та </w:t>
      </w:r>
      <w:proofErr w:type="gramStart"/>
      <w:r>
        <w:rPr>
          <w:rFonts w:ascii="Times New Roman" w:eastAsia="Times New Roman" w:hAnsi="Times New Roman"/>
          <w:color w:val="000000"/>
          <w:sz w:val="24"/>
          <w:szCs w:val="24"/>
        </w:rPr>
        <w:t xml:space="preserve">актів  </w:t>
      </w:r>
      <w:r>
        <w:rPr>
          <w:rFonts w:ascii="Times New Roman" w:eastAsia="Times New Roman" w:hAnsi="Times New Roman"/>
          <w:color w:val="000000"/>
          <w:sz w:val="24"/>
          <w:szCs w:val="24"/>
        </w:rPr>
        <w:br/>
        <w:t>приймання</w:t>
      </w:r>
      <w:proofErr w:type="gramEnd"/>
      <w:r>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rPr>
        <w:t xml:space="preserve">передачі виконаних </w:t>
      </w:r>
      <w:r>
        <w:rPr>
          <w:rFonts w:ascii="Times New Roman" w:eastAsia="Times New Roman" w:hAnsi="Times New Roman"/>
          <w:sz w:val="24"/>
          <w:szCs w:val="24"/>
        </w:rPr>
        <w:t xml:space="preserve">НДР в управлінні Державної казначейської служби України м. Києва. </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2.3.</w:t>
      </w:r>
      <w:r>
        <w:rPr>
          <w:rFonts w:ascii="Times New Roman" w:eastAsia="Times New Roman" w:hAnsi="Times New Roman"/>
          <w:sz w:val="24"/>
          <w:szCs w:val="24"/>
        </w:rPr>
        <w:tab/>
        <w:t>Розрахунки за цим Договором проводяться в національній валюті України.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t>Ціна за цим Договором може бути змінена у звʼязку із зміною ставок податків і зборів пропорційно до змін таких ставок без зміни обсягу закупівлі.</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2.5.</w:t>
      </w:r>
      <w:r>
        <w:rPr>
          <w:rFonts w:ascii="Times New Roman" w:eastAsia="Times New Roman" w:hAnsi="Times New Roman"/>
          <w:sz w:val="24"/>
          <w:szCs w:val="24"/>
        </w:rPr>
        <w:tab/>
        <w:t>Джерелом фінансування за цим Договором є кошти Державного бюджету України за бюджетною програмою КПКВК 1201220.</w:t>
      </w:r>
    </w:p>
    <w:p w:rsidR="00772C35" w:rsidRPr="00812923" w:rsidRDefault="00772C35" w:rsidP="00772C35">
      <w:pPr>
        <w:ind w:firstLine="709"/>
        <w:jc w:val="both"/>
        <w:rPr>
          <w:rFonts w:ascii="Times New Roman" w:eastAsia="Times New Roman" w:hAnsi="Times New Roman"/>
          <w:sz w:val="24"/>
          <w:szCs w:val="24"/>
        </w:rPr>
      </w:pPr>
      <w:r w:rsidRPr="00812923">
        <w:rPr>
          <w:rFonts w:ascii="Times New Roman" w:eastAsia="Times New Roman" w:hAnsi="Times New Roman"/>
          <w:sz w:val="24"/>
          <w:szCs w:val="24"/>
        </w:rPr>
        <w:t>2.6.</w:t>
      </w:r>
      <w:r w:rsidRPr="00812923">
        <w:rPr>
          <w:rFonts w:ascii="Times New Roman" w:eastAsia="Times New Roman" w:hAnsi="Times New Roman"/>
          <w:sz w:val="24"/>
          <w:szCs w:val="24"/>
        </w:rPr>
        <w:tab/>
        <w:t xml:space="preserve">У разі зменшення </w:t>
      </w:r>
      <w:r w:rsidRPr="00812923">
        <w:rPr>
          <w:rFonts w:ascii="Times New Roman" w:eastAsia="Times New Roman" w:hAnsi="Times New Roman"/>
          <w:sz w:val="24"/>
          <w:szCs w:val="24"/>
          <w:lang w:val="uk-UA"/>
        </w:rPr>
        <w:t xml:space="preserve">суми бюджетних асигнувань </w:t>
      </w:r>
      <w:r w:rsidRPr="00812923">
        <w:rPr>
          <w:rFonts w:ascii="Times New Roman" w:eastAsia="Times New Roman" w:hAnsi="Times New Roman"/>
          <w:sz w:val="24"/>
          <w:szCs w:val="24"/>
        </w:rPr>
        <w:t>за</w:t>
      </w:r>
      <w:r w:rsidRPr="00812923">
        <w:t xml:space="preserve"> </w:t>
      </w:r>
      <w:r w:rsidRPr="00812923">
        <w:rPr>
          <w:rFonts w:ascii="Times New Roman" w:eastAsia="Times New Roman" w:hAnsi="Times New Roman"/>
          <w:sz w:val="24"/>
          <w:szCs w:val="24"/>
        </w:rPr>
        <w:t xml:space="preserve">бюджетною програмою </w:t>
      </w:r>
      <w:r w:rsidRPr="00812923">
        <w:rPr>
          <w:rFonts w:ascii="Times New Roman" w:eastAsia="Times New Roman" w:hAnsi="Times New Roman"/>
          <w:sz w:val="24"/>
          <w:szCs w:val="24"/>
          <w:lang w:val="uk-UA"/>
        </w:rPr>
        <w:br/>
      </w:r>
      <w:r w:rsidRPr="00812923">
        <w:rPr>
          <w:rFonts w:ascii="Times New Roman" w:eastAsia="Times New Roman" w:hAnsi="Times New Roman"/>
          <w:sz w:val="24"/>
          <w:szCs w:val="24"/>
        </w:rPr>
        <w:t xml:space="preserve">КПКВК 1201220, </w:t>
      </w:r>
      <w:r w:rsidRPr="00812923">
        <w:rPr>
          <w:rFonts w:ascii="Times New Roman" w:eastAsia="Times New Roman" w:hAnsi="Times New Roman"/>
          <w:sz w:val="24"/>
          <w:szCs w:val="24"/>
          <w:lang w:val="uk-UA"/>
        </w:rPr>
        <w:t>Замовник в односторонньому порядку коригує суму цього Договору в сторону зменшення</w:t>
      </w:r>
      <w:r w:rsidRPr="00812923">
        <w:rPr>
          <w:rFonts w:ascii="Times New Roman" w:eastAsia="Times New Roman" w:hAnsi="Times New Roman"/>
          <w:sz w:val="24"/>
          <w:szCs w:val="24"/>
        </w:rPr>
        <w:t>, про що укладається додаткова угода.</w:t>
      </w:r>
    </w:p>
    <w:p w:rsidR="00772C35" w:rsidRDefault="00772C35" w:rsidP="00772C35">
      <w:pPr>
        <w:ind w:firstLine="709"/>
        <w:jc w:val="both"/>
        <w:rPr>
          <w:rFonts w:ascii="Times New Roman" w:eastAsia="Times New Roman" w:hAnsi="Times New Roman"/>
          <w:sz w:val="24"/>
          <w:szCs w:val="24"/>
          <w:lang w:val="uk-UA"/>
        </w:rPr>
      </w:pPr>
      <w:r w:rsidRPr="00812923">
        <w:rPr>
          <w:rFonts w:ascii="Times New Roman" w:eastAsia="Times New Roman" w:hAnsi="Times New Roman"/>
          <w:sz w:val="24"/>
          <w:szCs w:val="24"/>
          <w:lang w:val="uk-UA"/>
        </w:rPr>
        <w:t>2.7. У разі припинення фінансування робіт з гармонізації національних стандартів з міжнародними та європейськими</w:t>
      </w:r>
      <w:r w:rsidRPr="00812923">
        <w:rPr>
          <w:lang w:val="uk-UA"/>
        </w:rPr>
        <w:t xml:space="preserve"> </w:t>
      </w:r>
      <w:r w:rsidRPr="00812923">
        <w:rPr>
          <w:rFonts w:ascii="Times New Roman" w:eastAsia="Times New Roman" w:hAnsi="Times New Roman"/>
          <w:sz w:val="24"/>
          <w:szCs w:val="24"/>
          <w:lang w:val="uk-UA"/>
        </w:rPr>
        <w:t>за бюджетною програмою КПКВК 1201220, Договір розривається  в односторонньому порядку. Замовник надсилає Виконавцю додаткову угоду про розірвання Договору.</w:t>
      </w:r>
    </w:p>
    <w:p w:rsidR="00772C35" w:rsidRPr="00BA7E79" w:rsidRDefault="00772C35" w:rsidP="00772C35">
      <w:pPr>
        <w:ind w:firstLine="709"/>
        <w:jc w:val="both"/>
        <w:rPr>
          <w:rFonts w:ascii="Times New Roman" w:eastAsia="Times New Roman" w:hAnsi="Times New Roman"/>
          <w:sz w:val="16"/>
          <w:szCs w:val="16"/>
          <w:lang w:val="uk-UA"/>
        </w:rPr>
      </w:pPr>
    </w:p>
    <w:p w:rsidR="00772C35" w:rsidRDefault="00772C35" w:rsidP="00772C35">
      <w:pPr>
        <w:ind w:firstLine="709"/>
        <w:jc w:val="center"/>
        <w:rPr>
          <w:rFonts w:ascii="Times New Roman" w:eastAsia="Times New Roman" w:hAnsi="Times New Roman"/>
          <w:b/>
          <w:sz w:val="24"/>
          <w:szCs w:val="24"/>
        </w:rPr>
      </w:pPr>
      <w:r>
        <w:rPr>
          <w:rFonts w:ascii="Times New Roman" w:eastAsia="Times New Roman" w:hAnsi="Times New Roman"/>
          <w:b/>
          <w:sz w:val="24"/>
          <w:szCs w:val="24"/>
        </w:rPr>
        <w:t>3. СТРОКИ ВИКОНАННЯ РОБІТ</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3.1.</w:t>
      </w:r>
      <w:r>
        <w:rPr>
          <w:rFonts w:ascii="Times New Roman" w:eastAsia="Times New Roman" w:hAnsi="Times New Roman"/>
          <w:sz w:val="24"/>
          <w:szCs w:val="24"/>
        </w:rPr>
        <w:tab/>
        <w:t xml:space="preserve">Виконавець приступає до виконання НДР за цим Договором з дати підписання Договору та виконує зобов’язання в строк до </w:t>
      </w:r>
      <w:proofErr w:type="gramStart"/>
      <w:r w:rsidR="0086545D">
        <w:rPr>
          <w:rFonts w:ascii="Times New Roman" w:eastAsia="Times New Roman" w:hAnsi="Times New Roman"/>
          <w:sz w:val="24"/>
          <w:szCs w:val="24"/>
          <w:lang w:val="uk-UA"/>
        </w:rPr>
        <w:t>15  листопада</w:t>
      </w:r>
      <w:proofErr w:type="gramEnd"/>
      <w:r w:rsidR="0086545D">
        <w:rPr>
          <w:rFonts w:ascii="Times New Roman" w:eastAsia="Times New Roman" w:hAnsi="Times New Roman"/>
          <w:sz w:val="24"/>
          <w:szCs w:val="24"/>
          <w:lang w:val="uk-UA"/>
        </w:rPr>
        <w:t xml:space="preserve"> </w:t>
      </w:r>
      <w:r>
        <w:rPr>
          <w:rFonts w:ascii="Times New Roman" w:eastAsia="Times New Roman" w:hAnsi="Times New Roman"/>
          <w:sz w:val="24"/>
          <w:szCs w:val="24"/>
        </w:rPr>
        <w:t>202</w:t>
      </w:r>
      <w:r>
        <w:rPr>
          <w:rFonts w:ascii="Times New Roman" w:eastAsia="Times New Roman" w:hAnsi="Times New Roman"/>
          <w:sz w:val="24"/>
          <w:szCs w:val="24"/>
          <w:lang w:val="uk-UA"/>
        </w:rPr>
        <w:t xml:space="preserve">3 </w:t>
      </w:r>
      <w:r>
        <w:rPr>
          <w:rFonts w:ascii="Times New Roman" w:eastAsia="Times New Roman" w:hAnsi="Times New Roman"/>
          <w:sz w:val="24"/>
          <w:szCs w:val="24"/>
        </w:rPr>
        <w:t>року відповідно до Календарного плану (Додаток 2), який є невід’ємною частиною Договору.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Сторони можуть змінити строки виконання НДР за цим Договором, про що складається відповідна додаткова угода до цього Договору, яка є його невідʼємною частиною.</w:t>
      </w:r>
    </w:p>
    <w:p w:rsidR="00772C35" w:rsidRDefault="00772C35" w:rsidP="00772C35">
      <w:pPr>
        <w:ind w:firstLine="709"/>
        <w:jc w:val="both"/>
        <w:rPr>
          <w:rFonts w:ascii="Times New Roman" w:eastAsia="Times New Roman" w:hAnsi="Times New Roman"/>
          <w:color w:val="000000"/>
          <w:sz w:val="24"/>
          <w:szCs w:val="24"/>
          <w:lang w:val="uk-UA"/>
        </w:rPr>
      </w:pPr>
      <w:r>
        <w:rPr>
          <w:rFonts w:ascii="Times New Roman" w:eastAsia="Times New Roman" w:hAnsi="Times New Roman"/>
          <w:sz w:val="24"/>
          <w:szCs w:val="24"/>
        </w:rPr>
        <w:t>3.3.</w:t>
      </w:r>
      <w:r>
        <w:rPr>
          <w:rFonts w:ascii="Times New Roman" w:eastAsia="Times New Roman" w:hAnsi="Times New Roman"/>
          <w:sz w:val="24"/>
          <w:szCs w:val="24"/>
        </w:rPr>
        <w:tab/>
        <w:t xml:space="preserve">Виконавець має право на дострокове здавання виконаних НДР, а Замовник їх приймає відповідно до розділу 4 цього Договору та оплачує достроково виконані НДР згідно умов цього Договору </w:t>
      </w:r>
      <w:r>
        <w:rPr>
          <w:rFonts w:ascii="Times New Roman" w:eastAsia="Times New Roman" w:hAnsi="Times New Roman"/>
          <w:color w:val="000000"/>
          <w:sz w:val="24"/>
          <w:szCs w:val="24"/>
        </w:rPr>
        <w:t>та за умови надходження бюджетних коштів.</w:t>
      </w:r>
    </w:p>
    <w:p w:rsidR="00772C35" w:rsidRPr="00BA7E79" w:rsidRDefault="00772C35" w:rsidP="00772C35">
      <w:pPr>
        <w:ind w:firstLine="709"/>
        <w:jc w:val="both"/>
        <w:rPr>
          <w:rFonts w:ascii="Times New Roman" w:eastAsia="Times New Roman" w:hAnsi="Times New Roman"/>
          <w:color w:val="000000"/>
          <w:sz w:val="16"/>
          <w:szCs w:val="16"/>
          <w:lang w:val="uk-UA"/>
        </w:rPr>
      </w:pPr>
    </w:p>
    <w:p w:rsidR="00772C35" w:rsidRDefault="00772C35" w:rsidP="00772C35">
      <w:pPr>
        <w:jc w:val="center"/>
        <w:rPr>
          <w:rFonts w:ascii="Times New Roman" w:eastAsia="Times New Roman" w:hAnsi="Times New Roman"/>
          <w:b/>
          <w:sz w:val="24"/>
          <w:szCs w:val="24"/>
        </w:rPr>
      </w:pPr>
      <w:r>
        <w:rPr>
          <w:rFonts w:ascii="Times New Roman" w:eastAsia="Times New Roman" w:hAnsi="Times New Roman"/>
          <w:b/>
          <w:sz w:val="24"/>
          <w:szCs w:val="24"/>
        </w:rPr>
        <w:t>4. ПОРЯДОК ПРИЙМАННЯ-ПЕРЕДАЧІ ВИКОНАНИХ РОБІТ</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Приймання НДР, виконаних Виконавцем, оформлюється відповідним актом приймання-передачі виконаних НДР, підписаним уповноваженими представниками Сторін.</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По завершенню виконання НДР, Виконавець готує акт приймання-передачі виконаних НДР у 4-х примірниках, звіт про виконання кошторису (Додаток 4) та надає їх Замовнику із супроводжуючими та звітними документами, оформленими в установленому порядку, а Замовник протягом 10 (десяти) календарних днів розглядає зазначений акт та звітні документи щодо відповідності виконаних НДР умовам цього Договору, підписує його в рамках цього ж строку, або направляє мотивоване заперечення проти такого підписання.</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4.3.</w:t>
      </w:r>
      <w:r>
        <w:rPr>
          <w:rFonts w:ascii="Times New Roman" w:eastAsia="Times New Roman" w:hAnsi="Times New Roman"/>
          <w:sz w:val="24"/>
          <w:szCs w:val="24"/>
        </w:rPr>
        <w:tab/>
        <w:t>У разі виявлення недоліків у виконаних Виконавцем роботах, Замовник письмово повідомляє Виконавця про такі недоліки, де обов</w:t>
      </w:r>
      <w:r>
        <w:rPr>
          <w:rFonts w:ascii="Times New Roman" w:eastAsia="Times New Roman" w:hAnsi="Times New Roman"/>
          <w:sz w:val="24"/>
          <w:szCs w:val="24"/>
          <w:lang w:val="uk-UA"/>
        </w:rPr>
        <w:t>’</w:t>
      </w:r>
      <w:r>
        <w:rPr>
          <w:rFonts w:ascii="Times New Roman" w:eastAsia="Times New Roman" w:hAnsi="Times New Roman"/>
          <w:sz w:val="24"/>
          <w:szCs w:val="24"/>
        </w:rPr>
        <w:t>язково зазначає строк виправлення недоліків Виконавцем. Усунення недоліків у виконаних НДР здійснюється Виконавцем безкоштовно.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w:t>
      </w:r>
      <w:r w:rsidRPr="00F80F2F">
        <w:rPr>
          <w:rFonts w:ascii="Times New Roman" w:eastAsia="Times New Roman" w:hAnsi="Times New Roman"/>
          <w:sz w:val="24"/>
          <w:szCs w:val="24"/>
        </w:rPr>
        <w:t>’</w:t>
      </w:r>
      <w:r>
        <w:rPr>
          <w:rFonts w:ascii="Times New Roman" w:eastAsia="Times New Roman" w:hAnsi="Times New Roman"/>
          <w:sz w:val="24"/>
          <w:szCs w:val="24"/>
        </w:rPr>
        <w:t>язані з усуненням недоліків Замовником, компенсуються Виконавцем.</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4.4.</w:t>
      </w:r>
      <w:r>
        <w:rPr>
          <w:rFonts w:ascii="Times New Roman" w:eastAsia="Times New Roman" w:hAnsi="Times New Roman"/>
          <w:sz w:val="24"/>
          <w:szCs w:val="24"/>
        </w:rPr>
        <w:tab/>
        <w:t xml:space="preserve">Після усунення Виконавцем недоліків, Замовник підписує акт приймання-передачі виконаних НДР, на підставі якого здійснюється розрахунок з Виконавцем у порядку, передбаченому розділом 2 цього Договору. </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4.5.</w:t>
      </w:r>
      <w:r>
        <w:rPr>
          <w:rFonts w:ascii="Times New Roman" w:eastAsia="Times New Roman" w:hAnsi="Times New Roman"/>
          <w:sz w:val="24"/>
          <w:szCs w:val="24"/>
        </w:rPr>
        <w:tab/>
        <w:t>Акт приймання-передачі виконаних НДР, підписаний однією Стороною, вважається недійсним, та роботи вважаються такими, що не прийняті та не передані Виконавцем.</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4.6.</w:t>
      </w:r>
      <w:r>
        <w:rPr>
          <w:rFonts w:ascii="Times New Roman" w:eastAsia="Times New Roman" w:hAnsi="Times New Roman"/>
          <w:sz w:val="24"/>
          <w:szCs w:val="24"/>
        </w:rPr>
        <w:tab/>
        <w:t>Підписанням цього Договору Сторони встановлюють, що особи, які будуть підписувати акти приймання-передачі виконаних НДР та інші документи, які стосуються виконання цього Договору, повинні мати відповідні повноваження на таке підписання.</w:t>
      </w:r>
    </w:p>
    <w:p w:rsidR="00772C35" w:rsidRPr="003A02A9" w:rsidRDefault="00772C35" w:rsidP="00772C35">
      <w:pPr>
        <w:ind w:firstLine="709"/>
        <w:jc w:val="center"/>
        <w:rPr>
          <w:rFonts w:ascii="Times New Roman" w:eastAsia="Times New Roman" w:hAnsi="Times New Roman"/>
          <w:b/>
          <w:sz w:val="16"/>
          <w:szCs w:val="16"/>
        </w:rPr>
      </w:pPr>
    </w:p>
    <w:p w:rsidR="00772C35" w:rsidRDefault="00772C35" w:rsidP="00772C35">
      <w:pPr>
        <w:ind w:firstLine="709"/>
        <w:jc w:val="center"/>
        <w:rPr>
          <w:rFonts w:ascii="Times New Roman" w:eastAsia="Times New Roman" w:hAnsi="Times New Roman"/>
          <w:b/>
          <w:sz w:val="24"/>
          <w:szCs w:val="24"/>
        </w:rPr>
      </w:pPr>
      <w:r>
        <w:rPr>
          <w:rFonts w:ascii="Times New Roman" w:eastAsia="Times New Roman" w:hAnsi="Times New Roman"/>
          <w:b/>
          <w:sz w:val="24"/>
          <w:szCs w:val="24"/>
        </w:rPr>
        <w:t>5. ПРАВА ТА ОБОВ'ЯЗКИ СТОРІН</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w:t>
      </w:r>
      <w:r>
        <w:rPr>
          <w:rFonts w:ascii="Times New Roman" w:eastAsia="Times New Roman" w:hAnsi="Times New Roman"/>
          <w:sz w:val="24"/>
          <w:szCs w:val="24"/>
        </w:rPr>
        <w:tab/>
        <w:t>Замовник має право та зобовʼязується:</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5.1.1.</w:t>
      </w:r>
      <w:r>
        <w:rPr>
          <w:rFonts w:ascii="Times New Roman" w:eastAsia="Times New Roman" w:hAnsi="Times New Roman"/>
          <w:sz w:val="24"/>
          <w:szCs w:val="24"/>
        </w:rPr>
        <w:tab/>
        <w:t>Надати Виконавцю примірник міжнародного/</w:t>
      </w:r>
      <w:proofErr w:type="gramStart"/>
      <w:r>
        <w:rPr>
          <w:rFonts w:ascii="Times New Roman" w:eastAsia="Times New Roman" w:hAnsi="Times New Roman"/>
          <w:sz w:val="24"/>
          <w:szCs w:val="24"/>
        </w:rPr>
        <w:t>європейського  стандарту</w:t>
      </w:r>
      <w:proofErr w:type="gramEnd"/>
      <w:r>
        <w:rPr>
          <w:rFonts w:ascii="Times New Roman" w:eastAsia="Times New Roman" w:hAnsi="Times New Roman"/>
          <w:sz w:val="24"/>
          <w:szCs w:val="24"/>
        </w:rPr>
        <w:t xml:space="preserve"> з нанесеними  водяними знаками для виконання науково-дослідної роботи з розроблення національних нормативних документів.</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5.1.2.</w:t>
      </w:r>
      <w:r>
        <w:rPr>
          <w:rFonts w:ascii="Times New Roman" w:eastAsia="Times New Roman" w:hAnsi="Times New Roman"/>
          <w:sz w:val="24"/>
          <w:szCs w:val="24"/>
        </w:rPr>
        <w:tab/>
        <w:t>Прийняти та оплатити виконані Виконавцем НДР</w:t>
      </w:r>
      <w:r>
        <w:rPr>
          <w:rFonts w:ascii="Times New Roman" w:eastAsia="Times New Roman" w:hAnsi="Times New Roman"/>
          <w:sz w:val="24"/>
          <w:szCs w:val="24"/>
          <w:lang w:val="uk-UA"/>
        </w:rPr>
        <w:t>.</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5.1.3.</w:t>
      </w:r>
      <w:r>
        <w:rPr>
          <w:rFonts w:ascii="Times New Roman" w:eastAsia="Times New Roman" w:hAnsi="Times New Roman"/>
          <w:sz w:val="24"/>
          <w:szCs w:val="24"/>
        </w:rPr>
        <w:tab/>
        <w:t>Вимагати безоплатного виправлення недоліків, що виникли внаслідок допущених Виконавцем порушень у строки, визначені Замовником.</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5.1.4.</w:t>
      </w:r>
      <w:r>
        <w:rPr>
          <w:rFonts w:ascii="Times New Roman" w:eastAsia="Times New Roman" w:hAnsi="Times New Roman"/>
          <w:sz w:val="24"/>
          <w:szCs w:val="24"/>
        </w:rPr>
        <w:tab/>
        <w:t>Замовник має право відмовитися від цього Договору та вимагати відшкодування збитків, якщо Виконавець своєчасно не розпочав виконання НДР або виконує їх не за Календарним планом, за умови, що затримка відбулась не з вини Замовника.</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5.1.5.</w:t>
      </w:r>
      <w:r>
        <w:rPr>
          <w:rFonts w:ascii="Times New Roman" w:eastAsia="Times New Roman" w:hAnsi="Times New Roman"/>
          <w:sz w:val="24"/>
          <w:szCs w:val="24"/>
        </w:rPr>
        <w:tab/>
        <w:t>Замовник вправі дати Виконавцеві письмове доручення про тимчасове припинення виконання передбачених цим Договором НДР в цілому та (або) окремих етапів у разі зміни видатків Державного бюджету, а також з інших поважних причин, як то зміна державних пріоритетів, зупинення фінансування бюджетних програм тощо.</w:t>
      </w:r>
    </w:p>
    <w:p w:rsidR="00772C35" w:rsidRPr="00BF33D4"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5.1.6.</w:t>
      </w:r>
      <w:r>
        <w:rPr>
          <w:rFonts w:ascii="Times New Roman" w:eastAsia="Times New Roman" w:hAnsi="Times New Roman"/>
          <w:sz w:val="24"/>
          <w:szCs w:val="24"/>
        </w:rPr>
        <w:tab/>
        <w:t>У разі виникнення змін в обсягах наданого Замовнику фінансування вносяться зміни до цього Договору</w:t>
      </w:r>
      <w:r>
        <w:rPr>
          <w:rFonts w:ascii="Times New Roman" w:eastAsia="Times New Roman" w:hAnsi="Times New Roman"/>
          <w:sz w:val="24"/>
          <w:szCs w:val="24"/>
          <w:lang w:val="uk-UA"/>
        </w:rPr>
        <w:t>.</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5.1.7.</w:t>
      </w:r>
      <w:r>
        <w:rPr>
          <w:rFonts w:ascii="Times New Roman" w:eastAsia="Times New Roman" w:hAnsi="Times New Roman"/>
          <w:sz w:val="24"/>
          <w:szCs w:val="24"/>
        </w:rPr>
        <w:tab/>
        <w:t>Виконувати належним чином інші зобовʼязання, передбачені цим Договором та чинним законодавством України.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5.2.</w:t>
      </w:r>
      <w:r>
        <w:rPr>
          <w:rFonts w:ascii="Times New Roman" w:eastAsia="Times New Roman" w:hAnsi="Times New Roman"/>
          <w:sz w:val="24"/>
          <w:szCs w:val="24"/>
        </w:rPr>
        <w:tab/>
        <w:t>Виконавець має право та зобовʼязується:</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5.2.1.</w:t>
      </w:r>
      <w:r>
        <w:rPr>
          <w:rFonts w:ascii="Times New Roman" w:eastAsia="Times New Roman" w:hAnsi="Times New Roman"/>
          <w:sz w:val="24"/>
          <w:szCs w:val="24"/>
        </w:rPr>
        <w:tab/>
        <w:t xml:space="preserve">Використовувати отриманий в ДП «УкрНДНЦ» примірник міжнародного/європейського стандарту з нанесеними водяними знаками для виконання науково-дослідної роботи з розроблення національних нормативних документів. Не </w:t>
      </w:r>
      <w:r>
        <w:rPr>
          <w:rFonts w:ascii="Times New Roman" w:eastAsia="Times New Roman" w:hAnsi="Times New Roman"/>
          <w:sz w:val="24"/>
          <w:szCs w:val="24"/>
        </w:rPr>
        <w:lastRenderedPageBreak/>
        <w:t>відтворювати у будь-якій формі; тиражувати; розповсюджувати повністю чи частково міжнародний/</w:t>
      </w:r>
      <w:proofErr w:type="gramStart"/>
      <w:r>
        <w:rPr>
          <w:rFonts w:ascii="Times New Roman" w:eastAsia="Times New Roman" w:hAnsi="Times New Roman"/>
          <w:sz w:val="24"/>
          <w:szCs w:val="24"/>
        </w:rPr>
        <w:t>європейський  стандарт</w:t>
      </w:r>
      <w:proofErr w:type="gramEnd"/>
      <w:r>
        <w:rPr>
          <w:rFonts w:ascii="Times New Roman" w:eastAsia="Times New Roman" w:hAnsi="Times New Roman"/>
          <w:sz w:val="24"/>
          <w:szCs w:val="24"/>
        </w:rPr>
        <w:t>, в тому числі мережними та іншими способами.</w:t>
      </w:r>
    </w:p>
    <w:p w:rsidR="00772C35" w:rsidRPr="00DF7CD6"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5.2.2.</w:t>
      </w:r>
      <w:r>
        <w:rPr>
          <w:rFonts w:ascii="Times New Roman" w:eastAsia="Times New Roman" w:hAnsi="Times New Roman"/>
          <w:sz w:val="24"/>
          <w:szCs w:val="24"/>
        </w:rPr>
        <w:tab/>
        <w:t>Вимагати оплати виконаних НДР від Замовника у розмірах та порядку, передбачених цим Договором</w:t>
      </w:r>
      <w:r>
        <w:rPr>
          <w:rFonts w:ascii="Times New Roman" w:eastAsia="Times New Roman" w:hAnsi="Times New Roman"/>
          <w:sz w:val="24"/>
          <w:szCs w:val="24"/>
          <w:lang w:val="uk-UA"/>
        </w:rPr>
        <w:t>.</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5.2.3.</w:t>
      </w:r>
      <w:r>
        <w:rPr>
          <w:rFonts w:ascii="Times New Roman" w:eastAsia="Times New Roman" w:hAnsi="Times New Roman"/>
          <w:sz w:val="24"/>
          <w:szCs w:val="24"/>
        </w:rPr>
        <w:tab/>
        <w:t>Виконавець забезпечує виконання НДР в строки згідно з Календарним планом (Додаток 2). У разі порушення Виконавцем строків виконання НДР, якщо таке порушення виникло за його вини, Виконавець зобовʼязаний за вимогою Замовника вжити заходів з усунення відставання по строках.</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5.2.4.</w:t>
      </w:r>
      <w:r>
        <w:rPr>
          <w:rFonts w:ascii="Times New Roman" w:eastAsia="Times New Roman" w:hAnsi="Times New Roman"/>
          <w:sz w:val="24"/>
          <w:szCs w:val="24"/>
        </w:rPr>
        <w:tab/>
        <w:t>Виконавець зобовʼязаний виконувати всі вказівки Замовника щодо виконання НДР, за умови, якщо дотримання ним цих вказівок не загрожує якості робіт.</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5.2.5.</w:t>
      </w:r>
      <w:r>
        <w:rPr>
          <w:rFonts w:ascii="Times New Roman" w:eastAsia="Times New Roman" w:hAnsi="Times New Roman"/>
          <w:sz w:val="24"/>
          <w:szCs w:val="24"/>
        </w:rPr>
        <w:tab/>
        <w:t>Якісно та в строки, передбачені цим Договором, виконувати НДР, залучати до їх виконання працівників, робітників та фахівців відповідної кваліфікації та професійної підготовки.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5.2.6.</w:t>
      </w:r>
      <w:r>
        <w:rPr>
          <w:rFonts w:ascii="Times New Roman" w:eastAsia="Times New Roman" w:hAnsi="Times New Roman"/>
          <w:sz w:val="24"/>
          <w:szCs w:val="24"/>
        </w:rPr>
        <w:tab/>
        <w:t>Забезпечити підготовку та передачу в установленому порядку акта приймання-передачі виконаних НДР за результатами завершення виконання НДР.</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5.2.7.</w:t>
      </w:r>
      <w:r>
        <w:rPr>
          <w:rFonts w:ascii="Times New Roman" w:eastAsia="Times New Roman" w:hAnsi="Times New Roman"/>
          <w:sz w:val="24"/>
          <w:szCs w:val="24"/>
        </w:rPr>
        <w:tab/>
        <w:t>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5.2.8.</w:t>
      </w:r>
      <w:r>
        <w:rPr>
          <w:rFonts w:ascii="Times New Roman" w:eastAsia="Times New Roman" w:hAnsi="Times New Roman"/>
          <w:sz w:val="24"/>
          <w:szCs w:val="24"/>
        </w:rPr>
        <w:tab/>
        <w:t>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5.2.9.</w:t>
      </w:r>
      <w:r>
        <w:rPr>
          <w:rFonts w:ascii="Times New Roman" w:eastAsia="Times New Roman" w:hAnsi="Times New Roman"/>
          <w:sz w:val="24"/>
          <w:szCs w:val="24"/>
        </w:rPr>
        <w:tab/>
        <w:t>Забезпечити повне, якісне і своєчасне складання документації, передбаченої цим Договором, та визначити осіб, відповідальних за її ведення.</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5.2.10.</w:t>
      </w:r>
      <w:r>
        <w:rPr>
          <w:rFonts w:ascii="Times New Roman" w:eastAsia="Times New Roman" w:hAnsi="Times New Roman"/>
          <w:sz w:val="24"/>
          <w:szCs w:val="24"/>
        </w:rPr>
        <w:tab/>
        <w:t xml:space="preserve">Виконавець повинен зареєструвати дані роботи в УкрІНТЕІ згідно з Наказом Міністерства </w:t>
      </w:r>
      <w:r>
        <w:rPr>
          <w:rFonts w:ascii="Times New Roman" w:eastAsia="Times New Roman" w:hAnsi="Times New Roman"/>
          <w:sz w:val="24"/>
          <w:szCs w:val="24"/>
          <w:lang w:val="uk-UA"/>
        </w:rPr>
        <w:t>освіти</w:t>
      </w:r>
      <w:r>
        <w:rPr>
          <w:rFonts w:ascii="Times New Roman" w:eastAsia="Times New Roman" w:hAnsi="Times New Roman"/>
          <w:sz w:val="24"/>
          <w:szCs w:val="24"/>
        </w:rPr>
        <w:t xml:space="preserve"> і </w:t>
      </w:r>
      <w:r>
        <w:rPr>
          <w:rFonts w:ascii="Times New Roman" w:eastAsia="Times New Roman" w:hAnsi="Times New Roman"/>
          <w:sz w:val="24"/>
          <w:szCs w:val="24"/>
          <w:lang w:val="uk-UA"/>
        </w:rPr>
        <w:t>науки</w:t>
      </w:r>
      <w:r>
        <w:rPr>
          <w:rFonts w:ascii="Times New Roman" w:eastAsia="Times New Roman" w:hAnsi="Times New Roman"/>
          <w:sz w:val="24"/>
          <w:szCs w:val="24"/>
        </w:rPr>
        <w:t xml:space="preserve"> від 2</w:t>
      </w:r>
      <w:r>
        <w:rPr>
          <w:rFonts w:ascii="Times New Roman" w:eastAsia="Times New Roman" w:hAnsi="Times New Roman"/>
          <w:sz w:val="24"/>
          <w:szCs w:val="24"/>
          <w:lang w:val="uk-UA"/>
        </w:rPr>
        <w:t>4</w:t>
      </w:r>
      <w:r>
        <w:rPr>
          <w:rFonts w:ascii="Times New Roman" w:eastAsia="Times New Roman" w:hAnsi="Times New Roman"/>
          <w:sz w:val="24"/>
          <w:szCs w:val="24"/>
        </w:rPr>
        <w:t>.</w:t>
      </w:r>
      <w:r>
        <w:rPr>
          <w:rFonts w:ascii="Times New Roman" w:eastAsia="Times New Roman" w:hAnsi="Times New Roman"/>
          <w:sz w:val="24"/>
          <w:szCs w:val="24"/>
          <w:lang w:val="uk-UA"/>
        </w:rPr>
        <w:t>03</w:t>
      </w:r>
      <w:r>
        <w:rPr>
          <w:rFonts w:ascii="Times New Roman" w:eastAsia="Times New Roman" w:hAnsi="Times New Roman"/>
          <w:sz w:val="24"/>
          <w:szCs w:val="24"/>
        </w:rPr>
        <w:t>.20</w:t>
      </w:r>
      <w:r>
        <w:rPr>
          <w:rFonts w:ascii="Times New Roman" w:eastAsia="Times New Roman" w:hAnsi="Times New Roman"/>
          <w:sz w:val="24"/>
          <w:szCs w:val="24"/>
          <w:lang w:val="uk-UA"/>
        </w:rPr>
        <w:t>22</w:t>
      </w:r>
      <w:r>
        <w:rPr>
          <w:rFonts w:ascii="Times New Roman" w:eastAsia="Times New Roman" w:hAnsi="Times New Roman"/>
          <w:sz w:val="24"/>
          <w:szCs w:val="24"/>
        </w:rPr>
        <w:t xml:space="preserve"> № </w:t>
      </w:r>
      <w:r>
        <w:rPr>
          <w:rFonts w:ascii="Times New Roman" w:eastAsia="Times New Roman" w:hAnsi="Times New Roman"/>
          <w:sz w:val="24"/>
          <w:szCs w:val="24"/>
          <w:lang w:val="uk-UA"/>
        </w:rPr>
        <w:t>271</w:t>
      </w:r>
      <w:r>
        <w:rPr>
          <w:rFonts w:ascii="Times New Roman" w:eastAsia="Times New Roman" w:hAnsi="Times New Roman"/>
          <w:sz w:val="24"/>
          <w:szCs w:val="24"/>
        </w:rPr>
        <w:t xml:space="preserve"> «Про затвердження Порядку державної реєстрації та обліку науково-дослідних, дослідно-конструкторських робіт і дисертацій» з метою підтвердження даних робіт, як науково-дослідних.</w:t>
      </w:r>
    </w:p>
    <w:p w:rsidR="00772C35" w:rsidRPr="003A02A9" w:rsidRDefault="00772C35" w:rsidP="00772C35">
      <w:pPr>
        <w:ind w:firstLine="709"/>
        <w:jc w:val="both"/>
        <w:rPr>
          <w:rFonts w:ascii="Times New Roman" w:eastAsia="Times New Roman" w:hAnsi="Times New Roman"/>
          <w:sz w:val="16"/>
          <w:szCs w:val="16"/>
          <w:lang w:val="uk-UA"/>
        </w:rPr>
      </w:pPr>
    </w:p>
    <w:p w:rsidR="00772C35" w:rsidRPr="001E0BFE" w:rsidRDefault="00772C35" w:rsidP="00772C35">
      <w:pPr>
        <w:ind w:firstLine="709"/>
        <w:jc w:val="center"/>
        <w:rPr>
          <w:rFonts w:ascii="Times New Roman" w:eastAsia="Times New Roman" w:hAnsi="Times New Roman"/>
          <w:b/>
          <w:sz w:val="24"/>
          <w:szCs w:val="24"/>
          <w:lang w:val="uk-UA"/>
        </w:rPr>
      </w:pPr>
      <w:r w:rsidRPr="001E0BFE">
        <w:rPr>
          <w:rFonts w:ascii="Times New Roman" w:eastAsia="Times New Roman" w:hAnsi="Times New Roman"/>
          <w:b/>
          <w:sz w:val="24"/>
          <w:szCs w:val="24"/>
          <w:lang w:val="uk-UA"/>
        </w:rPr>
        <w:t>6. КОНФІДЕНЦІЙНІСТЬ</w:t>
      </w:r>
    </w:p>
    <w:p w:rsidR="00772C35" w:rsidRPr="001E0BFE" w:rsidRDefault="00772C35" w:rsidP="00772C35">
      <w:pPr>
        <w:ind w:firstLine="709"/>
        <w:jc w:val="both"/>
        <w:rPr>
          <w:rFonts w:ascii="Times New Roman" w:eastAsia="Times New Roman" w:hAnsi="Times New Roman"/>
          <w:sz w:val="24"/>
          <w:szCs w:val="24"/>
          <w:lang w:val="uk-UA"/>
        </w:rPr>
      </w:pPr>
      <w:r w:rsidRPr="001E0BFE">
        <w:rPr>
          <w:rFonts w:ascii="Times New Roman" w:eastAsia="Times New Roman" w:hAnsi="Times New Roman"/>
          <w:sz w:val="24"/>
          <w:szCs w:val="24"/>
          <w:lang w:val="uk-UA"/>
        </w:rPr>
        <w:t>6.1.</w:t>
      </w:r>
      <w:r w:rsidRPr="001E0BFE">
        <w:rPr>
          <w:rFonts w:ascii="Times New Roman" w:eastAsia="Times New Roman" w:hAnsi="Times New Roman"/>
          <w:sz w:val="24"/>
          <w:szCs w:val="24"/>
          <w:lang w:val="uk-UA"/>
        </w:rPr>
        <w:tab/>
        <w:t>Інформація про виконані НДР за цим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цього Договору, носить конфіденційний характер.</w:t>
      </w:r>
    </w:p>
    <w:p w:rsidR="00772C35" w:rsidRDefault="00772C35" w:rsidP="00772C35">
      <w:pPr>
        <w:ind w:firstLine="709"/>
        <w:jc w:val="both"/>
        <w:rPr>
          <w:rFonts w:ascii="Times New Roman" w:eastAsia="Times New Roman" w:hAnsi="Times New Roman"/>
          <w:sz w:val="24"/>
          <w:szCs w:val="24"/>
        </w:rPr>
      </w:pPr>
      <w:r w:rsidRPr="001E0BFE">
        <w:rPr>
          <w:rFonts w:ascii="Times New Roman" w:eastAsia="Times New Roman" w:hAnsi="Times New Roman"/>
          <w:sz w:val="24"/>
          <w:szCs w:val="24"/>
          <w:lang w:val="uk-UA"/>
        </w:rPr>
        <w:t>6.2.</w:t>
      </w:r>
      <w:r w:rsidRPr="001E0BFE">
        <w:rPr>
          <w:rFonts w:ascii="Times New Roman" w:eastAsia="Times New Roman" w:hAnsi="Times New Roman"/>
          <w:sz w:val="24"/>
          <w:szCs w:val="24"/>
          <w:lang w:val="uk-UA"/>
        </w:rPr>
        <w:tab/>
        <w:t xml:space="preserve">Конфіденційність у розумінні цього Договору означає неприпустимість доведення відповідної інформації довідома третіх осіб без письмової згоди іншої Сторони. </w:t>
      </w:r>
      <w:r>
        <w:rPr>
          <w:rFonts w:ascii="Times New Roman" w:eastAsia="Times New Roman" w:hAnsi="Times New Roman"/>
          <w:sz w:val="24"/>
          <w:szCs w:val="24"/>
        </w:rPr>
        <w:t>Дія цього пункту не поширюється на випадки обовʼязкового надання (розголошення) такої інформації відповідно до вимог чинного законодавства України.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6.3.</w:t>
      </w:r>
      <w:r>
        <w:rPr>
          <w:rFonts w:ascii="Times New Roman" w:eastAsia="Times New Roman" w:hAnsi="Times New Roman"/>
          <w:sz w:val="24"/>
          <w:szCs w:val="24"/>
        </w:rPr>
        <w:tab/>
        <w:t>Виконавець зобовʼязується не розголошувати третім особам та не використовувати інформацію, яка стала йому відомою у звʼязку з укладанням та/або виконанням Договору та/або з інших причин, на шкоду Замовнику.</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6.4.</w:t>
      </w:r>
      <w:r>
        <w:rPr>
          <w:rFonts w:ascii="Times New Roman" w:eastAsia="Times New Roman" w:hAnsi="Times New Roman"/>
          <w:sz w:val="24"/>
          <w:szCs w:val="24"/>
        </w:rPr>
        <w:tab/>
        <w:t xml:space="preserve"> Розроблені нормативні документи є державною власністю.</w:t>
      </w:r>
    </w:p>
    <w:p w:rsidR="00772C35" w:rsidRDefault="00772C35" w:rsidP="00772C35">
      <w:pPr>
        <w:ind w:firstLine="709"/>
        <w:jc w:val="both"/>
        <w:rPr>
          <w:rFonts w:ascii="Times New Roman" w:eastAsia="Times New Roman" w:hAnsi="Times New Roman"/>
          <w:strike/>
          <w:sz w:val="16"/>
          <w:szCs w:val="16"/>
          <w:lang w:val="uk-UA"/>
        </w:rPr>
      </w:pPr>
    </w:p>
    <w:p w:rsidR="00772C35" w:rsidRPr="003A02A9" w:rsidRDefault="00772C35" w:rsidP="00772C35">
      <w:pPr>
        <w:ind w:firstLine="709"/>
        <w:jc w:val="both"/>
        <w:rPr>
          <w:rFonts w:ascii="Times New Roman" w:eastAsia="Times New Roman" w:hAnsi="Times New Roman"/>
          <w:strike/>
          <w:sz w:val="16"/>
          <w:szCs w:val="16"/>
          <w:lang w:val="uk-UA"/>
        </w:rPr>
      </w:pPr>
    </w:p>
    <w:p w:rsidR="00772C35" w:rsidRDefault="00772C35" w:rsidP="00772C35">
      <w:pPr>
        <w:ind w:firstLine="709"/>
        <w:jc w:val="center"/>
        <w:rPr>
          <w:rFonts w:ascii="Times New Roman" w:eastAsia="Times New Roman" w:hAnsi="Times New Roman"/>
          <w:b/>
          <w:sz w:val="24"/>
          <w:szCs w:val="24"/>
        </w:rPr>
      </w:pPr>
      <w:r>
        <w:rPr>
          <w:rFonts w:ascii="Times New Roman" w:eastAsia="Times New Roman" w:hAnsi="Times New Roman"/>
          <w:b/>
          <w:sz w:val="24"/>
          <w:szCs w:val="24"/>
        </w:rPr>
        <w:t>7. ВІДПОВІДАЛЬНІСТЬ СТОРІН</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7.1.</w:t>
      </w:r>
      <w:r>
        <w:rPr>
          <w:rFonts w:ascii="Times New Roman" w:eastAsia="Times New Roman" w:hAnsi="Times New Roman"/>
          <w:sz w:val="24"/>
          <w:szCs w:val="24"/>
        </w:rPr>
        <w:tab/>
        <w:t>У випадку порушення Договору, Сторона несе відповідальність, визначену цим Договором та (або) чинним законодавством України.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7.1.1.</w:t>
      </w:r>
      <w:r>
        <w:rPr>
          <w:rFonts w:ascii="Times New Roman" w:eastAsia="Times New Roman" w:hAnsi="Times New Roman"/>
          <w:sz w:val="24"/>
          <w:szCs w:val="24"/>
        </w:rPr>
        <w:tab/>
        <w:t>Порушенням Договору є його невиконання або неналежне виконання, тобто виконання з порушенням умов, визначених змістом цього Договору.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7.1.2.</w:t>
      </w:r>
      <w:r>
        <w:rPr>
          <w:rFonts w:ascii="Times New Roman" w:eastAsia="Times New Roman" w:hAnsi="Times New Roman"/>
          <w:sz w:val="24"/>
          <w:szCs w:val="24"/>
        </w:rPr>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7.2.</w:t>
      </w:r>
      <w:r>
        <w:rPr>
          <w:rFonts w:ascii="Times New Roman" w:eastAsia="Times New Roman" w:hAnsi="Times New Roman"/>
          <w:sz w:val="24"/>
          <w:szCs w:val="24"/>
        </w:rPr>
        <w:tab/>
        <w:t xml:space="preserve">У разі невиконання або неналежного виконання зобовʼязань при закупівлі послуг за бюджетні кошти, Виконавець сплачує Замовнику штрафні санкції у розмірах, передбачених </w:t>
      </w:r>
      <w:r w:rsidRPr="00F80F2F">
        <w:rPr>
          <w:rFonts w:ascii="Times New Roman" w:eastAsia="Times New Roman" w:hAnsi="Times New Roman"/>
          <w:sz w:val="24"/>
          <w:szCs w:val="24"/>
        </w:rPr>
        <w:t>ст.</w:t>
      </w:r>
      <w:r w:rsidRPr="00F80F2F">
        <w:rPr>
          <w:rFonts w:ascii="Times New Roman" w:eastAsia="Times New Roman" w:hAnsi="Times New Roman"/>
          <w:sz w:val="24"/>
          <w:szCs w:val="24"/>
          <w:lang w:val="uk-UA"/>
        </w:rPr>
        <w:t xml:space="preserve"> </w:t>
      </w:r>
      <w:r w:rsidRPr="00F80F2F">
        <w:rPr>
          <w:rFonts w:ascii="Times New Roman" w:eastAsia="Times New Roman" w:hAnsi="Times New Roman"/>
          <w:sz w:val="24"/>
          <w:szCs w:val="24"/>
        </w:rPr>
        <w:t>231 Господарського кодексу України</w:t>
      </w:r>
      <w:r>
        <w:rPr>
          <w:rFonts w:ascii="Times New Roman" w:eastAsia="Times New Roman" w:hAnsi="Times New Roman"/>
          <w:sz w:val="24"/>
          <w:szCs w:val="24"/>
        </w:rPr>
        <w:t>, а саме:</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за порушення умов Договору щодо якості виконаних НДР, стягується штраф у розмірі двадцяти відсотків вартості неякісно виконаних робіт;</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за порушення строків виконання зобовʼязань стягується пеня у розмірі 0,1 відсотка вартості виконаних НДР, з яких допущено прострочення виконання за кожний день прострочення, а понад тридцять днів додатково стягується штраф у розмірі семи відсотків вказаної вартості.</w:t>
      </w:r>
    </w:p>
    <w:p w:rsidR="00772C35" w:rsidRDefault="00772C35" w:rsidP="00772C35">
      <w:pPr>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7.3.</w:t>
      </w:r>
      <w:r>
        <w:rPr>
          <w:rFonts w:ascii="Times New Roman" w:eastAsia="Times New Roman" w:hAnsi="Times New Roman"/>
          <w:color w:val="000000"/>
          <w:sz w:val="24"/>
          <w:szCs w:val="24"/>
        </w:rPr>
        <w:tab/>
        <w:t>Замовник не відповідає перед Виконавцем за несвоєчасне виконання грошових зобовʼязань у разі затримки фінансування з Державного бюджету України або не виділення бюджетних коштів Казначейством України.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7.4.</w:t>
      </w:r>
      <w:r>
        <w:rPr>
          <w:rFonts w:ascii="Times New Roman" w:eastAsia="Times New Roman" w:hAnsi="Times New Roman"/>
          <w:sz w:val="24"/>
          <w:szCs w:val="24"/>
        </w:rPr>
        <w:tab/>
        <w:t>Застосування санкцій за цим Договором до Сторони, яка порушила зобовʼязання за Договором про виконання НДР, не звільняє таку Сторону від виконання своїх обовʼязків за Договором.</w:t>
      </w:r>
    </w:p>
    <w:p w:rsidR="00772C35" w:rsidRDefault="00772C35" w:rsidP="00772C35">
      <w:pPr>
        <w:pBdr>
          <w:top w:val="nil"/>
          <w:left w:val="nil"/>
          <w:bottom w:val="nil"/>
          <w:right w:val="nil"/>
          <w:between w:val="nil"/>
        </w:pBdr>
        <w:tabs>
          <w:tab w:val="left" w:pos="1194"/>
        </w:tabs>
        <w:spacing w:before="120" w:after="120" w:line="240" w:lineRule="auto"/>
        <w:ind w:firstLine="709"/>
        <w:jc w:val="both"/>
        <w:rPr>
          <w:rFonts w:ascii="Times New Roman" w:eastAsia="Times New Roman" w:hAnsi="Times New Roman"/>
          <w:color w:val="000000"/>
          <w:sz w:val="24"/>
          <w:szCs w:val="24"/>
          <w:highlight w:val="yellow"/>
          <w:lang w:val="uk-UA"/>
        </w:rPr>
      </w:pPr>
      <w:r>
        <w:rPr>
          <w:rFonts w:ascii="Times New Roman" w:eastAsia="Times New Roman" w:hAnsi="Times New Roman"/>
          <w:color w:val="000000"/>
          <w:sz w:val="24"/>
          <w:szCs w:val="24"/>
        </w:rPr>
        <w:t>7.5.</w:t>
      </w:r>
      <w:r>
        <w:rPr>
          <w:rFonts w:ascii="Times New Roman" w:eastAsia="Times New Roman" w:hAnsi="Times New Roman"/>
          <w:color w:val="000000"/>
          <w:sz w:val="24"/>
          <w:szCs w:val="24"/>
        </w:rPr>
        <w:tab/>
        <w:t>Сторони дійшли згоди, що, в разі порушення Виконавцем зобовʼязань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чинного законодавства України.</w:t>
      </w:r>
      <w:r>
        <w:rPr>
          <w:rFonts w:ascii="Times New Roman" w:eastAsia="Times New Roman" w:hAnsi="Times New Roman"/>
          <w:color w:val="000000"/>
          <w:sz w:val="24"/>
          <w:szCs w:val="24"/>
          <w:highlight w:val="yellow"/>
        </w:rPr>
        <w:t xml:space="preserve"> </w:t>
      </w:r>
    </w:p>
    <w:p w:rsidR="00772C35" w:rsidRPr="003A02A9" w:rsidRDefault="00772C35" w:rsidP="00772C35">
      <w:pPr>
        <w:pBdr>
          <w:top w:val="nil"/>
          <w:left w:val="nil"/>
          <w:bottom w:val="nil"/>
          <w:right w:val="nil"/>
          <w:between w:val="nil"/>
        </w:pBdr>
        <w:tabs>
          <w:tab w:val="left" w:pos="1194"/>
        </w:tabs>
        <w:spacing w:before="120" w:after="120" w:line="240" w:lineRule="auto"/>
        <w:ind w:firstLine="709"/>
        <w:jc w:val="both"/>
        <w:rPr>
          <w:rFonts w:ascii="Times New Roman" w:eastAsia="Times New Roman" w:hAnsi="Times New Roman"/>
          <w:color w:val="000000"/>
          <w:sz w:val="16"/>
          <w:szCs w:val="16"/>
          <w:highlight w:val="yellow"/>
          <w:lang w:val="uk-UA"/>
        </w:rPr>
      </w:pPr>
    </w:p>
    <w:p w:rsidR="00772C35" w:rsidRDefault="00772C35" w:rsidP="00772C35">
      <w:pPr>
        <w:ind w:firstLine="709"/>
        <w:jc w:val="center"/>
        <w:rPr>
          <w:rFonts w:ascii="Times New Roman" w:eastAsia="Times New Roman" w:hAnsi="Times New Roman"/>
          <w:b/>
          <w:sz w:val="24"/>
          <w:szCs w:val="24"/>
        </w:rPr>
      </w:pPr>
      <w:r>
        <w:rPr>
          <w:rFonts w:ascii="Times New Roman" w:eastAsia="Times New Roman" w:hAnsi="Times New Roman"/>
          <w:b/>
          <w:sz w:val="24"/>
          <w:szCs w:val="24"/>
        </w:rPr>
        <w:t>8. ПОРЯДОК ВИРІШЕННЯ СПОРІВ</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8.1.</w:t>
      </w:r>
      <w:r>
        <w:rPr>
          <w:rFonts w:ascii="Times New Roman" w:eastAsia="Times New Roman" w:hAnsi="Times New Roman"/>
          <w:sz w:val="24"/>
          <w:szCs w:val="24"/>
        </w:rPr>
        <w:tab/>
        <w:t>Сторони зобовʼязані докладати зусиль до вирішення конфліктних ситуацій шляхом переговорів та пошуку взаємоприйнятих рішень.</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8.2.</w:t>
      </w:r>
      <w:r>
        <w:rPr>
          <w:rFonts w:ascii="Times New Roman" w:eastAsia="Times New Roman" w:hAnsi="Times New Roman"/>
          <w:sz w:val="24"/>
          <w:szCs w:val="24"/>
        </w:rPr>
        <w:tab/>
        <w:t>При недосягненні згоди зі спірного питання, Сторони розглядатимуть спір у судовому порядку відповідно до чинного законодавства України.</w:t>
      </w:r>
    </w:p>
    <w:p w:rsidR="00772C35" w:rsidRDefault="00772C35" w:rsidP="00772C35">
      <w:pPr>
        <w:ind w:firstLine="709"/>
        <w:jc w:val="both"/>
        <w:rPr>
          <w:rFonts w:ascii="Times New Roman" w:eastAsia="Times New Roman" w:hAnsi="Times New Roman"/>
          <w:sz w:val="16"/>
          <w:szCs w:val="16"/>
          <w:lang w:val="uk-UA"/>
        </w:rPr>
      </w:pPr>
    </w:p>
    <w:p w:rsidR="001616EA" w:rsidRPr="003A02A9" w:rsidRDefault="001616EA" w:rsidP="00772C35">
      <w:pPr>
        <w:ind w:firstLine="709"/>
        <w:jc w:val="both"/>
        <w:rPr>
          <w:rFonts w:ascii="Times New Roman" w:eastAsia="Times New Roman" w:hAnsi="Times New Roman"/>
          <w:sz w:val="16"/>
          <w:szCs w:val="16"/>
          <w:lang w:val="uk-UA"/>
        </w:rPr>
      </w:pPr>
    </w:p>
    <w:p w:rsidR="00772C35" w:rsidRDefault="00772C35" w:rsidP="00772C35">
      <w:pPr>
        <w:ind w:firstLine="709"/>
        <w:jc w:val="center"/>
        <w:rPr>
          <w:rFonts w:ascii="Times New Roman" w:eastAsia="Times New Roman" w:hAnsi="Times New Roman"/>
          <w:b/>
          <w:sz w:val="24"/>
          <w:szCs w:val="24"/>
        </w:rPr>
      </w:pPr>
      <w:r>
        <w:rPr>
          <w:rFonts w:ascii="Times New Roman" w:eastAsia="Times New Roman" w:hAnsi="Times New Roman"/>
          <w:b/>
          <w:sz w:val="24"/>
          <w:szCs w:val="24"/>
        </w:rPr>
        <w:lastRenderedPageBreak/>
        <w:t>9. ОБСТАВИНИ НЕПЕРЕБОРНОЇ СИЛИ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9.1.</w:t>
      </w:r>
      <w:r>
        <w:rPr>
          <w:rFonts w:ascii="Times New Roman" w:eastAsia="Times New Roman" w:hAnsi="Times New Roman"/>
          <w:sz w:val="24"/>
          <w:szCs w:val="24"/>
        </w:rPr>
        <w:tab/>
        <w:t>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9.2.</w:t>
      </w:r>
      <w:r>
        <w:rPr>
          <w:rFonts w:ascii="Times New Roman" w:eastAsia="Times New Roman" w:hAnsi="Times New Roman"/>
          <w:sz w:val="24"/>
          <w:szCs w:val="24"/>
        </w:rPr>
        <w:tab/>
        <w:t>Сторона, що має намір посилатися на обставини непереборної сили, повинна негайно, із застосуванням технічних засобів миттєвого зв</w:t>
      </w:r>
      <w:r>
        <w:rPr>
          <w:rFonts w:ascii="Times New Roman" w:eastAsia="Times New Roman" w:hAnsi="Times New Roman"/>
          <w:sz w:val="24"/>
          <w:szCs w:val="24"/>
          <w:lang w:val="uk-UA"/>
        </w:rPr>
        <w:t>’</w:t>
      </w:r>
      <w:r>
        <w:rPr>
          <w:rFonts w:ascii="Times New Roman" w:eastAsia="Times New Roman" w:hAnsi="Times New Roman"/>
          <w:sz w:val="24"/>
          <w:szCs w:val="24"/>
        </w:rPr>
        <w:t>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9.3.</w:t>
      </w:r>
      <w:r>
        <w:rPr>
          <w:rFonts w:ascii="Times New Roman" w:eastAsia="Times New Roman" w:hAnsi="Times New Roman"/>
          <w:sz w:val="24"/>
          <w:szCs w:val="24"/>
        </w:rPr>
        <w:tab/>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зобовʼязань.</w:t>
      </w:r>
    </w:p>
    <w:p w:rsidR="00772C35" w:rsidRDefault="00772C35" w:rsidP="00772C35">
      <w:pPr>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9.4 </w:t>
      </w:r>
      <w:r>
        <w:rPr>
          <w:rFonts w:ascii="Times New Roman" w:eastAsia="Times New Roman" w:hAnsi="Times New Roman"/>
          <w:color w:val="000000"/>
          <w:sz w:val="24"/>
          <w:szCs w:val="24"/>
        </w:rPr>
        <w:tab/>
        <w:t>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30 (тридцять) днів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9.5.</w:t>
      </w:r>
      <w:r>
        <w:rPr>
          <w:rFonts w:ascii="Times New Roman" w:eastAsia="Times New Roman" w:hAnsi="Times New Roman"/>
          <w:sz w:val="24"/>
          <w:szCs w:val="24"/>
        </w:rPr>
        <w:tab/>
        <w:t>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чинним законодавством України.</w:t>
      </w:r>
    </w:p>
    <w:p w:rsidR="00772C35" w:rsidRPr="003A02A9" w:rsidRDefault="00772C35" w:rsidP="00772C35">
      <w:pPr>
        <w:ind w:firstLine="709"/>
        <w:jc w:val="both"/>
        <w:rPr>
          <w:rFonts w:ascii="Times New Roman" w:eastAsia="Times New Roman" w:hAnsi="Times New Roman"/>
          <w:sz w:val="16"/>
          <w:szCs w:val="16"/>
          <w:lang w:val="uk-UA"/>
        </w:rPr>
      </w:pPr>
    </w:p>
    <w:p w:rsidR="00772C35" w:rsidRDefault="00772C35" w:rsidP="00772C35">
      <w:pPr>
        <w:ind w:firstLine="709"/>
        <w:jc w:val="center"/>
        <w:rPr>
          <w:rFonts w:ascii="Times New Roman" w:eastAsia="Times New Roman" w:hAnsi="Times New Roman"/>
          <w:b/>
          <w:sz w:val="24"/>
          <w:szCs w:val="24"/>
        </w:rPr>
      </w:pPr>
      <w:r>
        <w:rPr>
          <w:rFonts w:ascii="Times New Roman" w:eastAsia="Times New Roman" w:hAnsi="Times New Roman"/>
          <w:b/>
          <w:sz w:val="24"/>
          <w:szCs w:val="24"/>
        </w:rPr>
        <w:t>10. СТРОК ДОГОВОРУ</w:t>
      </w:r>
    </w:p>
    <w:p w:rsidR="00772C35" w:rsidRDefault="00772C35" w:rsidP="00772C35">
      <w:pPr>
        <w:ind w:firstLine="709"/>
        <w:jc w:val="both"/>
        <w:rPr>
          <w:rFonts w:ascii="Times New Roman" w:eastAsia="Times New Roman" w:hAnsi="Times New Roman"/>
          <w:color w:val="000000"/>
          <w:sz w:val="24"/>
          <w:szCs w:val="24"/>
        </w:rPr>
      </w:pPr>
      <w:r w:rsidRPr="00A06B78">
        <w:rPr>
          <w:rFonts w:ascii="Times New Roman" w:eastAsia="Times New Roman" w:hAnsi="Times New Roman"/>
          <w:color w:val="000000"/>
          <w:sz w:val="24"/>
          <w:szCs w:val="24"/>
        </w:rPr>
        <w:t>10.1.</w:t>
      </w:r>
      <w:r w:rsidRPr="00A06B78">
        <w:rPr>
          <w:rFonts w:ascii="Times New Roman" w:eastAsia="Times New Roman" w:hAnsi="Times New Roman"/>
          <w:color w:val="000000"/>
          <w:sz w:val="24"/>
          <w:szCs w:val="24"/>
        </w:rPr>
        <w:tab/>
        <w:t>Договір починає свою дію з дати його укладення і діє до 31 грудня 2023 року.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підпункт</w:t>
      </w:r>
      <w:r>
        <w:rPr>
          <w:rFonts w:ascii="Times New Roman" w:eastAsia="Times New Roman" w:hAnsi="Times New Roman"/>
          <w:sz w:val="24"/>
          <w:szCs w:val="24"/>
          <w:lang w:val="uk-UA"/>
        </w:rPr>
        <w:t>ом</w:t>
      </w:r>
      <w:r>
        <w:rPr>
          <w:rFonts w:ascii="Times New Roman" w:eastAsia="Times New Roman" w:hAnsi="Times New Roman"/>
          <w:sz w:val="24"/>
          <w:szCs w:val="24"/>
        </w:rPr>
        <w:t xml:space="preserve"> 10.2.1. цього Договору.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10.2.1.</w:t>
      </w:r>
      <w:r>
        <w:rPr>
          <w:rFonts w:ascii="Times New Roman" w:eastAsia="Times New Roman" w:hAnsi="Times New Roman"/>
          <w:sz w:val="24"/>
          <w:szCs w:val="24"/>
        </w:rPr>
        <w:tab/>
        <w:t>У випадку невиконання або неналежного виконання Виконавцем зобовʼязань за цим Договором (будь-які дії, бездіяльність чи рішення Виконавця, що дають підстави Замовнику вважати його зобов</w:t>
      </w:r>
      <w:r>
        <w:rPr>
          <w:rFonts w:ascii="Times New Roman" w:eastAsia="Times New Roman" w:hAnsi="Times New Roman"/>
          <w:sz w:val="24"/>
          <w:szCs w:val="24"/>
          <w:lang w:val="uk-UA"/>
        </w:rPr>
        <w:t>’</w:t>
      </w:r>
      <w:r>
        <w:rPr>
          <w:rFonts w:ascii="Times New Roman" w:eastAsia="Times New Roman" w:hAnsi="Times New Roman"/>
          <w:sz w:val="24"/>
          <w:szCs w:val="24"/>
        </w:rPr>
        <w:t xml:space="preserve">язання за цим Договором невиконаними чи виконаними </w:t>
      </w:r>
      <w:r>
        <w:rPr>
          <w:rFonts w:ascii="Times New Roman" w:eastAsia="Times New Roman" w:hAnsi="Times New Roman"/>
          <w:sz w:val="24"/>
          <w:szCs w:val="24"/>
        </w:rPr>
        <w:lastRenderedPageBreak/>
        <w:t>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10.2.2.</w:t>
      </w:r>
      <w:r>
        <w:rPr>
          <w:rFonts w:ascii="Times New Roman" w:eastAsia="Times New Roman" w:hAnsi="Times New Roman"/>
          <w:sz w:val="24"/>
          <w:szCs w:val="24"/>
        </w:rPr>
        <w:tab/>
        <w:t>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10.3.</w:t>
      </w:r>
      <w:r>
        <w:rPr>
          <w:rFonts w:ascii="Times New Roman" w:eastAsia="Times New Roman" w:hAnsi="Times New Roman"/>
          <w:sz w:val="24"/>
          <w:szCs w:val="24"/>
        </w:rPr>
        <w:tab/>
        <w:t>Закінчення Строку Договору не звільняє Сторони від відповідальності за його порушення, яке мало місце під час дії цього Договору.</w:t>
      </w:r>
    </w:p>
    <w:p w:rsidR="00772C35" w:rsidRPr="003A02A9" w:rsidRDefault="00772C35" w:rsidP="00772C35">
      <w:pPr>
        <w:ind w:firstLine="709"/>
        <w:jc w:val="both"/>
        <w:rPr>
          <w:rFonts w:ascii="Times New Roman" w:eastAsia="Times New Roman" w:hAnsi="Times New Roman"/>
          <w:sz w:val="16"/>
          <w:szCs w:val="16"/>
          <w:lang w:val="uk-UA"/>
        </w:rPr>
      </w:pPr>
    </w:p>
    <w:p w:rsidR="00772C35" w:rsidRDefault="00772C35" w:rsidP="00772C35">
      <w:pPr>
        <w:ind w:firstLine="709"/>
        <w:jc w:val="center"/>
        <w:rPr>
          <w:rFonts w:ascii="Times New Roman" w:eastAsia="Times New Roman" w:hAnsi="Times New Roman"/>
          <w:b/>
          <w:sz w:val="24"/>
          <w:szCs w:val="24"/>
        </w:rPr>
      </w:pPr>
      <w:r>
        <w:rPr>
          <w:rFonts w:ascii="Times New Roman" w:eastAsia="Times New Roman" w:hAnsi="Times New Roman"/>
          <w:b/>
          <w:sz w:val="24"/>
          <w:szCs w:val="24"/>
        </w:rPr>
        <w:t>11. ІНШІ УМОВИ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11.1. Істотні умови Договору не можуть змінюватись після його підписання до моменту виконання зобов’язань Сторонами в повному обсязі крім випадків:</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зменшення обсягів закупівлі, зокрема з урахуванням фактичного обсягу видатків Замовника;</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покращення якості предмета закупівлі за умови, що таке покращення не призведе до збільшення суми, зазначеної в Договорі;</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продовження строку дії Договору та виконання зобов’язань щодо виконання НДР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узгодженої зміни ціни в бік зменшення (без зміни кількості (обсягу) та якості НДР);</w:t>
      </w:r>
    </w:p>
    <w:p w:rsidR="00772C35" w:rsidRPr="001E0BFE"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 xml:space="preserve">– зміни ціни у зв’язку із зміною ставок податків і зборів пропорційно до змін таких ставок. На момент укладення цього Договору Замовник є платником податку на прибуток на загальних підставах, Виконавець є </w:t>
      </w:r>
      <w:r>
        <w:rPr>
          <w:rFonts w:ascii="Times New Roman" w:eastAsia="Times New Roman" w:hAnsi="Times New Roman"/>
          <w:sz w:val="24"/>
          <w:szCs w:val="24"/>
          <w:lang w:val="uk-UA"/>
        </w:rPr>
        <w:t>___________________________________________.</w:t>
      </w:r>
    </w:p>
    <w:p w:rsidR="00772C35" w:rsidRPr="0035359B" w:rsidRDefault="00772C35" w:rsidP="00772C35">
      <w:pPr>
        <w:ind w:firstLine="709"/>
        <w:jc w:val="both"/>
        <w:rPr>
          <w:rFonts w:ascii="Times New Roman" w:eastAsia="Times New Roman" w:hAnsi="Times New Roman"/>
          <w:sz w:val="24"/>
          <w:szCs w:val="24"/>
          <w:lang w:val="uk-UA"/>
        </w:rPr>
      </w:pPr>
      <w:r w:rsidRPr="0035359B">
        <w:rPr>
          <w:rFonts w:ascii="Times New Roman" w:eastAsia="Times New Roman" w:hAnsi="Times New Roman"/>
          <w:sz w:val="24"/>
          <w:szCs w:val="24"/>
          <w:lang w:val="uk-UA"/>
        </w:rPr>
        <w:t>11.2.</w:t>
      </w:r>
      <w:r w:rsidRPr="0035359B">
        <w:rPr>
          <w:rFonts w:ascii="Times New Roman" w:eastAsia="Times New Roman" w:hAnsi="Times New Roman"/>
          <w:sz w:val="24"/>
          <w:szCs w:val="24"/>
          <w:lang w:val="uk-UA"/>
        </w:rPr>
        <w:tab/>
        <w:t>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11.3.</w:t>
      </w:r>
      <w:r>
        <w:rPr>
          <w:rFonts w:ascii="Times New Roman" w:eastAsia="Times New Roman" w:hAnsi="Times New Roman"/>
          <w:sz w:val="24"/>
          <w:szCs w:val="24"/>
        </w:rPr>
        <w:tab/>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11.4.</w:t>
      </w:r>
      <w:r>
        <w:rPr>
          <w:rFonts w:ascii="Times New Roman" w:eastAsia="Times New Roman" w:hAnsi="Times New Roman"/>
          <w:sz w:val="24"/>
          <w:szCs w:val="24"/>
        </w:rPr>
        <w:tab/>
        <w:t>Додаткові угоди та додатки до цього Договору є його невідʼємними частинами.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11.5.</w:t>
      </w:r>
      <w:r>
        <w:rPr>
          <w:rFonts w:ascii="Times New Roman" w:eastAsia="Times New Roman" w:hAnsi="Times New Roman"/>
          <w:sz w:val="24"/>
          <w:szCs w:val="24"/>
        </w:rPr>
        <w:tab/>
        <w:t>Всі виправлення за текстом цього Договору мають силу та можуть братися до уваги виключно за умови, що вони не впливають на зміст та умови цього Договору та у кожному окремому випадку датовані, засвідчені підписами Сторін та скріплені їх печатками.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11.6.</w:t>
      </w:r>
      <w:r>
        <w:rPr>
          <w:rFonts w:ascii="Times New Roman" w:eastAsia="Times New Roman" w:hAnsi="Times New Roman"/>
          <w:sz w:val="24"/>
          <w:szCs w:val="24"/>
        </w:rPr>
        <w:tab/>
        <w:t>Цей Договір складений при повному розумінні Сторонами його умов та термінології українською мовою у чотирьох ідентичних примірниках, які мають однакову юридичну силу.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11.7.</w:t>
      </w:r>
      <w:r>
        <w:rPr>
          <w:rFonts w:ascii="Times New Roman" w:eastAsia="Times New Roman" w:hAnsi="Times New Roman"/>
          <w:sz w:val="24"/>
          <w:szCs w:val="24"/>
        </w:rPr>
        <w:tab/>
        <w:t>Сторони зобов</w:t>
      </w:r>
      <w:r>
        <w:rPr>
          <w:rFonts w:ascii="Times New Roman" w:eastAsia="Times New Roman" w:hAnsi="Times New Roman"/>
          <w:sz w:val="24"/>
          <w:szCs w:val="24"/>
          <w:lang w:val="uk-UA"/>
        </w:rPr>
        <w:t>’</w:t>
      </w:r>
      <w:r>
        <w:rPr>
          <w:rFonts w:ascii="Times New Roman" w:eastAsia="Times New Roman" w:hAnsi="Times New Roman"/>
          <w:sz w:val="24"/>
          <w:szCs w:val="24"/>
        </w:rPr>
        <w:t>язуються протягом трьох робочих днів інформувати одна одну про всі обставини, що загрожують або роблять неможливим виконання зобов</w:t>
      </w:r>
      <w:r>
        <w:rPr>
          <w:rFonts w:ascii="Times New Roman" w:eastAsia="Times New Roman" w:hAnsi="Times New Roman"/>
          <w:sz w:val="24"/>
          <w:szCs w:val="24"/>
          <w:lang w:val="uk-UA"/>
        </w:rPr>
        <w:t>’</w:t>
      </w:r>
      <w:r>
        <w:rPr>
          <w:rFonts w:ascii="Times New Roman" w:eastAsia="Times New Roman" w:hAnsi="Times New Roman"/>
          <w:sz w:val="24"/>
          <w:szCs w:val="24"/>
        </w:rPr>
        <w:t>язань за цим Договором та погоджувати заходи по їх усуненню.</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11.8.</w:t>
      </w:r>
      <w:r>
        <w:rPr>
          <w:rFonts w:ascii="Times New Roman" w:eastAsia="Times New Roman" w:hAnsi="Times New Roman"/>
          <w:sz w:val="24"/>
          <w:szCs w:val="24"/>
        </w:rPr>
        <w:tab/>
        <w:t>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w:t>
      </w:r>
      <w:r>
        <w:rPr>
          <w:rFonts w:ascii="Times New Roman" w:eastAsia="Times New Roman" w:hAnsi="Times New Roman"/>
          <w:sz w:val="24"/>
          <w:szCs w:val="24"/>
          <w:lang w:val="uk-UA"/>
        </w:rPr>
        <w:t>’</w:t>
      </w:r>
      <w:r>
        <w:rPr>
          <w:rFonts w:ascii="Times New Roman" w:eastAsia="Times New Roman" w:hAnsi="Times New Roman"/>
          <w:sz w:val="24"/>
          <w:szCs w:val="24"/>
        </w:rPr>
        <w:t>язків Сторін за цим Договором.</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11.9.</w:t>
      </w:r>
      <w:r>
        <w:rPr>
          <w:rFonts w:ascii="Times New Roman" w:eastAsia="Times New Roman" w:hAnsi="Times New Roman"/>
          <w:sz w:val="24"/>
          <w:szCs w:val="24"/>
        </w:rPr>
        <w:tab/>
        <w:t>Документи, належним чином оформлені та передані шляхом факсимільного та електронного зв</w:t>
      </w:r>
      <w:r>
        <w:rPr>
          <w:rFonts w:ascii="Times New Roman" w:eastAsia="Times New Roman" w:hAnsi="Times New Roman"/>
          <w:sz w:val="24"/>
          <w:szCs w:val="24"/>
          <w:lang w:val="uk-UA"/>
        </w:rPr>
        <w:t>’</w:t>
      </w:r>
      <w:r>
        <w:rPr>
          <w:rFonts w:ascii="Times New Roman" w:eastAsia="Times New Roman" w:hAnsi="Times New Roman"/>
          <w:sz w:val="24"/>
          <w:szCs w:val="24"/>
        </w:rPr>
        <w:t>язку, мають силу оригіналів до моменту надання оригіналів цих документів (листів, повідомлень), що повинні бути надані протягом 7 (семи) днів з моменту відправлення таких факсимільних або електронних повідомлень.</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11.10.</w:t>
      </w:r>
      <w:r>
        <w:rPr>
          <w:rFonts w:ascii="Times New Roman" w:eastAsia="Times New Roman" w:hAnsi="Times New Roman"/>
          <w:sz w:val="24"/>
          <w:szCs w:val="24"/>
        </w:rPr>
        <w:tab/>
        <w:t>Після надходження бюджетних коштів на рахунок Виконавця, останній повинен зареєструвати податкову накладну в ЄДР протягом 15-ти календарних днів.</w:t>
      </w:r>
    </w:p>
    <w:p w:rsidR="00772C35" w:rsidRPr="003A02A9" w:rsidRDefault="00772C35" w:rsidP="00772C35">
      <w:pPr>
        <w:ind w:firstLine="709"/>
        <w:jc w:val="both"/>
        <w:rPr>
          <w:rFonts w:ascii="Times New Roman" w:eastAsia="Times New Roman" w:hAnsi="Times New Roman"/>
          <w:sz w:val="16"/>
          <w:szCs w:val="16"/>
        </w:rPr>
      </w:pPr>
    </w:p>
    <w:p w:rsidR="00772C35" w:rsidRDefault="00772C35" w:rsidP="00772C35">
      <w:pPr>
        <w:ind w:firstLine="709"/>
        <w:jc w:val="center"/>
        <w:rPr>
          <w:rFonts w:ascii="Times New Roman" w:eastAsia="Times New Roman" w:hAnsi="Times New Roman"/>
          <w:b/>
          <w:sz w:val="24"/>
          <w:szCs w:val="24"/>
        </w:rPr>
      </w:pPr>
      <w:r>
        <w:rPr>
          <w:rFonts w:ascii="Times New Roman" w:eastAsia="Times New Roman" w:hAnsi="Times New Roman"/>
          <w:b/>
          <w:sz w:val="24"/>
          <w:szCs w:val="24"/>
        </w:rPr>
        <w:t>12. ДОДАТКИ ДО ДОГОВОРУ</w:t>
      </w:r>
    </w:p>
    <w:p w:rsidR="00772C35" w:rsidRPr="00A06B78"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12.1. Додатки до цього Договору, що є його невідʼємною частиною</w:t>
      </w:r>
      <w:r>
        <w:rPr>
          <w:rFonts w:ascii="Times New Roman" w:eastAsia="Times New Roman" w:hAnsi="Times New Roman"/>
          <w:sz w:val="24"/>
          <w:szCs w:val="24"/>
          <w:lang w:val="uk-UA"/>
        </w:rPr>
        <w:t>.</w:t>
      </w:r>
    </w:p>
    <w:p w:rsidR="00772C35" w:rsidRPr="00A06B78"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12.1.1.</w:t>
      </w:r>
      <w:r>
        <w:rPr>
          <w:rFonts w:ascii="Times New Roman" w:eastAsia="Times New Roman" w:hAnsi="Times New Roman"/>
          <w:sz w:val="24"/>
          <w:szCs w:val="24"/>
        </w:rPr>
        <w:tab/>
        <w:t>Додаток 1: Технічне завдання на виконання НДР з розроблення національних нормативних документів</w:t>
      </w:r>
      <w:r>
        <w:rPr>
          <w:rFonts w:ascii="Times New Roman" w:eastAsia="Times New Roman" w:hAnsi="Times New Roman"/>
          <w:sz w:val="24"/>
          <w:szCs w:val="24"/>
          <w:lang w:val="uk-UA"/>
        </w:rPr>
        <w:t>.</w:t>
      </w:r>
    </w:p>
    <w:p w:rsidR="00772C35" w:rsidRPr="00A06B78"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12.1.2.</w:t>
      </w:r>
      <w:r>
        <w:rPr>
          <w:rFonts w:ascii="Times New Roman" w:eastAsia="Times New Roman" w:hAnsi="Times New Roman"/>
          <w:sz w:val="24"/>
          <w:szCs w:val="24"/>
        </w:rPr>
        <w:tab/>
        <w:t>Додаток 2: Календарний план виконання НДР з розроблення національних нормативних документів</w:t>
      </w:r>
      <w:r>
        <w:rPr>
          <w:rFonts w:ascii="Times New Roman" w:eastAsia="Times New Roman" w:hAnsi="Times New Roman"/>
          <w:sz w:val="24"/>
          <w:szCs w:val="24"/>
          <w:lang w:val="uk-UA"/>
        </w:rPr>
        <w:t>.</w:t>
      </w:r>
    </w:p>
    <w:p w:rsidR="00772C35" w:rsidRPr="001E0BFE"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12.1.3.</w:t>
      </w:r>
      <w:r>
        <w:rPr>
          <w:rFonts w:ascii="Times New Roman" w:eastAsia="Times New Roman" w:hAnsi="Times New Roman"/>
          <w:sz w:val="24"/>
          <w:szCs w:val="24"/>
        </w:rPr>
        <w:tab/>
        <w:t>Додаток 3: Протокол погодження договірної ціни виконання НДР з розроблення національних нормативних документів</w:t>
      </w:r>
      <w:r>
        <w:rPr>
          <w:rFonts w:ascii="Times New Roman" w:eastAsia="Times New Roman" w:hAnsi="Times New Roman"/>
          <w:sz w:val="24"/>
          <w:szCs w:val="24"/>
          <w:lang w:val="uk-UA"/>
        </w:rPr>
        <w:t>.</w:t>
      </w:r>
    </w:p>
    <w:p w:rsidR="00772C35" w:rsidRPr="00BA7E79"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12.1.4.</w:t>
      </w:r>
      <w:r>
        <w:rPr>
          <w:rFonts w:ascii="Times New Roman" w:eastAsia="Times New Roman" w:hAnsi="Times New Roman"/>
          <w:sz w:val="24"/>
          <w:szCs w:val="24"/>
        </w:rPr>
        <w:tab/>
        <w:t xml:space="preserve">Додаток 4: </w:t>
      </w:r>
      <w:proofErr w:type="gramStart"/>
      <w:r>
        <w:rPr>
          <w:rFonts w:ascii="Times New Roman" w:eastAsia="Times New Roman" w:hAnsi="Times New Roman"/>
          <w:sz w:val="24"/>
          <w:szCs w:val="24"/>
        </w:rPr>
        <w:t>Кошторис  вартості</w:t>
      </w:r>
      <w:proofErr w:type="gramEnd"/>
      <w:r>
        <w:rPr>
          <w:rFonts w:ascii="Times New Roman" w:eastAsia="Times New Roman" w:hAnsi="Times New Roman"/>
          <w:sz w:val="24"/>
          <w:szCs w:val="24"/>
        </w:rPr>
        <w:t xml:space="preserve">  виконання НДР з розроблення національних нормативних документів.</w:t>
      </w:r>
    </w:p>
    <w:p w:rsidR="00772C35" w:rsidRDefault="00772C35" w:rsidP="00772C35">
      <w:pPr>
        <w:jc w:val="center"/>
        <w:rPr>
          <w:rFonts w:ascii="Times New Roman" w:eastAsia="Times New Roman" w:hAnsi="Times New Roman"/>
          <w:b/>
          <w:sz w:val="24"/>
          <w:szCs w:val="24"/>
        </w:rPr>
      </w:pPr>
      <w:r>
        <w:rPr>
          <w:rFonts w:ascii="Times New Roman" w:eastAsia="Times New Roman" w:hAnsi="Times New Roman"/>
          <w:b/>
          <w:sz w:val="24"/>
          <w:szCs w:val="24"/>
        </w:rPr>
        <w:t>13. МІСЦЕЗНАХОДЖЕННЯ ТА РЕКВІЗИТИ СТОРІН</w:t>
      </w:r>
    </w:p>
    <w:tbl>
      <w:tblPr>
        <w:tblW w:w="9571" w:type="dxa"/>
        <w:tblLayout w:type="fixed"/>
        <w:tblLook w:val="0400" w:firstRow="0" w:lastRow="0" w:firstColumn="0" w:lastColumn="0" w:noHBand="0" w:noVBand="1"/>
      </w:tblPr>
      <w:tblGrid>
        <w:gridCol w:w="5075"/>
        <w:gridCol w:w="4496"/>
      </w:tblGrid>
      <w:tr w:rsidR="00772C35" w:rsidRPr="00662278" w:rsidTr="00923AC2">
        <w:tc>
          <w:tcPr>
            <w:tcW w:w="5075" w:type="dxa"/>
          </w:tcPr>
          <w:p w:rsidR="00772C35" w:rsidRPr="00662278" w:rsidRDefault="00772C35" w:rsidP="00923AC2">
            <w:pPr>
              <w:jc w:val="center"/>
              <w:rPr>
                <w:rFonts w:ascii="Times New Roman" w:eastAsia="Times New Roman" w:hAnsi="Times New Roman"/>
                <w:sz w:val="24"/>
                <w:szCs w:val="24"/>
              </w:rPr>
            </w:pPr>
            <w:r w:rsidRPr="00662278">
              <w:rPr>
                <w:rFonts w:ascii="Times New Roman" w:eastAsia="Times New Roman" w:hAnsi="Times New Roman"/>
                <w:sz w:val="24"/>
                <w:szCs w:val="24"/>
              </w:rPr>
              <w:t>ЗАМОВНИК</w:t>
            </w:r>
          </w:p>
          <w:p w:rsidR="00772C35" w:rsidRPr="00662278" w:rsidRDefault="00772C35" w:rsidP="00923AC2">
            <w:pPr>
              <w:shd w:val="clear" w:color="auto" w:fill="FFFFFF"/>
              <w:jc w:val="both"/>
              <w:rPr>
                <w:rFonts w:ascii="Times New Roman" w:eastAsia="Times New Roman" w:hAnsi="Times New Roman"/>
                <w:b/>
                <w:sz w:val="24"/>
                <w:szCs w:val="24"/>
              </w:rPr>
            </w:pPr>
            <w:r w:rsidRPr="00662278">
              <w:rPr>
                <w:rFonts w:ascii="Times New Roman" w:eastAsia="Times New Roman" w:hAnsi="Times New Roman"/>
                <w:b/>
                <w:sz w:val="24"/>
                <w:szCs w:val="24"/>
              </w:rPr>
              <w:t>ДП «УкрНДНЦ»</w:t>
            </w:r>
          </w:p>
          <w:p w:rsidR="00772C35" w:rsidRPr="001E0BFE" w:rsidRDefault="00772C35" w:rsidP="00096F8B">
            <w:pPr>
              <w:shd w:val="clear" w:color="auto" w:fill="FFFFFF"/>
              <w:spacing w:after="20" w:line="240" w:lineRule="auto"/>
              <w:jc w:val="both"/>
              <w:rPr>
                <w:rFonts w:ascii="Times New Roman" w:eastAsia="Times New Roman" w:hAnsi="Times New Roman"/>
                <w:sz w:val="24"/>
                <w:szCs w:val="24"/>
                <w:lang w:val="uk-UA"/>
              </w:rPr>
            </w:pPr>
            <w:r w:rsidRPr="001E0BFE">
              <w:rPr>
                <w:rFonts w:ascii="Times New Roman" w:eastAsia="Times New Roman" w:hAnsi="Times New Roman"/>
                <w:sz w:val="24"/>
                <w:szCs w:val="24"/>
                <w:lang w:val="uk-UA"/>
              </w:rPr>
              <w:t>вул. Святошинська, 2, м. Київ, 03115</w:t>
            </w:r>
          </w:p>
          <w:p w:rsidR="00772C35" w:rsidRPr="001E0BFE" w:rsidRDefault="00772C35" w:rsidP="00096F8B">
            <w:pPr>
              <w:shd w:val="clear" w:color="auto" w:fill="FFFFFF"/>
              <w:spacing w:after="20" w:line="240" w:lineRule="auto"/>
              <w:jc w:val="both"/>
              <w:rPr>
                <w:rFonts w:ascii="Times New Roman" w:eastAsia="Times New Roman" w:hAnsi="Times New Roman"/>
                <w:sz w:val="24"/>
                <w:szCs w:val="24"/>
                <w:lang w:val="uk-UA"/>
              </w:rPr>
            </w:pPr>
            <w:r w:rsidRPr="001E0BFE">
              <w:rPr>
                <w:rFonts w:ascii="Times New Roman" w:eastAsia="Times New Roman" w:hAnsi="Times New Roman"/>
                <w:sz w:val="24"/>
                <w:szCs w:val="24"/>
              </w:rPr>
              <w:t>UA</w:t>
            </w:r>
            <w:r w:rsidRPr="001E0BFE">
              <w:rPr>
                <w:rFonts w:ascii="Times New Roman" w:eastAsia="Times New Roman" w:hAnsi="Times New Roman"/>
                <w:sz w:val="24"/>
                <w:szCs w:val="24"/>
                <w:lang w:val="uk-UA"/>
              </w:rPr>
              <w:t>478201720343230001000004101</w:t>
            </w:r>
          </w:p>
          <w:p w:rsidR="00772C35" w:rsidRPr="001E0BFE" w:rsidRDefault="00772C35" w:rsidP="00096F8B">
            <w:pPr>
              <w:shd w:val="clear" w:color="auto" w:fill="FFFFFF"/>
              <w:spacing w:after="20" w:line="240" w:lineRule="auto"/>
              <w:jc w:val="both"/>
              <w:rPr>
                <w:rFonts w:ascii="Times New Roman" w:eastAsia="Times New Roman" w:hAnsi="Times New Roman"/>
                <w:sz w:val="24"/>
                <w:szCs w:val="24"/>
                <w:lang w:val="uk-UA"/>
              </w:rPr>
            </w:pPr>
            <w:r w:rsidRPr="001E0BFE">
              <w:rPr>
                <w:rFonts w:ascii="Times New Roman" w:eastAsia="Times New Roman" w:hAnsi="Times New Roman"/>
                <w:sz w:val="24"/>
                <w:szCs w:val="24"/>
                <w:lang w:val="uk-UA"/>
              </w:rPr>
              <w:t>в ГУ ДКСУ в м. Києві, код банку 820172</w:t>
            </w:r>
          </w:p>
          <w:p w:rsidR="00772C35" w:rsidRPr="001E0BFE" w:rsidRDefault="00772C35" w:rsidP="00096F8B">
            <w:pPr>
              <w:shd w:val="clear" w:color="auto" w:fill="FFFFFF"/>
              <w:spacing w:after="20" w:line="240" w:lineRule="auto"/>
              <w:jc w:val="both"/>
              <w:rPr>
                <w:rFonts w:ascii="Times New Roman" w:eastAsia="Times New Roman" w:hAnsi="Times New Roman"/>
                <w:sz w:val="24"/>
                <w:szCs w:val="24"/>
                <w:lang w:val="uk-UA"/>
              </w:rPr>
            </w:pPr>
            <w:r w:rsidRPr="001E0BFE">
              <w:rPr>
                <w:rFonts w:ascii="Times New Roman" w:eastAsia="Times New Roman" w:hAnsi="Times New Roman"/>
                <w:sz w:val="24"/>
                <w:szCs w:val="24"/>
                <w:lang w:val="uk-UA"/>
              </w:rPr>
              <w:t>Ідентифікаційний код: 32595752</w:t>
            </w:r>
          </w:p>
          <w:p w:rsidR="00772C35" w:rsidRPr="001E0BFE" w:rsidRDefault="00772C35" w:rsidP="00096F8B">
            <w:pPr>
              <w:shd w:val="clear" w:color="auto" w:fill="FFFFFF"/>
              <w:spacing w:after="20" w:line="240" w:lineRule="auto"/>
              <w:jc w:val="both"/>
              <w:rPr>
                <w:rFonts w:ascii="Times New Roman" w:eastAsia="Times New Roman" w:hAnsi="Times New Roman"/>
                <w:sz w:val="24"/>
                <w:szCs w:val="24"/>
                <w:lang w:val="uk-UA"/>
              </w:rPr>
            </w:pPr>
            <w:r w:rsidRPr="001E0BFE">
              <w:rPr>
                <w:rFonts w:ascii="Times New Roman" w:eastAsia="Times New Roman" w:hAnsi="Times New Roman"/>
                <w:sz w:val="24"/>
                <w:szCs w:val="24"/>
                <w:lang w:val="uk-UA"/>
              </w:rPr>
              <w:t>ІПН: 325957526572</w:t>
            </w:r>
          </w:p>
          <w:p w:rsidR="00772C35" w:rsidRPr="001E0BFE" w:rsidRDefault="00772C35" w:rsidP="00096F8B">
            <w:pPr>
              <w:spacing w:after="20" w:line="240" w:lineRule="auto"/>
              <w:jc w:val="both"/>
              <w:rPr>
                <w:rFonts w:ascii="Times New Roman" w:eastAsia="Times New Roman" w:hAnsi="Times New Roman"/>
                <w:sz w:val="24"/>
                <w:szCs w:val="24"/>
                <w:lang w:val="uk-UA"/>
              </w:rPr>
            </w:pPr>
            <w:r w:rsidRPr="001E0BFE">
              <w:rPr>
                <w:rFonts w:ascii="Times New Roman" w:eastAsia="Times New Roman" w:hAnsi="Times New Roman"/>
                <w:sz w:val="24"/>
                <w:szCs w:val="24"/>
                <w:lang w:val="uk-UA"/>
              </w:rPr>
              <w:t>Свідоцтво: № 36367032</w:t>
            </w:r>
          </w:p>
          <w:p w:rsidR="00772C35" w:rsidRDefault="00772C35" w:rsidP="00923AC2">
            <w:pPr>
              <w:jc w:val="both"/>
              <w:rPr>
                <w:rFonts w:ascii="Times New Roman" w:eastAsia="Times New Roman" w:hAnsi="Times New Roman"/>
                <w:sz w:val="24"/>
                <w:szCs w:val="24"/>
                <w:lang w:val="uk-UA"/>
              </w:rPr>
            </w:pPr>
          </w:p>
          <w:p w:rsidR="00772C35" w:rsidRPr="00662278" w:rsidRDefault="00772C35" w:rsidP="00923AC2">
            <w:pPr>
              <w:jc w:val="both"/>
              <w:rPr>
                <w:rFonts w:ascii="Times New Roman" w:eastAsia="Times New Roman" w:hAnsi="Times New Roman"/>
                <w:sz w:val="24"/>
                <w:szCs w:val="24"/>
                <w:lang w:val="uk-UA"/>
              </w:rPr>
            </w:pPr>
          </w:p>
          <w:p w:rsidR="00772C35" w:rsidRPr="00662278" w:rsidRDefault="00772C35" w:rsidP="00923AC2">
            <w:pPr>
              <w:jc w:val="both"/>
              <w:rPr>
                <w:rFonts w:ascii="Times New Roman" w:eastAsia="Times New Roman" w:hAnsi="Times New Roman"/>
                <w:sz w:val="24"/>
                <w:szCs w:val="24"/>
                <w:lang w:val="uk-UA"/>
              </w:rPr>
            </w:pPr>
          </w:p>
          <w:p w:rsidR="00772C35" w:rsidRPr="00662278" w:rsidRDefault="00772C35" w:rsidP="00D134B9">
            <w:pPr>
              <w:jc w:val="both"/>
              <w:rPr>
                <w:rFonts w:ascii="Times New Roman" w:eastAsia="Times New Roman" w:hAnsi="Times New Roman"/>
                <w:sz w:val="24"/>
                <w:szCs w:val="24"/>
                <w:lang w:val="uk-UA"/>
              </w:rPr>
            </w:pPr>
            <w:r w:rsidRPr="00662278">
              <w:rPr>
                <w:rFonts w:ascii="Times New Roman" w:eastAsia="Times New Roman" w:hAnsi="Times New Roman"/>
                <w:sz w:val="24"/>
                <w:szCs w:val="24"/>
                <w:lang w:val="uk-UA"/>
              </w:rPr>
              <w:t>_______________</w:t>
            </w:r>
          </w:p>
        </w:tc>
        <w:tc>
          <w:tcPr>
            <w:tcW w:w="4496" w:type="dxa"/>
          </w:tcPr>
          <w:p w:rsidR="00772C35" w:rsidRPr="00662278" w:rsidRDefault="00772C35" w:rsidP="00923AC2">
            <w:pPr>
              <w:jc w:val="center"/>
              <w:rPr>
                <w:rFonts w:ascii="Times New Roman" w:eastAsia="Times New Roman" w:hAnsi="Times New Roman"/>
                <w:sz w:val="24"/>
                <w:szCs w:val="24"/>
                <w:lang w:val="uk-UA"/>
              </w:rPr>
            </w:pPr>
            <w:r w:rsidRPr="00662278">
              <w:rPr>
                <w:rFonts w:ascii="Times New Roman" w:eastAsia="Times New Roman" w:hAnsi="Times New Roman"/>
                <w:sz w:val="24"/>
                <w:szCs w:val="24"/>
                <w:lang w:val="uk-UA"/>
              </w:rPr>
              <w:t>ВИКОНАВЕЦЬ</w:t>
            </w:r>
          </w:p>
          <w:p w:rsidR="00772C35" w:rsidRPr="00662278" w:rsidRDefault="00772C35" w:rsidP="00923AC2">
            <w:pPr>
              <w:jc w:val="both"/>
              <w:rPr>
                <w:rFonts w:ascii="Times New Roman" w:eastAsia="Times New Roman" w:hAnsi="Times New Roman"/>
                <w:sz w:val="24"/>
                <w:szCs w:val="24"/>
                <w:lang w:val="uk-UA"/>
              </w:rPr>
            </w:pPr>
          </w:p>
          <w:p w:rsidR="00772C35" w:rsidRPr="00662278" w:rsidRDefault="00772C35" w:rsidP="00923AC2">
            <w:pPr>
              <w:jc w:val="both"/>
              <w:rPr>
                <w:rFonts w:ascii="Times New Roman" w:eastAsia="Times New Roman" w:hAnsi="Times New Roman"/>
                <w:sz w:val="24"/>
                <w:szCs w:val="24"/>
                <w:lang w:val="uk-UA"/>
              </w:rPr>
            </w:pPr>
          </w:p>
          <w:p w:rsidR="00772C35" w:rsidRPr="00662278" w:rsidRDefault="00772C35" w:rsidP="00923AC2">
            <w:pPr>
              <w:jc w:val="both"/>
              <w:rPr>
                <w:rFonts w:ascii="Times New Roman" w:eastAsia="Times New Roman" w:hAnsi="Times New Roman"/>
                <w:sz w:val="24"/>
                <w:szCs w:val="24"/>
                <w:lang w:val="uk-UA"/>
              </w:rPr>
            </w:pPr>
          </w:p>
          <w:p w:rsidR="00772C35" w:rsidRPr="00662278" w:rsidRDefault="00772C35" w:rsidP="00923AC2">
            <w:pPr>
              <w:jc w:val="both"/>
              <w:rPr>
                <w:rFonts w:ascii="Times New Roman" w:eastAsia="Times New Roman" w:hAnsi="Times New Roman"/>
                <w:sz w:val="24"/>
                <w:szCs w:val="24"/>
                <w:lang w:val="uk-UA"/>
              </w:rPr>
            </w:pPr>
          </w:p>
          <w:p w:rsidR="00772C35" w:rsidRPr="00662278" w:rsidRDefault="00772C35" w:rsidP="00923AC2">
            <w:pPr>
              <w:jc w:val="both"/>
              <w:rPr>
                <w:rFonts w:ascii="Times New Roman" w:eastAsia="Times New Roman" w:hAnsi="Times New Roman"/>
                <w:sz w:val="24"/>
                <w:szCs w:val="24"/>
                <w:lang w:val="uk-UA"/>
              </w:rPr>
            </w:pPr>
          </w:p>
          <w:p w:rsidR="00772C35" w:rsidRPr="00662278" w:rsidRDefault="00772C35" w:rsidP="00923AC2">
            <w:pPr>
              <w:jc w:val="both"/>
              <w:rPr>
                <w:rFonts w:ascii="Times New Roman" w:eastAsia="Times New Roman" w:hAnsi="Times New Roman"/>
                <w:sz w:val="24"/>
                <w:szCs w:val="24"/>
                <w:lang w:val="uk-UA"/>
              </w:rPr>
            </w:pPr>
          </w:p>
          <w:p w:rsidR="00772C35" w:rsidRPr="00662278" w:rsidRDefault="00772C35" w:rsidP="00923AC2">
            <w:pPr>
              <w:jc w:val="both"/>
              <w:rPr>
                <w:rFonts w:ascii="Times New Roman" w:eastAsia="Times New Roman" w:hAnsi="Times New Roman"/>
                <w:sz w:val="24"/>
                <w:szCs w:val="24"/>
                <w:lang w:val="uk-UA"/>
              </w:rPr>
            </w:pPr>
          </w:p>
        </w:tc>
      </w:tr>
    </w:tbl>
    <w:p w:rsidR="00772C35" w:rsidRPr="00662278" w:rsidRDefault="00772C35" w:rsidP="00772C35">
      <w:pPr>
        <w:widowControl w:val="0"/>
        <w:pBdr>
          <w:top w:val="nil"/>
          <w:left w:val="nil"/>
          <w:bottom w:val="nil"/>
          <w:right w:val="nil"/>
          <w:between w:val="nil"/>
        </w:pBdr>
        <w:spacing w:after="0" w:line="240" w:lineRule="auto"/>
        <w:ind w:left="6804" w:hanging="425"/>
        <w:rPr>
          <w:rFonts w:ascii="Times New Roman" w:eastAsia="Times New Roman" w:hAnsi="Times New Roman"/>
          <w:color w:val="000000"/>
          <w:sz w:val="24"/>
          <w:szCs w:val="24"/>
          <w:lang w:val="uk-UA"/>
        </w:rPr>
      </w:pPr>
      <w:r w:rsidRPr="00662278">
        <w:rPr>
          <w:rFonts w:ascii="Times New Roman" w:eastAsia="Times New Roman" w:hAnsi="Times New Roman"/>
          <w:color w:val="000000"/>
          <w:sz w:val="24"/>
          <w:szCs w:val="24"/>
          <w:lang w:val="uk-UA"/>
        </w:rPr>
        <w:lastRenderedPageBreak/>
        <w:t>Додаток 1</w:t>
      </w:r>
    </w:p>
    <w:p w:rsidR="00772C35" w:rsidRPr="00662278" w:rsidRDefault="00772C35" w:rsidP="00772C35">
      <w:pPr>
        <w:widowControl w:val="0"/>
        <w:pBdr>
          <w:top w:val="nil"/>
          <w:left w:val="nil"/>
          <w:bottom w:val="nil"/>
          <w:right w:val="nil"/>
          <w:between w:val="nil"/>
        </w:pBdr>
        <w:spacing w:after="0" w:line="240" w:lineRule="auto"/>
        <w:ind w:left="6804" w:hanging="425"/>
        <w:rPr>
          <w:rFonts w:ascii="Times New Roman" w:eastAsia="Times New Roman" w:hAnsi="Times New Roman"/>
          <w:color w:val="000000"/>
          <w:sz w:val="24"/>
          <w:szCs w:val="24"/>
          <w:lang w:val="uk-UA"/>
        </w:rPr>
      </w:pPr>
      <w:r w:rsidRPr="00662278">
        <w:rPr>
          <w:rFonts w:ascii="Times New Roman" w:eastAsia="Times New Roman" w:hAnsi="Times New Roman"/>
          <w:color w:val="000000"/>
          <w:sz w:val="24"/>
          <w:szCs w:val="24"/>
          <w:lang w:val="uk-UA"/>
        </w:rPr>
        <w:t xml:space="preserve">до Договору № </w:t>
      </w:r>
      <w:r>
        <w:rPr>
          <w:rFonts w:ascii="Times New Roman" w:eastAsia="Times New Roman" w:hAnsi="Times New Roman"/>
          <w:color w:val="000000"/>
          <w:sz w:val="24"/>
          <w:szCs w:val="24"/>
          <w:lang w:val="uk-UA"/>
        </w:rPr>
        <w:t>__________</w:t>
      </w:r>
    </w:p>
    <w:p w:rsidR="00772C35" w:rsidRPr="00662278" w:rsidRDefault="00772C35" w:rsidP="00772C35">
      <w:pPr>
        <w:widowControl w:val="0"/>
        <w:pBdr>
          <w:top w:val="nil"/>
          <w:left w:val="nil"/>
          <w:bottom w:val="nil"/>
          <w:right w:val="nil"/>
          <w:between w:val="nil"/>
        </w:pBdr>
        <w:spacing w:after="0" w:line="240" w:lineRule="auto"/>
        <w:ind w:left="6663" w:hanging="283"/>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від ___ __</w:t>
      </w:r>
      <w:r w:rsidRPr="00662278">
        <w:rPr>
          <w:rFonts w:ascii="Times New Roman" w:eastAsia="Times New Roman" w:hAnsi="Times New Roman"/>
          <w:color w:val="000000"/>
          <w:sz w:val="24"/>
          <w:szCs w:val="24"/>
          <w:lang w:val="uk-UA"/>
        </w:rPr>
        <w:t>__________202</w:t>
      </w:r>
      <w:r>
        <w:rPr>
          <w:rFonts w:ascii="Times New Roman" w:eastAsia="Times New Roman" w:hAnsi="Times New Roman"/>
          <w:color w:val="000000"/>
          <w:sz w:val="24"/>
          <w:szCs w:val="24"/>
          <w:lang w:val="uk-UA"/>
        </w:rPr>
        <w:t>3</w:t>
      </w:r>
      <w:r w:rsidRPr="00662278">
        <w:rPr>
          <w:rFonts w:ascii="Times New Roman" w:eastAsia="Times New Roman" w:hAnsi="Times New Roman"/>
          <w:color w:val="000000"/>
          <w:sz w:val="24"/>
          <w:szCs w:val="24"/>
          <w:lang w:val="uk-UA"/>
        </w:rPr>
        <w:t xml:space="preserve"> р.</w:t>
      </w:r>
    </w:p>
    <w:p w:rsidR="00772C35" w:rsidRDefault="00772C35" w:rsidP="00772C35">
      <w:pPr>
        <w:jc w:val="center"/>
        <w:rPr>
          <w:rFonts w:ascii="Times New Roman" w:eastAsia="Times New Roman" w:hAnsi="Times New Roman"/>
          <w:b/>
          <w:sz w:val="24"/>
          <w:szCs w:val="24"/>
          <w:lang w:val="uk-UA"/>
        </w:rPr>
      </w:pPr>
    </w:p>
    <w:p w:rsidR="00772C35" w:rsidRPr="00662278" w:rsidRDefault="00772C35" w:rsidP="00772C35">
      <w:pPr>
        <w:jc w:val="center"/>
        <w:rPr>
          <w:rFonts w:ascii="Times New Roman" w:eastAsia="Times New Roman" w:hAnsi="Times New Roman"/>
          <w:b/>
          <w:sz w:val="24"/>
          <w:szCs w:val="24"/>
          <w:lang w:val="uk-UA"/>
        </w:rPr>
      </w:pPr>
      <w:r w:rsidRPr="00662278">
        <w:rPr>
          <w:rFonts w:ascii="Times New Roman" w:eastAsia="Times New Roman" w:hAnsi="Times New Roman"/>
          <w:b/>
          <w:sz w:val="24"/>
          <w:szCs w:val="24"/>
          <w:lang w:val="uk-UA"/>
        </w:rPr>
        <w:t>ТЕХНІЧНЕ ЗАВДАННЯ</w:t>
      </w:r>
    </w:p>
    <w:p w:rsidR="00772C35" w:rsidRDefault="00772C35" w:rsidP="00772C35">
      <w:pPr>
        <w:jc w:val="center"/>
        <w:rPr>
          <w:rFonts w:ascii="Times New Roman" w:eastAsia="Times New Roman" w:hAnsi="Times New Roman"/>
          <w:sz w:val="24"/>
          <w:szCs w:val="24"/>
        </w:rPr>
      </w:pPr>
      <w:r w:rsidRPr="00662278">
        <w:rPr>
          <w:rFonts w:ascii="Times New Roman" w:eastAsia="Times New Roman" w:hAnsi="Times New Roman"/>
          <w:b/>
          <w:sz w:val="24"/>
          <w:szCs w:val="24"/>
          <w:lang w:val="uk-UA"/>
        </w:rPr>
        <w:t>н</w:t>
      </w:r>
      <w:r>
        <w:rPr>
          <w:rFonts w:ascii="Times New Roman" w:eastAsia="Times New Roman" w:hAnsi="Times New Roman"/>
          <w:b/>
          <w:sz w:val="24"/>
          <w:szCs w:val="24"/>
        </w:rPr>
        <w:t>а виконання НДР з розроблення національних нормативних документів</w:t>
      </w:r>
    </w:p>
    <w:p w:rsidR="00772C35" w:rsidRDefault="00772C35" w:rsidP="00772C35">
      <w:pPr>
        <w:jc w:val="both"/>
        <w:rPr>
          <w:rFonts w:ascii="Times New Roman" w:eastAsia="Times New Roman" w:hAnsi="Times New Roman"/>
          <w:sz w:val="24"/>
          <w:szCs w:val="24"/>
        </w:rPr>
      </w:pPr>
    </w:p>
    <w:p w:rsidR="00772C35" w:rsidRDefault="00772C35" w:rsidP="00772C35">
      <w:pPr>
        <w:ind w:firstLine="709"/>
        <w:jc w:val="both"/>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b/>
          <w:sz w:val="24"/>
          <w:szCs w:val="24"/>
        </w:rPr>
        <w:tab/>
        <w:t xml:space="preserve">НАЗВА НДР: </w:t>
      </w:r>
    </w:p>
    <w:p w:rsidR="00772C35" w:rsidRDefault="00772C35" w:rsidP="00772C35">
      <w:pPr>
        <w:jc w:val="both"/>
        <w:rPr>
          <w:rFonts w:ascii="Times New Roman" w:eastAsia="Times New Roman" w:hAnsi="Times New Roman"/>
          <w:sz w:val="24"/>
          <w:szCs w:val="24"/>
        </w:rPr>
      </w:pPr>
      <w:r>
        <w:rPr>
          <w:rFonts w:ascii="Times New Roman" w:eastAsia="Times New Roman" w:hAnsi="Times New Roman"/>
          <w:sz w:val="24"/>
          <w:szCs w:val="24"/>
        </w:rPr>
        <w:t xml:space="preserve">Розроблення методом перекладу та схвалення відповідальним технічним комітетом стандартизації національного стандарту, гармонізованого з </w:t>
      </w:r>
      <w:r>
        <w:rPr>
          <w:rFonts w:ascii="Times New Roman" w:eastAsia="Times New Roman" w:hAnsi="Times New Roman"/>
          <w:sz w:val="24"/>
          <w:szCs w:val="24"/>
          <w:lang w:val="uk-UA"/>
        </w:rPr>
        <w:t>міжнародним/</w:t>
      </w:r>
      <w:r>
        <w:rPr>
          <w:rFonts w:ascii="Times New Roman" w:eastAsia="Times New Roman" w:hAnsi="Times New Roman"/>
          <w:sz w:val="24"/>
          <w:szCs w:val="24"/>
        </w:rPr>
        <w:t>європейським (Стандарт НС-</w:t>
      </w:r>
      <w:r>
        <w:rPr>
          <w:rFonts w:ascii="Times New Roman" w:eastAsia="Times New Roman" w:hAnsi="Times New Roman"/>
          <w:sz w:val="24"/>
          <w:szCs w:val="24"/>
          <w:lang w:val="uk-UA"/>
        </w:rPr>
        <w:t>9</w:t>
      </w:r>
      <w:r>
        <w:rPr>
          <w:rFonts w:ascii="Times New Roman" w:eastAsia="Times New Roman" w:hAnsi="Times New Roman"/>
          <w:sz w:val="24"/>
          <w:szCs w:val="24"/>
        </w:rPr>
        <w:t>) згідно з Програмою робіт з національної стандартизації на 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w:t>
      </w:r>
      <w:r w:rsidR="003C4F48">
        <w:rPr>
          <w:rFonts w:ascii="Times New Roman" w:eastAsia="Times New Roman" w:hAnsi="Times New Roman"/>
          <w:sz w:val="24"/>
          <w:szCs w:val="24"/>
          <w:lang w:val="uk-UA"/>
        </w:rPr>
        <w:t>рік,</w:t>
      </w:r>
      <w:r>
        <w:rPr>
          <w:rFonts w:ascii="Times New Roman" w:eastAsia="Times New Roman" w:hAnsi="Times New Roman"/>
          <w:sz w:val="24"/>
          <w:szCs w:val="24"/>
        </w:rPr>
        <w:t xml:space="preserve"> а саме: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371"/>
      </w:tblGrid>
      <w:tr w:rsidR="00772C35" w:rsidTr="00923AC2">
        <w:tc>
          <w:tcPr>
            <w:tcW w:w="2127" w:type="dxa"/>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Тема завдання</w:t>
            </w:r>
          </w:p>
        </w:tc>
        <w:tc>
          <w:tcPr>
            <w:tcW w:w="7371" w:type="dxa"/>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Позначення та назва НД</w:t>
            </w:r>
          </w:p>
        </w:tc>
      </w:tr>
      <w:tr w:rsidR="00772C35" w:rsidTr="00923AC2">
        <w:tc>
          <w:tcPr>
            <w:tcW w:w="2127" w:type="dxa"/>
          </w:tcPr>
          <w:p w:rsidR="00772C35" w:rsidRPr="001A2123" w:rsidRDefault="00772C35" w:rsidP="00923AC2">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7371" w:type="dxa"/>
          </w:tcPr>
          <w:p w:rsidR="00772C35" w:rsidRDefault="00772C35" w:rsidP="00923AC2">
            <w:pPr>
              <w:widowControl w:val="0"/>
              <w:spacing w:after="0" w:line="240" w:lineRule="auto"/>
              <w:rPr>
                <w:rFonts w:ascii="Times New Roman" w:eastAsia="Times New Roman" w:hAnsi="Times New Roman"/>
                <w:sz w:val="24"/>
                <w:szCs w:val="24"/>
              </w:rPr>
            </w:pPr>
          </w:p>
        </w:tc>
      </w:tr>
      <w:tr w:rsidR="00772C35" w:rsidTr="00923AC2">
        <w:tc>
          <w:tcPr>
            <w:tcW w:w="2127" w:type="dxa"/>
          </w:tcPr>
          <w:p w:rsidR="00772C35" w:rsidRDefault="00772C35" w:rsidP="00923AC2">
            <w:pPr>
              <w:widowControl w:val="0"/>
              <w:spacing w:after="0" w:line="240" w:lineRule="auto"/>
              <w:jc w:val="center"/>
              <w:rPr>
                <w:rFonts w:ascii="Times New Roman" w:eastAsia="Times New Roman" w:hAnsi="Times New Roman"/>
                <w:sz w:val="24"/>
                <w:szCs w:val="24"/>
              </w:rPr>
            </w:pPr>
          </w:p>
        </w:tc>
        <w:tc>
          <w:tcPr>
            <w:tcW w:w="7371" w:type="dxa"/>
          </w:tcPr>
          <w:p w:rsidR="00772C35" w:rsidRPr="001A2123" w:rsidRDefault="00772C35" w:rsidP="00923AC2">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r>
    </w:tbl>
    <w:p w:rsidR="00772C35" w:rsidRDefault="00772C35" w:rsidP="00772C35">
      <w:pPr>
        <w:jc w:val="both"/>
        <w:rPr>
          <w:rFonts w:ascii="Times New Roman" w:eastAsia="Times New Roman" w:hAnsi="Times New Roman"/>
          <w:sz w:val="24"/>
          <w:szCs w:val="24"/>
        </w:rPr>
      </w:pPr>
    </w:p>
    <w:p w:rsidR="00772C35" w:rsidRDefault="00772C35" w:rsidP="00772C35">
      <w:pPr>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2. ПIДСТАВА ДЛЯ ВИКОНАННЯ НДР: </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Замовлення від 08 травня 2023 року № 5нс на виконання науково-дослідної роботи для Мінекономіки України «</w:t>
      </w:r>
      <w:r w:rsidRPr="0038535B">
        <w:rPr>
          <w:rFonts w:ascii="Times New Roman" w:eastAsia="Times New Roman" w:hAnsi="Times New Roman"/>
          <w:sz w:val="24"/>
          <w:szCs w:val="24"/>
          <w:lang w:val="uk-UA"/>
        </w:rPr>
        <w:t>Розроблення методом перекладу та прийняття</w:t>
      </w:r>
      <w:r>
        <w:rPr>
          <w:rFonts w:ascii="Times New Roman" w:eastAsia="Times New Roman" w:hAnsi="Times New Roman"/>
          <w:sz w:val="24"/>
          <w:szCs w:val="24"/>
          <w:lang w:val="uk-UA"/>
        </w:rPr>
        <w:t xml:space="preserve"> </w:t>
      </w:r>
      <w:r w:rsidRPr="0038535B">
        <w:rPr>
          <w:rFonts w:ascii="Times New Roman" w:eastAsia="Times New Roman" w:hAnsi="Times New Roman"/>
          <w:sz w:val="24"/>
          <w:szCs w:val="24"/>
          <w:lang w:val="uk-UA"/>
        </w:rPr>
        <w:t>73 національних стандартів, гармонізованих з міжнародними та європейськими</w:t>
      </w:r>
      <w:r>
        <w:rPr>
          <w:rFonts w:ascii="Times New Roman" w:eastAsia="Times New Roman" w:hAnsi="Times New Roman"/>
          <w:sz w:val="24"/>
          <w:szCs w:val="24"/>
          <w:lang w:val="uk-UA"/>
        </w:rPr>
        <w:t>»</w:t>
      </w:r>
      <w:r w:rsidRPr="0038535B">
        <w:rPr>
          <w:rFonts w:ascii="Times New Roman" w:eastAsia="Times New Roman" w:hAnsi="Times New Roman"/>
          <w:sz w:val="24"/>
          <w:szCs w:val="24"/>
          <w:lang w:val="uk-UA"/>
        </w:rPr>
        <w:t>.</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Програма робіт з національної стандартизації на 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рік.</w:t>
      </w:r>
      <w:r>
        <w:rPr>
          <w:rFonts w:ascii="Times New Roman" w:eastAsia="Times New Roman" w:hAnsi="Times New Roman"/>
          <w:sz w:val="24"/>
          <w:szCs w:val="24"/>
          <w:lang w:val="uk-UA"/>
        </w:rPr>
        <w:t xml:space="preserve"> </w:t>
      </w:r>
    </w:p>
    <w:p w:rsidR="00772C35" w:rsidRPr="0038535B" w:rsidRDefault="00772C35" w:rsidP="00772C35">
      <w:pPr>
        <w:ind w:firstLine="709"/>
        <w:jc w:val="both"/>
        <w:rPr>
          <w:rFonts w:ascii="Times New Roman" w:eastAsia="Times New Roman" w:hAnsi="Times New Roman"/>
          <w:sz w:val="16"/>
          <w:szCs w:val="16"/>
          <w:lang w:val="uk-UA"/>
        </w:rPr>
      </w:pPr>
    </w:p>
    <w:p w:rsidR="00772C35" w:rsidRDefault="00772C35" w:rsidP="00772C35">
      <w:pPr>
        <w:ind w:firstLine="709"/>
        <w:jc w:val="both"/>
        <w:rPr>
          <w:rFonts w:ascii="Times New Roman" w:eastAsia="Times New Roman" w:hAnsi="Times New Roman"/>
          <w:b/>
          <w:sz w:val="24"/>
          <w:szCs w:val="24"/>
        </w:rPr>
      </w:pPr>
      <w:r>
        <w:rPr>
          <w:rFonts w:ascii="Times New Roman" w:eastAsia="Times New Roman" w:hAnsi="Times New Roman"/>
          <w:b/>
          <w:sz w:val="24"/>
          <w:szCs w:val="24"/>
        </w:rPr>
        <w:t>3. МЕТА ТА ВИМОГИ ДО ГАРМОНІЗАЦІЇ ПРО</w:t>
      </w:r>
      <w:r>
        <w:rPr>
          <w:rFonts w:ascii="Times New Roman" w:eastAsia="Times New Roman" w:hAnsi="Times New Roman"/>
          <w:b/>
          <w:sz w:val="24"/>
          <w:szCs w:val="24"/>
          <w:lang w:val="uk-UA"/>
        </w:rPr>
        <w:t>Є</w:t>
      </w:r>
      <w:r>
        <w:rPr>
          <w:rFonts w:ascii="Times New Roman" w:eastAsia="Times New Roman" w:hAnsi="Times New Roman"/>
          <w:b/>
          <w:sz w:val="24"/>
          <w:szCs w:val="24"/>
        </w:rPr>
        <w:t>КТІВ СТАНДАРТІВ:</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Розроблення національних стандартів, ідентичних міжнародним та/чи європейським стандартам (відповідно до вимог ДСТУ 1.2:2015, ДСТУ 1.5:2015 та ДСТУ 1.7:2015).</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Гармонізація стандарту </w:t>
      </w:r>
      <w:r w:rsidRPr="00662278">
        <w:rPr>
          <w:rFonts w:ascii="Times New Roman" w:eastAsia="Times New Roman" w:hAnsi="Times New Roman"/>
          <w:sz w:val="24"/>
          <w:szCs w:val="24"/>
        </w:rPr>
        <w:t>включа</w:t>
      </w:r>
      <w:r>
        <w:rPr>
          <w:rFonts w:ascii="Times New Roman" w:eastAsia="Times New Roman" w:hAnsi="Times New Roman"/>
          <w:sz w:val="24"/>
          <w:szCs w:val="24"/>
          <w:lang w:val="uk-UA"/>
        </w:rPr>
        <w:t>є</w:t>
      </w:r>
      <w:r w:rsidRPr="00662278">
        <w:rPr>
          <w:rFonts w:ascii="Times New Roman" w:eastAsia="Times New Roman" w:hAnsi="Times New Roman"/>
          <w:sz w:val="24"/>
          <w:szCs w:val="24"/>
        </w:rPr>
        <w:t xml:space="preserve"> наступні етапи</w:t>
      </w:r>
      <w:r>
        <w:rPr>
          <w:rFonts w:ascii="Times New Roman" w:eastAsia="Times New Roman" w:hAnsi="Times New Roman"/>
          <w:sz w:val="24"/>
          <w:szCs w:val="24"/>
        </w:rPr>
        <w:t xml:space="preserve">: </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 Розроблення </w:t>
      </w:r>
      <w:r w:rsidRPr="001A2123">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гармонізованого стандарту згідно з розділом 6 ДСТУ 1.2:2015.</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3.2. Переклад (чорновий, робочий, ідентичний (для опублікування)) міжнародного/європейського стандарту.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3.3. Розроблення національних структурних елементів та національних пояснень за необхідності (згідно з ДСТУ 1.5:2015 та ДСТУ 1.7:2015).</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3.4 Оформлення </w:t>
      </w:r>
      <w:r w:rsidRPr="001A2123">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стандарту з урахуванням національних структурних елементів.</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3.5. Аналізування наявних суперечливих чи неактуальних чинних стандартів (національних, міждержавних тощо) відповідної тематики та, за необхідності, надання пропозицій щодо їх перегляду (скасування).</w:t>
      </w:r>
    </w:p>
    <w:p w:rsidR="00772C35" w:rsidRDefault="00772C35" w:rsidP="00772C35">
      <w:pPr>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3.6. Під час розроблення </w:t>
      </w:r>
      <w:r w:rsidRPr="001A2123">
        <w:rPr>
          <w:rFonts w:ascii="Times New Roman" w:eastAsia="Times New Roman" w:hAnsi="Times New Roman"/>
          <w:color w:val="000000"/>
          <w:sz w:val="24"/>
          <w:szCs w:val="24"/>
        </w:rPr>
        <w:t>проєкту</w:t>
      </w:r>
      <w:r>
        <w:rPr>
          <w:rFonts w:ascii="Times New Roman" w:eastAsia="Times New Roman" w:hAnsi="Times New Roman"/>
          <w:color w:val="000000"/>
          <w:sz w:val="24"/>
          <w:szCs w:val="24"/>
        </w:rPr>
        <w:t xml:space="preserve"> національного стандарту, гармонізованого з міжнародним та/чи європейським, необхідно враховувати останні версії відповідних міжнародних та/чи європейських стандартів (з урахуванням змін та поправок до них). Якщо </w:t>
      </w:r>
      <w:r>
        <w:rPr>
          <w:rFonts w:ascii="Times New Roman" w:eastAsia="Times New Roman" w:hAnsi="Times New Roman"/>
          <w:color w:val="000000"/>
          <w:sz w:val="24"/>
          <w:szCs w:val="24"/>
        </w:rPr>
        <w:lastRenderedPageBreak/>
        <w:t xml:space="preserve">під час розроблення </w:t>
      </w:r>
      <w:r w:rsidRPr="001A2123">
        <w:rPr>
          <w:rFonts w:ascii="Times New Roman" w:eastAsia="Times New Roman" w:hAnsi="Times New Roman"/>
          <w:color w:val="000000"/>
          <w:sz w:val="24"/>
          <w:szCs w:val="24"/>
        </w:rPr>
        <w:t>проєкту</w:t>
      </w:r>
      <w:r>
        <w:rPr>
          <w:rFonts w:ascii="Times New Roman" w:eastAsia="Times New Roman" w:hAnsi="Times New Roman"/>
          <w:color w:val="000000"/>
          <w:sz w:val="24"/>
          <w:szCs w:val="24"/>
        </w:rPr>
        <w:t xml:space="preserve"> національного стандарту вийде нова версія відповідного міжнародного чи європейського стандарту та/або нові зміни чи поправки до стандартів, не зазначені у договорі на виконання робіт, організація-виконавець має доопрацювати відповідний </w:t>
      </w:r>
      <w:r w:rsidRPr="001A2123">
        <w:rPr>
          <w:rFonts w:ascii="Times New Roman" w:eastAsia="Times New Roman" w:hAnsi="Times New Roman"/>
          <w:color w:val="000000"/>
          <w:sz w:val="24"/>
          <w:szCs w:val="24"/>
        </w:rPr>
        <w:t>проєкт</w:t>
      </w:r>
      <w:r>
        <w:rPr>
          <w:rFonts w:ascii="Times New Roman" w:eastAsia="Times New Roman" w:hAnsi="Times New Roman"/>
          <w:color w:val="000000"/>
          <w:sz w:val="24"/>
          <w:szCs w:val="24"/>
        </w:rPr>
        <w:t xml:space="preserve"> національного стандарту в межах суми, зазначеної в договорі.</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3.7. Відповідальний ТК __ «______________________» </w:t>
      </w:r>
      <w:r>
        <w:rPr>
          <w:rFonts w:ascii="Times New Roman" w:eastAsia="Times New Roman" w:hAnsi="Times New Roman"/>
          <w:sz w:val="24"/>
          <w:szCs w:val="24"/>
        </w:rPr>
        <w:t xml:space="preserve">не пізніше двох робочих днів з дня завершення розроблення першої редакції </w:t>
      </w:r>
      <w:r w:rsidRPr="001A2123">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гармонізованого стандарту надсилає до ДП «УкрНДНЦ» повідомлення (згідно з 6.3.3 ДСТУ 1.2:2015) про такий про</w:t>
      </w:r>
      <w:r>
        <w:rPr>
          <w:rFonts w:ascii="Times New Roman" w:eastAsia="Times New Roman" w:hAnsi="Times New Roman"/>
          <w:sz w:val="24"/>
          <w:szCs w:val="24"/>
          <w:lang w:val="uk-UA"/>
        </w:rPr>
        <w:t>є</w:t>
      </w:r>
      <w:r>
        <w:rPr>
          <w:rFonts w:ascii="Times New Roman" w:eastAsia="Times New Roman" w:hAnsi="Times New Roman"/>
          <w:sz w:val="24"/>
          <w:szCs w:val="24"/>
        </w:rPr>
        <w:t>кт у паперовому та електронному вигляді для оприлюднення повідомлення.</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3.8. З дня оприлюднення повідомлення про про</w:t>
      </w:r>
      <w:r>
        <w:rPr>
          <w:rFonts w:ascii="Times New Roman" w:eastAsia="Times New Roman" w:hAnsi="Times New Roman"/>
          <w:sz w:val="24"/>
          <w:szCs w:val="24"/>
          <w:lang w:val="uk-UA"/>
        </w:rPr>
        <w:t>є</w:t>
      </w:r>
      <w:r>
        <w:rPr>
          <w:rFonts w:ascii="Times New Roman" w:eastAsia="Times New Roman" w:hAnsi="Times New Roman"/>
          <w:sz w:val="24"/>
          <w:szCs w:val="24"/>
        </w:rPr>
        <w:t>кт, коментарі до про</w:t>
      </w:r>
      <w:r>
        <w:rPr>
          <w:rFonts w:ascii="Times New Roman" w:eastAsia="Times New Roman" w:hAnsi="Times New Roman"/>
          <w:sz w:val="24"/>
          <w:szCs w:val="24"/>
          <w:lang w:val="uk-UA"/>
        </w:rPr>
        <w:t>є</w:t>
      </w:r>
      <w:r>
        <w:rPr>
          <w:rFonts w:ascii="Times New Roman" w:eastAsia="Times New Roman" w:hAnsi="Times New Roman"/>
          <w:sz w:val="24"/>
          <w:szCs w:val="24"/>
        </w:rPr>
        <w:t>кту гармонізованого національного стандарту надають протягом 60 календарних днів.</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3.9. Відповідальний ТК ___ розглядає коментарі заінтересованих сторін до першої редакції національного гармонізованого стандарту, за результатами розгляду яких складає звід коментарів згідно з додатком Д ДСТУ 1.2:2015. За результатами розгляду першої редакції </w:t>
      </w:r>
      <w:r w:rsidRPr="001A2123">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гармонізованого стандарту складають протокол ТК. Якщо відповідальним ТК ___ досягнуто консенсус щодо розгляду першої редакції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гармонізованого стандарту, таку редакцію вважають остаточною редакцією.</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3.10. Погодження </w:t>
      </w:r>
      <w:r w:rsidRPr="001A2123">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стандарту згідно з 6.5 та 5.3.6 </w:t>
      </w:r>
      <w:r>
        <w:rPr>
          <w:rFonts w:ascii="Times New Roman" w:eastAsia="Times New Roman" w:hAnsi="Times New Roman"/>
          <w:sz w:val="24"/>
          <w:szCs w:val="24"/>
        </w:rPr>
        <w:br/>
        <w:t>ДСТУ 1.2:2015 та складання відповідного протоколу ТК.</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3.11. Надання до ДП «УкрНДНЦ» справ національних гармонізованих стандартів, сформованих згідно з 6.7 ДСТУ 1.2:2015. </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3.12.</w:t>
      </w:r>
      <w:r>
        <w:rPr>
          <w:rFonts w:ascii="Times New Roman" w:eastAsia="Times New Roman" w:hAnsi="Times New Roman"/>
          <w:sz w:val="24"/>
          <w:szCs w:val="24"/>
          <w:lang w:val="uk-UA"/>
        </w:rPr>
        <w:t xml:space="preserve"> </w:t>
      </w:r>
      <w:r>
        <w:rPr>
          <w:rFonts w:ascii="Times New Roman" w:eastAsia="Times New Roman" w:hAnsi="Times New Roman"/>
          <w:sz w:val="24"/>
          <w:szCs w:val="24"/>
        </w:rPr>
        <w:t>Строк виконання НДР</w:t>
      </w:r>
      <w:r>
        <w:rPr>
          <w:rFonts w:ascii="Times New Roman" w:eastAsia="Times New Roman" w:hAnsi="Times New Roman"/>
          <w:sz w:val="24"/>
          <w:szCs w:val="24"/>
          <w:lang w:val="uk-UA"/>
        </w:rPr>
        <w:t xml:space="preserve"> </w:t>
      </w:r>
      <w:r>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передача сформованої справи стандартів до </w:t>
      </w:r>
      <w:r>
        <w:rPr>
          <w:rFonts w:ascii="Times New Roman" w:eastAsia="Times New Roman" w:hAnsi="Times New Roman"/>
          <w:sz w:val="24"/>
          <w:szCs w:val="24"/>
        </w:rPr>
        <w:br/>
        <w:t xml:space="preserve">ДП «УкрНДНЦ» до </w:t>
      </w:r>
      <w:r w:rsidR="0086545D">
        <w:rPr>
          <w:rFonts w:ascii="Times New Roman" w:eastAsia="Times New Roman" w:hAnsi="Times New Roman"/>
          <w:sz w:val="24"/>
          <w:szCs w:val="24"/>
          <w:lang w:val="uk-UA"/>
        </w:rPr>
        <w:t xml:space="preserve">15 листопада </w:t>
      </w:r>
      <w:r>
        <w:rPr>
          <w:rFonts w:ascii="Times New Roman" w:eastAsia="Times New Roman" w:hAnsi="Times New Roman"/>
          <w:sz w:val="24"/>
          <w:szCs w:val="24"/>
        </w:rPr>
        <w:t>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року.</w:t>
      </w:r>
    </w:p>
    <w:p w:rsidR="00772C35" w:rsidRPr="0038535B" w:rsidRDefault="00772C35" w:rsidP="00772C35">
      <w:pPr>
        <w:ind w:firstLine="709"/>
        <w:jc w:val="both"/>
        <w:rPr>
          <w:rFonts w:ascii="Times New Roman" w:eastAsia="Times New Roman" w:hAnsi="Times New Roman"/>
          <w:sz w:val="16"/>
          <w:szCs w:val="16"/>
          <w:lang w:val="uk-UA"/>
        </w:rPr>
      </w:pPr>
    </w:p>
    <w:p w:rsidR="00772C35" w:rsidRDefault="00772C35" w:rsidP="00772C35">
      <w:pPr>
        <w:ind w:firstLine="709"/>
        <w:jc w:val="both"/>
        <w:rPr>
          <w:rFonts w:ascii="Times New Roman" w:eastAsia="Times New Roman" w:hAnsi="Times New Roman"/>
          <w:b/>
          <w:sz w:val="24"/>
          <w:szCs w:val="24"/>
        </w:rPr>
      </w:pPr>
      <w:r>
        <w:rPr>
          <w:rFonts w:ascii="Times New Roman" w:eastAsia="Times New Roman" w:hAnsi="Times New Roman"/>
          <w:b/>
          <w:sz w:val="24"/>
          <w:szCs w:val="24"/>
        </w:rPr>
        <w:t>4. ТЕХНІЧНИЙ КОМІТЕТ, ЯКИЙ СХВАЛЮЄ ПРО</w:t>
      </w:r>
      <w:r>
        <w:rPr>
          <w:rFonts w:ascii="Times New Roman" w:eastAsia="Times New Roman" w:hAnsi="Times New Roman"/>
          <w:b/>
          <w:sz w:val="24"/>
          <w:szCs w:val="24"/>
          <w:lang w:val="uk-UA"/>
        </w:rPr>
        <w:t>Є</w:t>
      </w:r>
      <w:r>
        <w:rPr>
          <w:rFonts w:ascii="Times New Roman" w:eastAsia="Times New Roman" w:hAnsi="Times New Roman"/>
          <w:b/>
          <w:sz w:val="24"/>
          <w:szCs w:val="24"/>
        </w:rPr>
        <w:t>КТИ НАЦІОНАЛЬНИХ СТАНДАРТІВ, ТА ТЕХНІЧНИЙ КОМІТЕТ З ЯКИМ НЕОБХІДНО ПОГОДИТИ ПРО</w:t>
      </w:r>
      <w:r>
        <w:rPr>
          <w:rFonts w:ascii="Times New Roman" w:eastAsia="Times New Roman" w:hAnsi="Times New Roman"/>
          <w:b/>
          <w:sz w:val="24"/>
          <w:szCs w:val="24"/>
          <w:lang w:val="uk-UA"/>
        </w:rPr>
        <w:t>Є</w:t>
      </w:r>
      <w:r>
        <w:rPr>
          <w:rFonts w:ascii="Times New Roman" w:eastAsia="Times New Roman" w:hAnsi="Times New Roman"/>
          <w:b/>
          <w:sz w:val="24"/>
          <w:szCs w:val="24"/>
        </w:rPr>
        <w:t>КТИ НАЦІОНАЛЬНИХ СТАНДАРТІВ:</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схвалення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стандарту відповідальним ТК ___ «_____________»;</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 xml:space="preserve">– погодження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національного стандарту спорідненим ТК: ТК ___ «_____________».</w:t>
      </w:r>
    </w:p>
    <w:p w:rsidR="00772C35" w:rsidRPr="0038535B" w:rsidRDefault="00772C35" w:rsidP="00772C35">
      <w:pPr>
        <w:ind w:firstLine="709"/>
        <w:jc w:val="both"/>
        <w:rPr>
          <w:rFonts w:ascii="Times New Roman" w:eastAsia="Times New Roman" w:hAnsi="Times New Roman"/>
          <w:sz w:val="16"/>
          <w:szCs w:val="16"/>
          <w:lang w:val="uk-UA"/>
        </w:rPr>
      </w:pP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b/>
          <w:sz w:val="24"/>
          <w:szCs w:val="24"/>
        </w:rPr>
        <w:t>5. ПОРЯДОК ПРИЙМАННЯ ТА ВИМОГИ ДО НДР:</w:t>
      </w:r>
      <w:r>
        <w:rPr>
          <w:rFonts w:ascii="Times New Roman" w:eastAsia="Times New Roman" w:hAnsi="Times New Roman"/>
          <w:sz w:val="24"/>
          <w:szCs w:val="24"/>
        </w:rPr>
        <w:t xml:space="preserve"> </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lang w:val="uk-UA"/>
        </w:rPr>
        <w:t>З</w:t>
      </w:r>
      <w:r>
        <w:rPr>
          <w:rFonts w:ascii="Times New Roman" w:eastAsia="Times New Roman" w:hAnsi="Times New Roman"/>
          <w:sz w:val="24"/>
          <w:szCs w:val="24"/>
        </w:rPr>
        <w:t>гідно з цим Договором, про</w:t>
      </w:r>
      <w:r>
        <w:rPr>
          <w:rFonts w:ascii="Times New Roman" w:eastAsia="Times New Roman" w:hAnsi="Times New Roman"/>
          <w:sz w:val="24"/>
          <w:szCs w:val="24"/>
          <w:lang w:val="uk-UA"/>
        </w:rPr>
        <w:t>є</w:t>
      </w:r>
      <w:r>
        <w:rPr>
          <w:rFonts w:ascii="Times New Roman" w:eastAsia="Times New Roman" w:hAnsi="Times New Roman"/>
          <w:sz w:val="24"/>
          <w:szCs w:val="24"/>
        </w:rPr>
        <w:t xml:space="preserve">кт стандарту треба надати українською мовою на паперовому та на електронному носіях, відповідно до наведених нижче вимог. </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 Вимоги щодо оформлення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нормативного документа розробниками:</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5.1.1.</w:t>
      </w:r>
      <w:r>
        <w:rPr>
          <w:rFonts w:ascii="Times New Roman" w:eastAsia="Times New Roman" w:hAnsi="Times New Roman"/>
          <w:sz w:val="24"/>
          <w:szCs w:val="24"/>
        </w:rPr>
        <w:tab/>
        <w:t xml:space="preserve">Текст остаточної редакції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на паперовому носії </w:t>
      </w:r>
      <w:proofErr w:type="gramStart"/>
      <w:r>
        <w:rPr>
          <w:rFonts w:ascii="Times New Roman" w:eastAsia="Times New Roman" w:hAnsi="Times New Roman"/>
          <w:sz w:val="24"/>
          <w:szCs w:val="24"/>
        </w:rPr>
        <w:t>повинен</w:t>
      </w:r>
      <w:r>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 відповідати</w:t>
      </w:r>
      <w:proofErr w:type="gramEnd"/>
      <w:r>
        <w:rPr>
          <w:rFonts w:ascii="Times New Roman" w:eastAsia="Times New Roman" w:hAnsi="Times New Roman"/>
          <w:sz w:val="24"/>
          <w:szCs w:val="24"/>
        </w:rPr>
        <w:t xml:space="preserve"> вимогам 8.1 та Додатка Л ДСТУ 1.5:2015, Ж.2 ДСТУ 1.7:2015. Бібліографія повинна бути оформлена згідно з 9.7 ДСТУ 1.7:2015.</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5.1.2.</w:t>
      </w:r>
      <w:r>
        <w:rPr>
          <w:rFonts w:ascii="Times New Roman" w:eastAsia="Times New Roman" w:hAnsi="Times New Roman"/>
          <w:sz w:val="24"/>
          <w:szCs w:val="24"/>
        </w:rPr>
        <w:tab/>
        <w:t xml:space="preserve">Текст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на папері має бути повністю відображений в електронному форматі й мати розширення &lt;тип </w:t>
      </w:r>
      <w:proofErr w:type="gramStart"/>
      <w:r>
        <w:rPr>
          <w:rFonts w:ascii="Times New Roman" w:eastAsia="Times New Roman" w:hAnsi="Times New Roman"/>
          <w:sz w:val="24"/>
          <w:szCs w:val="24"/>
        </w:rPr>
        <w:t>файлу&gt;doc.</w:t>
      </w:r>
      <w:proofErr w:type="gramEnd"/>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5.1.3.</w:t>
      </w:r>
      <w:r>
        <w:rPr>
          <w:rFonts w:ascii="Times New Roman" w:eastAsia="Times New Roman" w:hAnsi="Times New Roman"/>
          <w:sz w:val="24"/>
          <w:szCs w:val="24"/>
        </w:rPr>
        <w:tab/>
        <w:t xml:space="preserve">Текст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повинен бути видрукуваний на білому папері формату (210 мм х 297 мм) одностороннім друком шрифтом одного типу Arial розміром 14 пунктів через півтора інтервали. </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Абзацні відступи мають бути однакові по всьому тексту стандарту (5 знаків).</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У про</w:t>
      </w:r>
      <w:r>
        <w:rPr>
          <w:rFonts w:ascii="Times New Roman" w:eastAsia="Times New Roman" w:hAnsi="Times New Roman"/>
          <w:sz w:val="24"/>
          <w:szCs w:val="24"/>
          <w:lang w:val="uk-UA"/>
        </w:rPr>
        <w:t>є</w:t>
      </w:r>
      <w:r>
        <w:rPr>
          <w:rFonts w:ascii="Times New Roman" w:eastAsia="Times New Roman" w:hAnsi="Times New Roman"/>
          <w:sz w:val="24"/>
          <w:szCs w:val="24"/>
        </w:rPr>
        <w:t>кті стандарту відстань між заголовками розділу, підрозділу, попереднім і подальшим текстом, а також між заголовками розділу й підрозділу має дорівнювати не менше ніж двом висотам шрифту.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Відстань між основами рядків заголовка має бути така, як в основному тексті.</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Використовують береги такої ширини (не менше ніж):</w:t>
      </w:r>
    </w:p>
    <w:p w:rsidR="00772C35" w:rsidRPr="007312CE" w:rsidRDefault="00772C35" w:rsidP="00772C35">
      <w:pPr>
        <w:ind w:firstLine="709"/>
        <w:jc w:val="both"/>
        <w:rPr>
          <w:rFonts w:ascii="Times New Roman" w:eastAsia="Times New Roman" w:hAnsi="Times New Roman"/>
          <w:sz w:val="24"/>
          <w:szCs w:val="24"/>
        </w:rPr>
      </w:pPr>
      <w:r w:rsidRPr="007312CE">
        <w:rPr>
          <w:rFonts w:ascii="Times New Roman" w:eastAsia="Times New Roman" w:hAnsi="Times New Roman"/>
          <w:sz w:val="24"/>
          <w:szCs w:val="24"/>
        </w:rPr>
        <w:t xml:space="preserve">– </w:t>
      </w:r>
      <w:proofErr w:type="gramStart"/>
      <w:r w:rsidRPr="007312CE">
        <w:rPr>
          <w:rFonts w:ascii="Times New Roman" w:eastAsia="Times New Roman" w:hAnsi="Times New Roman"/>
          <w:sz w:val="24"/>
          <w:szCs w:val="24"/>
        </w:rPr>
        <w:t>верхній  −</w:t>
      </w:r>
      <w:proofErr w:type="gramEnd"/>
      <w:r w:rsidRPr="007312CE">
        <w:rPr>
          <w:rFonts w:ascii="Times New Roman" w:eastAsia="Times New Roman" w:hAnsi="Times New Roman"/>
          <w:sz w:val="24"/>
          <w:szCs w:val="24"/>
        </w:rPr>
        <w:t xml:space="preserve"> 20 мм;</w:t>
      </w:r>
    </w:p>
    <w:p w:rsidR="00772C35" w:rsidRPr="007312CE" w:rsidRDefault="00772C35" w:rsidP="00772C35">
      <w:pPr>
        <w:ind w:firstLine="709"/>
        <w:jc w:val="both"/>
        <w:rPr>
          <w:rFonts w:ascii="Times New Roman" w:eastAsia="Times New Roman" w:hAnsi="Times New Roman"/>
          <w:sz w:val="24"/>
          <w:szCs w:val="24"/>
        </w:rPr>
      </w:pPr>
      <w:r w:rsidRPr="007312CE">
        <w:rPr>
          <w:rFonts w:ascii="Times New Roman" w:eastAsia="Times New Roman" w:hAnsi="Times New Roman"/>
          <w:sz w:val="24"/>
          <w:szCs w:val="24"/>
        </w:rPr>
        <w:t xml:space="preserve">– </w:t>
      </w:r>
      <w:proofErr w:type="gramStart"/>
      <w:r w:rsidRPr="007312CE">
        <w:rPr>
          <w:rFonts w:ascii="Times New Roman" w:eastAsia="Times New Roman" w:hAnsi="Times New Roman"/>
          <w:sz w:val="24"/>
          <w:szCs w:val="24"/>
        </w:rPr>
        <w:t>нижній  −</w:t>
      </w:r>
      <w:proofErr w:type="gramEnd"/>
      <w:r w:rsidRPr="007312CE">
        <w:rPr>
          <w:rFonts w:ascii="Times New Roman" w:eastAsia="Times New Roman" w:hAnsi="Times New Roman"/>
          <w:sz w:val="24"/>
          <w:szCs w:val="24"/>
        </w:rPr>
        <w:t xml:space="preserve"> 20 мм;</w:t>
      </w:r>
    </w:p>
    <w:p w:rsidR="00772C35" w:rsidRPr="007312CE" w:rsidRDefault="00772C35" w:rsidP="00772C35">
      <w:pPr>
        <w:ind w:firstLine="709"/>
        <w:jc w:val="both"/>
        <w:rPr>
          <w:rFonts w:ascii="Times New Roman" w:eastAsia="Times New Roman" w:hAnsi="Times New Roman"/>
          <w:sz w:val="24"/>
          <w:szCs w:val="24"/>
        </w:rPr>
      </w:pPr>
      <w:r w:rsidRPr="007312CE">
        <w:rPr>
          <w:rFonts w:ascii="Times New Roman" w:eastAsia="Times New Roman" w:hAnsi="Times New Roman"/>
          <w:sz w:val="24"/>
          <w:szCs w:val="24"/>
        </w:rPr>
        <w:t>– лівий     − 25 мм;</w:t>
      </w:r>
    </w:p>
    <w:p w:rsidR="00772C35" w:rsidRDefault="00772C35" w:rsidP="00772C35">
      <w:pPr>
        <w:ind w:firstLine="709"/>
        <w:jc w:val="both"/>
        <w:rPr>
          <w:rFonts w:ascii="Times New Roman" w:eastAsia="Times New Roman" w:hAnsi="Times New Roman"/>
          <w:sz w:val="24"/>
          <w:szCs w:val="24"/>
        </w:rPr>
      </w:pPr>
      <w:r w:rsidRPr="007312CE">
        <w:rPr>
          <w:rFonts w:ascii="Times New Roman" w:eastAsia="Times New Roman" w:hAnsi="Times New Roman"/>
          <w:sz w:val="24"/>
          <w:szCs w:val="24"/>
        </w:rPr>
        <w:t xml:space="preserve">– </w:t>
      </w:r>
      <w:proofErr w:type="gramStart"/>
      <w:r w:rsidRPr="007312CE">
        <w:rPr>
          <w:rFonts w:ascii="Times New Roman" w:eastAsia="Times New Roman" w:hAnsi="Times New Roman"/>
          <w:sz w:val="24"/>
          <w:szCs w:val="24"/>
        </w:rPr>
        <w:t>правий  −</w:t>
      </w:r>
      <w:proofErr w:type="gramEnd"/>
      <w:r w:rsidRPr="007312CE">
        <w:rPr>
          <w:rFonts w:ascii="Times New Roman" w:eastAsia="Times New Roman" w:hAnsi="Times New Roman"/>
          <w:sz w:val="24"/>
          <w:szCs w:val="24"/>
        </w:rPr>
        <w:t xml:space="preserve"> 10 мм.</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5.1.4.</w:t>
      </w:r>
      <w:r>
        <w:rPr>
          <w:rFonts w:ascii="Times New Roman" w:eastAsia="Times New Roman" w:hAnsi="Times New Roman"/>
          <w:sz w:val="24"/>
          <w:szCs w:val="24"/>
        </w:rPr>
        <w:tab/>
        <w:t xml:space="preserve">Рисунки для стандарту створюють за допомогою графічних редакторів із розширенням TIFF з роздільною здатністю не менше ніж 300 ррi (пікселів на дюйм) або ScalableVectorGraphics (SVG) 1.1 (SecondEdition) W3C Recommendation 16 August 2011 (SVG). </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Не дозволено рисунки виконувати вручну.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Згідно з 9.8.3 ДСТУ 1.7:2015 графічний матеріал гармонізованих НД подають так, як його наведено в міжнародному НД. Усі написи, пояснювальні дані подають українською мовою. Літерні познаки на них не змінюють. Використовують скорочення, наведені в розділі «Терміни та визначення понять» або «Позначення та скорочення» (за наявності).</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Написи на рисунках виконують шрифтом Arial кеглем 9.</w:t>
      </w:r>
    </w:p>
    <w:p w:rsidR="00772C35" w:rsidRPr="0035359B"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Математичні й хімічні формули у</w:t>
      </w:r>
      <w:r>
        <w:rPr>
          <w:rFonts w:ascii="Times New Roman" w:eastAsia="Times New Roman" w:hAnsi="Times New Roman"/>
          <w:sz w:val="24"/>
          <w:szCs w:val="24"/>
          <w:lang w:val="uk-UA"/>
        </w:rPr>
        <w:t xml:space="preserve"> </w:t>
      </w:r>
      <w:r>
        <w:rPr>
          <w:rFonts w:ascii="Times New Roman" w:eastAsia="Times New Roman" w:hAnsi="Times New Roman"/>
          <w:sz w:val="24"/>
          <w:szCs w:val="24"/>
        </w:rPr>
        <w:t>про</w:t>
      </w:r>
      <w:r>
        <w:rPr>
          <w:rFonts w:ascii="Times New Roman" w:eastAsia="Times New Roman" w:hAnsi="Times New Roman"/>
          <w:sz w:val="24"/>
          <w:szCs w:val="24"/>
          <w:lang w:val="uk-UA"/>
        </w:rPr>
        <w:t>є</w:t>
      </w:r>
      <w:r>
        <w:rPr>
          <w:rFonts w:ascii="Times New Roman" w:eastAsia="Times New Roman" w:hAnsi="Times New Roman"/>
          <w:sz w:val="24"/>
          <w:szCs w:val="24"/>
        </w:rPr>
        <w:t>кті НД виконують згідно з 8.1.3</w:t>
      </w:r>
      <w:r>
        <w:rPr>
          <w:rFonts w:ascii="Times New Roman" w:eastAsia="Times New Roman" w:hAnsi="Times New Roman"/>
          <w:sz w:val="24"/>
          <w:szCs w:val="24"/>
          <w:lang w:val="uk-UA"/>
        </w:rPr>
        <w:t>.</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ДСТУ 1.5:2015 за допомогою формульного редактора.</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5.1.5. На останній сторінці остаточної редакції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підготовленого до прийняття, крім бібліографічних даних, наводять оригінальні підписи осіб, відповідно до 6.6.1 ДСТУ 1.2:2015.</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5.1.6. На титульному аркуші відредагованого примірника остаточної редакції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який подають на прийняття, мають бути підписи й розкриття підписів редактора та розробника (голови ТК/РГ), який засвідчує погодження редакційних правок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написом: «До друку», дати та, за наявності, зауваг. Їхні підписи засвідчують, що редакційними правками не внесено змін у положення стандарту.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5.1.7.</w:t>
      </w:r>
      <w:r>
        <w:rPr>
          <w:rFonts w:ascii="Times New Roman" w:eastAsia="Times New Roman" w:hAnsi="Times New Roman"/>
          <w:sz w:val="24"/>
          <w:szCs w:val="24"/>
        </w:rPr>
        <w:tab/>
        <w:t xml:space="preserve">Остаточна редакція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та анотація до нього повинні бути записані на оптичний диск (CD, DVD).</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5.2. Строк виконання НДР.</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Виконавець зобов’язується надати до ДП «УкрНДНЦ» комплект документів виконання НДР згідно з 6.7 ДСТУ 1.2:2015 до </w:t>
      </w:r>
      <w:r w:rsidR="0086545D">
        <w:rPr>
          <w:rFonts w:ascii="Times New Roman" w:eastAsia="Times New Roman" w:hAnsi="Times New Roman"/>
          <w:sz w:val="24"/>
          <w:szCs w:val="24"/>
          <w:lang w:val="uk-UA"/>
        </w:rPr>
        <w:t xml:space="preserve">15 листопада </w:t>
      </w:r>
      <w:r>
        <w:rPr>
          <w:rFonts w:ascii="Times New Roman" w:eastAsia="Times New Roman" w:hAnsi="Times New Roman"/>
          <w:sz w:val="24"/>
          <w:szCs w:val="24"/>
        </w:rPr>
        <w:t>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року.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Після реєстрації договору в казначействі буде зазначений контрольний термін виконання робіт, а саме, термін, коли Виконавець зобов’язаний надіслати до </w:t>
      </w:r>
      <w:r>
        <w:rPr>
          <w:rFonts w:ascii="Times New Roman" w:eastAsia="Times New Roman" w:hAnsi="Times New Roman"/>
          <w:sz w:val="24"/>
          <w:szCs w:val="24"/>
        </w:rPr>
        <w:br/>
        <w:t xml:space="preserve">ДП «УкрНДНЦ» повідомлення щодо закінчення розроблення першої редакції </w:t>
      </w:r>
      <w:r w:rsidRPr="000516AF">
        <w:rPr>
          <w:rFonts w:ascii="Times New Roman" w:eastAsia="Times New Roman" w:hAnsi="Times New Roman"/>
          <w:sz w:val="24"/>
          <w:szCs w:val="24"/>
        </w:rPr>
        <w:t>проєкту</w:t>
      </w:r>
      <w:r>
        <w:rPr>
          <w:rFonts w:ascii="Times New Roman" w:eastAsia="Times New Roman" w:hAnsi="Times New Roman"/>
          <w:sz w:val="24"/>
          <w:szCs w:val="24"/>
        </w:rPr>
        <w:t xml:space="preserve"> стандарту згідно з 6.3.3 ДСТУ 1.2:2015 для розміщення такого повідомлення на офіційному вебсайті.</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У разі, якщо Виконавець в зазначений термін, не може виконати свої зобов’язання, він повинен попередити Замовника листом за 10 робочих днів до закінчення терміну виконання, про причину невиконання роботи та зазначити орієнтовний термін, коли робота буде виконана.</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5.3. Порядок прийняття послуг:</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5.3.1 Замовник до </w:t>
      </w:r>
      <w:r w:rsidR="0086545D">
        <w:rPr>
          <w:rFonts w:ascii="Times New Roman" w:eastAsia="Times New Roman" w:hAnsi="Times New Roman"/>
          <w:sz w:val="24"/>
          <w:szCs w:val="24"/>
          <w:lang w:val="uk-UA"/>
        </w:rPr>
        <w:t xml:space="preserve">1 листопада </w:t>
      </w:r>
      <w:r>
        <w:rPr>
          <w:rFonts w:ascii="Times New Roman" w:eastAsia="Times New Roman" w:hAnsi="Times New Roman"/>
          <w:sz w:val="24"/>
          <w:szCs w:val="24"/>
        </w:rPr>
        <w:t>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року приймає від Виконавця комплект документів згідно з 6.7 ДСТУ 1.2:2015 на технічну перевірку.</w:t>
      </w:r>
    </w:p>
    <w:p w:rsidR="00772C35" w:rsidRDefault="00772C35" w:rsidP="00772C35">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5.3.2 У разі, якщо поданий Виконавцем комплект документів відповідає </w:t>
      </w:r>
      <w:r>
        <w:rPr>
          <w:rFonts w:ascii="Times New Roman" w:eastAsia="Times New Roman" w:hAnsi="Times New Roman"/>
          <w:sz w:val="24"/>
          <w:szCs w:val="24"/>
        </w:rPr>
        <w:br/>
        <w:t xml:space="preserve">ДСТУ 1.2:2015, ДСТУ 1.5:2015 та ДСТУ 1.7:2015, </w:t>
      </w:r>
      <w:proofErr w:type="gramStart"/>
      <w:r>
        <w:rPr>
          <w:rFonts w:ascii="Times New Roman" w:eastAsia="Times New Roman" w:hAnsi="Times New Roman"/>
          <w:sz w:val="24"/>
          <w:szCs w:val="24"/>
        </w:rPr>
        <w:t>Замовник  підписує</w:t>
      </w:r>
      <w:proofErr w:type="gramEnd"/>
      <w:r>
        <w:rPr>
          <w:rFonts w:ascii="Times New Roman" w:eastAsia="Times New Roman" w:hAnsi="Times New Roman"/>
          <w:sz w:val="24"/>
          <w:szCs w:val="24"/>
        </w:rPr>
        <w:t xml:space="preserve"> Акти приймання-передачі роботи.</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5.3.3 В тому разі, якщо поданий Виконавцем комплект документів не відповідає ДСТУ 1.2:2015, ДСТУ 1.5:2015 та ДСТУ 1.7:2015, Виконавець на вимогу Замовника повинен усунути виявлені недоліки та повторно подати Замовнику комплект документів.</w:t>
      </w:r>
    </w:p>
    <w:p w:rsidR="00772C35" w:rsidRPr="0038535B" w:rsidRDefault="00772C35" w:rsidP="00772C35">
      <w:pPr>
        <w:ind w:firstLine="709"/>
        <w:jc w:val="both"/>
        <w:rPr>
          <w:rFonts w:ascii="Times New Roman" w:eastAsia="Times New Roman" w:hAnsi="Times New Roman"/>
          <w:sz w:val="16"/>
          <w:szCs w:val="16"/>
          <w:lang w:val="uk-UA"/>
        </w:rPr>
      </w:pPr>
    </w:p>
    <w:p w:rsidR="00772C35" w:rsidRDefault="00772C35" w:rsidP="00772C35">
      <w:pPr>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6. ВПРОВАДЖЕННЯ РЕЗУЛЬТАТІВ ПОСЛУГ: </w:t>
      </w:r>
    </w:p>
    <w:p w:rsidR="00772C35" w:rsidRDefault="00772C35" w:rsidP="00772C35">
      <w:pPr>
        <w:ind w:firstLine="709"/>
        <w:jc w:val="both"/>
        <w:rPr>
          <w:rFonts w:ascii="Times New Roman" w:eastAsia="Times New Roman" w:hAnsi="Times New Roman"/>
          <w:sz w:val="24"/>
          <w:szCs w:val="24"/>
          <w:lang w:val="uk-UA"/>
        </w:rPr>
      </w:pPr>
      <w:r>
        <w:rPr>
          <w:rFonts w:ascii="Times New Roman" w:eastAsia="Times New Roman" w:hAnsi="Times New Roman"/>
          <w:sz w:val="24"/>
          <w:szCs w:val="24"/>
        </w:rPr>
        <w:t>_____________________________________________________________________________________________________________________________________________________</w:t>
      </w:r>
      <w:r>
        <w:rPr>
          <w:rFonts w:ascii="Times New Roman" w:eastAsia="Times New Roman" w:hAnsi="Times New Roman"/>
          <w:sz w:val="24"/>
          <w:szCs w:val="24"/>
          <w:lang w:val="uk-UA"/>
        </w:rPr>
        <w:t>_</w:t>
      </w:r>
      <w:r>
        <w:rPr>
          <w:rFonts w:ascii="Times New Roman" w:eastAsia="Times New Roman" w:hAnsi="Times New Roman"/>
          <w:sz w:val="24"/>
          <w:szCs w:val="24"/>
        </w:rPr>
        <w:t>_____________________________________________________________________________________________________________________.</w:t>
      </w:r>
    </w:p>
    <w:p w:rsidR="00772C35" w:rsidRDefault="00772C35" w:rsidP="00772C35">
      <w:pPr>
        <w:ind w:firstLine="709"/>
        <w:jc w:val="both"/>
        <w:rPr>
          <w:rFonts w:ascii="Times New Roman" w:eastAsia="Times New Roman" w:hAnsi="Times New Roman"/>
          <w:sz w:val="24"/>
          <w:szCs w:val="24"/>
          <w:lang w:val="uk-UA"/>
        </w:rPr>
      </w:pPr>
    </w:p>
    <w:p w:rsidR="00772C35" w:rsidRPr="003A02A9" w:rsidRDefault="00772C35" w:rsidP="00772C35">
      <w:pPr>
        <w:ind w:firstLine="709"/>
        <w:jc w:val="both"/>
        <w:rPr>
          <w:rFonts w:ascii="Times New Roman" w:eastAsia="Times New Roman" w:hAnsi="Times New Roman"/>
          <w:sz w:val="24"/>
          <w:szCs w:val="24"/>
          <w:lang w:val="uk-UA"/>
        </w:rPr>
      </w:pPr>
    </w:p>
    <w:tbl>
      <w:tblPr>
        <w:tblW w:w="10140" w:type="dxa"/>
        <w:tblLayout w:type="fixed"/>
        <w:tblLook w:val="0400" w:firstRow="0" w:lastRow="0" w:firstColumn="0" w:lastColumn="0" w:noHBand="0" w:noVBand="1"/>
      </w:tblPr>
      <w:tblGrid>
        <w:gridCol w:w="5353"/>
        <w:gridCol w:w="4787"/>
      </w:tblGrid>
      <w:tr w:rsidR="00772C35" w:rsidTr="00923AC2">
        <w:tc>
          <w:tcPr>
            <w:tcW w:w="5353" w:type="dxa"/>
          </w:tcPr>
          <w:p w:rsidR="00772C35" w:rsidRDefault="00772C35" w:rsidP="00923AC2">
            <w:pPr>
              <w:jc w:val="both"/>
              <w:rPr>
                <w:rFonts w:ascii="Times New Roman" w:eastAsia="Times New Roman" w:hAnsi="Times New Roman"/>
                <w:sz w:val="24"/>
                <w:szCs w:val="24"/>
              </w:rPr>
            </w:pPr>
            <w:r>
              <w:rPr>
                <w:rFonts w:ascii="Times New Roman" w:eastAsia="Times New Roman" w:hAnsi="Times New Roman"/>
                <w:sz w:val="24"/>
                <w:szCs w:val="24"/>
              </w:rPr>
              <w:t>Від ЗАМОВНИКА</w:t>
            </w:r>
          </w:p>
          <w:p w:rsidR="00772C35" w:rsidRDefault="00772C35" w:rsidP="00923AC2">
            <w:pPr>
              <w:jc w:val="both"/>
              <w:rPr>
                <w:rFonts w:ascii="Times New Roman" w:eastAsia="Times New Roman" w:hAnsi="Times New Roman"/>
                <w:sz w:val="24"/>
                <w:szCs w:val="24"/>
              </w:rPr>
            </w:pPr>
          </w:p>
          <w:p w:rsidR="00772C35" w:rsidRDefault="00772C35" w:rsidP="00923AC2">
            <w:pPr>
              <w:jc w:val="both"/>
              <w:rPr>
                <w:rFonts w:ascii="Times New Roman" w:eastAsia="Times New Roman" w:hAnsi="Times New Roman"/>
                <w:sz w:val="24"/>
                <w:szCs w:val="24"/>
              </w:rPr>
            </w:pPr>
            <w:r>
              <w:rPr>
                <w:rFonts w:ascii="Times New Roman" w:eastAsia="Times New Roman" w:hAnsi="Times New Roman"/>
                <w:sz w:val="24"/>
                <w:szCs w:val="24"/>
              </w:rPr>
              <w:t>Керівник теми</w:t>
            </w:r>
          </w:p>
          <w:p w:rsidR="00772C35" w:rsidRDefault="00772C35" w:rsidP="00923AC2">
            <w:pPr>
              <w:jc w:val="both"/>
              <w:rPr>
                <w:rFonts w:ascii="Times New Roman" w:eastAsia="Times New Roman" w:hAnsi="Times New Roman"/>
                <w:sz w:val="24"/>
                <w:szCs w:val="24"/>
              </w:rPr>
            </w:pPr>
          </w:p>
          <w:p w:rsidR="00772C35" w:rsidRDefault="00772C35" w:rsidP="00923AC2">
            <w:pPr>
              <w:jc w:val="both"/>
              <w:rPr>
                <w:rFonts w:ascii="Times New Roman" w:eastAsia="Times New Roman" w:hAnsi="Times New Roman"/>
                <w:sz w:val="24"/>
                <w:szCs w:val="24"/>
              </w:rPr>
            </w:pPr>
            <w:r>
              <w:rPr>
                <w:rFonts w:ascii="Times New Roman" w:eastAsia="Times New Roman" w:hAnsi="Times New Roman"/>
                <w:sz w:val="24"/>
                <w:szCs w:val="24"/>
              </w:rPr>
              <w:t>__________Лариса ВАНІФАТОВА</w:t>
            </w:r>
          </w:p>
          <w:p w:rsidR="00772C35" w:rsidRDefault="00772C35" w:rsidP="00923AC2">
            <w:pPr>
              <w:jc w:val="both"/>
              <w:rPr>
                <w:rFonts w:ascii="Times New Roman" w:eastAsia="Times New Roman" w:hAnsi="Times New Roman"/>
                <w:sz w:val="24"/>
                <w:szCs w:val="24"/>
              </w:rPr>
            </w:pPr>
          </w:p>
        </w:tc>
        <w:tc>
          <w:tcPr>
            <w:tcW w:w="4787" w:type="dxa"/>
          </w:tcPr>
          <w:p w:rsidR="00772C35" w:rsidRDefault="00772C35" w:rsidP="00923AC2">
            <w:pPr>
              <w:jc w:val="both"/>
              <w:rPr>
                <w:rFonts w:ascii="Times New Roman" w:eastAsia="Times New Roman" w:hAnsi="Times New Roman"/>
                <w:sz w:val="24"/>
                <w:szCs w:val="24"/>
              </w:rPr>
            </w:pPr>
            <w:r>
              <w:rPr>
                <w:rFonts w:ascii="Times New Roman" w:eastAsia="Times New Roman" w:hAnsi="Times New Roman"/>
                <w:sz w:val="24"/>
                <w:szCs w:val="24"/>
              </w:rPr>
              <w:t xml:space="preserve">Від ВИКОНАВЦЯ </w:t>
            </w:r>
          </w:p>
          <w:p w:rsidR="00772C35" w:rsidRDefault="00772C35" w:rsidP="00923AC2">
            <w:pPr>
              <w:jc w:val="both"/>
              <w:rPr>
                <w:rFonts w:ascii="Times New Roman" w:eastAsia="Times New Roman" w:hAnsi="Times New Roman"/>
                <w:sz w:val="24"/>
                <w:szCs w:val="24"/>
              </w:rPr>
            </w:pPr>
          </w:p>
          <w:p w:rsidR="00772C35" w:rsidRDefault="00772C35" w:rsidP="00923AC2">
            <w:pPr>
              <w:jc w:val="both"/>
              <w:rPr>
                <w:rFonts w:ascii="Times New Roman" w:eastAsia="Times New Roman" w:hAnsi="Times New Roman"/>
                <w:sz w:val="24"/>
                <w:szCs w:val="24"/>
              </w:rPr>
            </w:pPr>
            <w:r>
              <w:rPr>
                <w:rFonts w:ascii="Times New Roman" w:eastAsia="Times New Roman" w:hAnsi="Times New Roman"/>
                <w:sz w:val="24"/>
                <w:szCs w:val="24"/>
              </w:rPr>
              <w:t>Керівник теми</w:t>
            </w:r>
          </w:p>
          <w:p w:rsidR="00772C35" w:rsidRDefault="00772C35" w:rsidP="00923AC2">
            <w:pPr>
              <w:jc w:val="both"/>
              <w:rPr>
                <w:rFonts w:ascii="Times New Roman" w:eastAsia="Times New Roman" w:hAnsi="Times New Roman"/>
                <w:sz w:val="24"/>
                <w:szCs w:val="24"/>
              </w:rPr>
            </w:pPr>
          </w:p>
          <w:p w:rsidR="00772C35" w:rsidRPr="0038535B" w:rsidRDefault="00772C35" w:rsidP="00923AC2">
            <w:pPr>
              <w:jc w:val="both"/>
              <w:rPr>
                <w:rFonts w:ascii="Times New Roman" w:eastAsia="Times New Roman" w:hAnsi="Times New Roman"/>
                <w:sz w:val="24"/>
                <w:szCs w:val="24"/>
                <w:lang w:val="uk-UA"/>
              </w:rPr>
            </w:pPr>
            <w:r>
              <w:rPr>
                <w:rFonts w:ascii="Times New Roman" w:eastAsia="Times New Roman" w:hAnsi="Times New Roman"/>
                <w:sz w:val="24"/>
                <w:szCs w:val="24"/>
              </w:rPr>
              <w:t>____________</w:t>
            </w:r>
            <w:r>
              <w:rPr>
                <w:rFonts w:ascii="Times New Roman" w:eastAsia="Times New Roman" w:hAnsi="Times New Roman"/>
                <w:sz w:val="24"/>
                <w:szCs w:val="24"/>
                <w:lang w:val="uk-UA"/>
              </w:rPr>
              <w:t xml:space="preserve"> ______________</w:t>
            </w:r>
          </w:p>
        </w:tc>
      </w:tr>
    </w:tbl>
    <w:p w:rsidR="00772C35" w:rsidRDefault="00772C35" w:rsidP="00772C35">
      <w:pPr>
        <w:widowControl w:val="0"/>
        <w:pBdr>
          <w:top w:val="nil"/>
          <w:left w:val="nil"/>
          <w:bottom w:val="nil"/>
          <w:right w:val="nil"/>
          <w:between w:val="nil"/>
        </w:pBdr>
        <w:spacing w:after="0" w:line="240" w:lineRule="auto"/>
        <w:ind w:left="6804"/>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772C35" w:rsidRDefault="00772C35" w:rsidP="00772C35">
      <w:pPr>
        <w:widowControl w:val="0"/>
        <w:pBdr>
          <w:top w:val="nil"/>
          <w:left w:val="nil"/>
          <w:bottom w:val="nil"/>
          <w:right w:val="nil"/>
          <w:between w:val="nil"/>
        </w:pBdr>
        <w:spacing w:after="0" w:line="240" w:lineRule="auto"/>
        <w:ind w:left="6237"/>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Додаток 2</w:t>
      </w:r>
    </w:p>
    <w:p w:rsidR="00772C35" w:rsidRPr="00331A58" w:rsidRDefault="00772C35" w:rsidP="00772C35">
      <w:pPr>
        <w:widowControl w:val="0"/>
        <w:pBdr>
          <w:top w:val="nil"/>
          <w:left w:val="nil"/>
          <w:bottom w:val="nil"/>
          <w:right w:val="nil"/>
          <w:between w:val="nil"/>
        </w:pBdr>
        <w:spacing w:after="0" w:line="240" w:lineRule="auto"/>
        <w:ind w:left="6237"/>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до Договору №</w:t>
      </w:r>
      <w:r>
        <w:rPr>
          <w:rFonts w:ascii="Times New Roman" w:eastAsia="Times New Roman" w:hAnsi="Times New Roman"/>
          <w:color w:val="000000"/>
          <w:sz w:val="24"/>
          <w:szCs w:val="24"/>
          <w:lang w:val="uk-UA"/>
        </w:rPr>
        <w:t xml:space="preserve"> _________</w:t>
      </w:r>
    </w:p>
    <w:p w:rsidR="00772C35" w:rsidRDefault="00772C35" w:rsidP="00772C35">
      <w:pPr>
        <w:widowControl w:val="0"/>
        <w:pBdr>
          <w:top w:val="nil"/>
          <w:left w:val="nil"/>
          <w:bottom w:val="nil"/>
          <w:right w:val="nil"/>
          <w:between w:val="nil"/>
        </w:pBdr>
        <w:spacing w:after="0" w:line="240" w:lineRule="auto"/>
        <w:ind w:left="6237"/>
        <w:rPr>
          <w:rFonts w:ascii="Times New Roman" w:eastAsia="Times New Roman" w:hAnsi="Times New Roman"/>
          <w:color w:val="000000"/>
          <w:sz w:val="24"/>
          <w:szCs w:val="24"/>
        </w:rPr>
      </w:pPr>
      <w:r>
        <w:rPr>
          <w:rFonts w:ascii="Times New Roman" w:eastAsia="Times New Roman" w:hAnsi="Times New Roman"/>
          <w:color w:val="000000"/>
          <w:sz w:val="24"/>
          <w:szCs w:val="24"/>
        </w:rPr>
        <w:t>від ____</w:t>
      </w: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______</w:t>
      </w:r>
      <w:r>
        <w:rPr>
          <w:rFonts w:ascii="Times New Roman" w:eastAsia="Times New Roman" w:hAnsi="Times New Roman"/>
          <w:color w:val="000000"/>
          <w:sz w:val="24"/>
          <w:szCs w:val="24"/>
          <w:lang w:val="uk-UA"/>
        </w:rPr>
        <w:t xml:space="preserve">_____ </w:t>
      </w:r>
      <w:r>
        <w:rPr>
          <w:rFonts w:ascii="Times New Roman" w:eastAsia="Times New Roman" w:hAnsi="Times New Roman"/>
          <w:color w:val="000000"/>
          <w:sz w:val="24"/>
          <w:szCs w:val="24"/>
        </w:rPr>
        <w:t>202</w:t>
      </w:r>
      <w:r>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rPr>
        <w:t xml:space="preserve"> р.</w:t>
      </w:r>
    </w:p>
    <w:p w:rsidR="00772C35" w:rsidRDefault="00772C35" w:rsidP="00772C35">
      <w:pPr>
        <w:jc w:val="center"/>
        <w:rPr>
          <w:rFonts w:ascii="Times New Roman" w:eastAsia="Times New Roman" w:hAnsi="Times New Roman"/>
          <w:sz w:val="28"/>
          <w:szCs w:val="28"/>
        </w:rPr>
      </w:pPr>
    </w:p>
    <w:p w:rsidR="00772C35" w:rsidRDefault="00772C35" w:rsidP="00772C35">
      <w:pPr>
        <w:spacing w:after="0"/>
        <w:jc w:val="center"/>
        <w:rPr>
          <w:rFonts w:ascii="Times New Roman" w:eastAsia="Times New Roman" w:hAnsi="Times New Roman"/>
          <w:b/>
          <w:sz w:val="24"/>
          <w:szCs w:val="24"/>
          <w:lang w:val="uk-UA"/>
        </w:rPr>
      </w:pPr>
    </w:p>
    <w:p w:rsidR="00772C35" w:rsidRDefault="00772C35" w:rsidP="00772C35">
      <w:pPr>
        <w:spacing w:after="0"/>
        <w:jc w:val="center"/>
        <w:rPr>
          <w:rFonts w:ascii="Times New Roman" w:eastAsia="Times New Roman" w:hAnsi="Times New Roman"/>
          <w:b/>
          <w:sz w:val="24"/>
          <w:szCs w:val="24"/>
        </w:rPr>
      </w:pPr>
      <w:r>
        <w:rPr>
          <w:rFonts w:ascii="Times New Roman" w:eastAsia="Times New Roman" w:hAnsi="Times New Roman"/>
          <w:b/>
          <w:sz w:val="24"/>
          <w:szCs w:val="24"/>
        </w:rPr>
        <w:t>КАЛЕНДАРНИЙ ПЛАН</w:t>
      </w:r>
    </w:p>
    <w:p w:rsidR="00772C35" w:rsidRDefault="00772C35" w:rsidP="00772C35">
      <w:pPr>
        <w:spacing w:after="240"/>
        <w:jc w:val="center"/>
        <w:rPr>
          <w:rFonts w:ascii="Times New Roman" w:eastAsia="Times New Roman" w:hAnsi="Times New Roman"/>
          <w:b/>
          <w:sz w:val="24"/>
          <w:szCs w:val="24"/>
        </w:rPr>
      </w:pPr>
      <w:r>
        <w:rPr>
          <w:rFonts w:ascii="Times New Roman" w:eastAsia="Times New Roman" w:hAnsi="Times New Roman"/>
          <w:b/>
          <w:sz w:val="24"/>
          <w:szCs w:val="24"/>
        </w:rPr>
        <w:t>виконання НДР з розроблення національних нормативних документів</w:t>
      </w:r>
    </w:p>
    <w:tbl>
      <w:tblPr>
        <w:tblW w:w="10217" w:type="dxa"/>
        <w:tblInd w:w="-299" w:type="dxa"/>
        <w:tblLayout w:type="fixed"/>
        <w:tblLook w:val="0000" w:firstRow="0" w:lastRow="0" w:firstColumn="0" w:lastColumn="0" w:noHBand="0" w:noVBand="0"/>
      </w:tblPr>
      <w:tblGrid>
        <w:gridCol w:w="284"/>
        <w:gridCol w:w="511"/>
        <w:gridCol w:w="3425"/>
        <w:gridCol w:w="348"/>
        <w:gridCol w:w="794"/>
        <w:gridCol w:w="112"/>
        <w:gridCol w:w="1030"/>
        <w:gridCol w:w="1428"/>
        <w:gridCol w:w="2205"/>
        <w:gridCol w:w="80"/>
      </w:tblGrid>
      <w:tr w:rsidR="00772C35" w:rsidTr="00923AC2">
        <w:trPr>
          <w:tblHeader/>
        </w:trPr>
        <w:tc>
          <w:tcPr>
            <w:tcW w:w="795" w:type="dxa"/>
            <w:gridSpan w:val="2"/>
            <w:vMerge w:val="restart"/>
            <w:tcBorders>
              <w:top w:val="single" w:sz="4" w:space="0" w:color="000000"/>
              <w:left w:val="single" w:sz="4" w:space="0" w:color="000000"/>
              <w:right w:val="single" w:sz="4" w:space="0" w:color="000000"/>
            </w:tcBorders>
            <w:tcMar>
              <w:left w:w="0" w:type="dxa"/>
              <w:right w:w="0" w:type="dxa"/>
            </w:tcMar>
          </w:tcPr>
          <w:p w:rsidR="00772C35" w:rsidRDefault="00772C35" w:rsidP="00923AC2">
            <w:pPr>
              <w:widowControl w:val="0"/>
              <w:spacing w:after="0" w:line="240" w:lineRule="auto"/>
              <w:ind w:left="-108"/>
              <w:jc w:val="center"/>
              <w:rPr>
                <w:rFonts w:ascii="Times New Roman" w:eastAsia="Times New Roman" w:hAnsi="Times New Roman"/>
                <w:sz w:val="20"/>
                <w:szCs w:val="20"/>
              </w:rPr>
            </w:pPr>
            <w:r>
              <w:rPr>
                <w:rFonts w:ascii="Times New Roman" w:eastAsia="Times New Roman" w:hAnsi="Times New Roman"/>
                <w:sz w:val="20"/>
                <w:szCs w:val="20"/>
              </w:rPr>
              <w:t>№</w:t>
            </w:r>
          </w:p>
          <w:p w:rsidR="00772C35" w:rsidRDefault="00772C35" w:rsidP="00923AC2">
            <w:pPr>
              <w:widowControl w:val="0"/>
              <w:spacing w:after="0" w:line="240" w:lineRule="auto"/>
              <w:ind w:left="-108"/>
              <w:jc w:val="center"/>
              <w:rPr>
                <w:rFonts w:ascii="Times New Roman" w:eastAsia="Times New Roman" w:hAnsi="Times New Roman"/>
                <w:sz w:val="20"/>
                <w:szCs w:val="20"/>
              </w:rPr>
            </w:pPr>
            <w:r>
              <w:rPr>
                <w:rFonts w:ascii="Times New Roman" w:eastAsia="Times New Roman" w:hAnsi="Times New Roman"/>
                <w:sz w:val="20"/>
                <w:szCs w:val="20"/>
              </w:rPr>
              <w:t>етапу</w:t>
            </w:r>
          </w:p>
        </w:tc>
        <w:tc>
          <w:tcPr>
            <w:tcW w:w="3425" w:type="dxa"/>
            <w:vMerge w:val="restart"/>
            <w:tcBorders>
              <w:top w:val="single" w:sz="4" w:space="0" w:color="000000"/>
              <w:left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Назва послуги, тема завдання, позначення та назва НД</w:t>
            </w:r>
          </w:p>
        </w:tc>
        <w:tc>
          <w:tcPr>
            <w:tcW w:w="2284" w:type="dxa"/>
            <w:gridSpan w:val="4"/>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Термін виконання</w:t>
            </w:r>
          </w:p>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(місяць, рік)</w:t>
            </w:r>
          </w:p>
        </w:tc>
        <w:tc>
          <w:tcPr>
            <w:tcW w:w="1428" w:type="dxa"/>
            <w:vMerge w:val="restart"/>
            <w:tcBorders>
              <w:top w:val="single" w:sz="4" w:space="0" w:color="000000"/>
              <w:left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Вартість робіт</w:t>
            </w:r>
          </w:p>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грн.</w:t>
            </w:r>
          </w:p>
        </w:tc>
        <w:tc>
          <w:tcPr>
            <w:tcW w:w="2285" w:type="dxa"/>
            <w:gridSpan w:val="2"/>
            <w:vMerge w:val="restart"/>
            <w:tcBorders>
              <w:top w:val="single" w:sz="4" w:space="0" w:color="000000"/>
              <w:left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Документ,</w:t>
            </w:r>
          </w:p>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що подається по</w:t>
            </w:r>
          </w:p>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завершенні робіт</w:t>
            </w:r>
          </w:p>
        </w:tc>
      </w:tr>
      <w:tr w:rsidR="00772C35" w:rsidTr="00923AC2">
        <w:trPr>
          <w:tblHeader/>
        </w:trPr>
        <w:tc>
          <w:tcPr>
            <w:tcW w:w="795" w:type="dxa"/>
            <w:gridSpan w:val="2"/>
            <w:vMerge/>
            <w:tcBorders>
              <w:top w:val="single" w:sz="4" w:space="0" w:color="000000"/>
              <w:left w:val="single" w:sz="4" w:space="0" w:color="000000"/>
              <w:right w:val="single" w:sz="4" w:space="0" w:color="000000"/>
            </w:tcBorders>
            <w:tcMar>
              <w:left w:w="0" w:type="dxa"/>
              <w:right w:w="0" w:type="dxa"/>
            </w:tcMar>
          </w:tcPr>
          <w:p w:rsidR="00772C35" w:rsidRDefault="00772C35" w:rsidP="00923AC2">
            <w:pPr>
              <w:widowControl w:val="0"/>
              <w:pBdr>
                <w:top w:val="nil"/>
                <w:left w:val="nil"/>
                <w:bottom w:val="nil"/>
                <w:right w:val="nil"/>
                <w:between w:val="nil"/>
              </w:pBdr>
              <w:spacing w:after="0" w:line="276" w:lineRule="auto"/>
              <w:rPr>
                <w:rFonts w:ascii="Times New Roman" w:eastAsia="Times New Roman" w:hAnsi="Times New Roman"/>
                <w:sz w:val="20"/>
                <w:szCs w:val="20"/>
              </w:rPr>
            </w:pPr>
          </w:p>
        </w:tc>
        <w:tc>
          <w:tcPr>
            <w:tcW w:w="3425" w:type="dxa"/>
            <w:vMerge/>
            <w:tcBorders>
              <w:top w:val="single" w:sz="4" w:space="0" w:color="000000"/>
              <w:left w:val="single" w:sz="4" w:space="0" w:color="000000"/>
              <w:right w:val="single" w:sz="4" w:space="0" w:color="000000"/>
            </w:tcBorders>
          </w:tcPr>
          <w:p w:rsidR="00772C35" w:rsidRDefault="00772C35" w:rsidP="00923AC2">
            <w:pPr>
              <w:widowControl w:val="0"/>
              <w:pBdr>
                <w:top w:val="nil"/>
                <w:left w:val="nil"/>
                <w:bottom w:val="nil"/>
                <w:right w:val="nil"/>
                <w:between w:val="nil"/>
              </w:pBdr>
              <w:spacing w:after="0" w:line="276" w:lineRule="auto"/>
              <w:rPr>
                <w:rFonts w:ascii="Times New Roman" w:eastAsia="Times New Roman" w:hAnsi="Times New Roman"/>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початок</w:t>
            </w:r>
          </w:p>
        </w:tc>
        <w:tc>
          <w:tcPr>
            <w:tcW w:w="1142" w:type="dxa"/>
            <w:gridSpan w:val="2"/>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ind w:left="-108"/>
              <w:jc w:val="center"/>
              <w:rPr>
                <w:rFonts w:ascii="Times New Roman" w:eastAsia="Times New Roman" w:hAnsi="Times New Roman"/>
                <w:sz w:val="20"/>
                <w:szCs w:val="20"/>
              </w:rPr>
            </w:pPr>
            <w:r>
              <w:rPr>
                <w:rFonts w:ascii="Times New Roman" w:eastAsia="Times New Roman" w:hAnsi="Times New Roman"/>
                <w:sz w:val="20"/>
                <w:szCs w:val="20"/>
              </w:rPr>
              <w:t>закінчення</w:t>
            </w:r>
          </w:p>
        </w:tc>
        <w:tc>
          <w:tcPr>
            <w:tcW w:w="1428" w:type="dxa"/>
            <w:vMerge/>
            <w:tcBorders>
              <w:top w:val="single" w:sz="4" w:space="0" w:color="000000"/>
              <w:left w:val="single" w:sz="4" w:space="0" w:color="000000"/>
              <w:right w:val="single" w:sz="4" w:space="0" w:color="000000"/>
            </w:tcBorders>
          </w:tcPr>
          <w:p w:rsidR="00772C35" w:rsidRDefault="00772C35" w:rsidP="00923AC2">
            <w:pPr>
              <w:widowControl w:val="0"/>
              <w:pBdr>
                <w:top w:val="nil"/>
                <w:left w:val="nil"/>
                <w:bottom w:val="nil"/>
                <w:right w:val="nil"/>
                <w:between w:val="nil"/>
              </w:pBdr>
              <w:spacing w:after="0" w:line="276" w:lineRule="auto"/>
              <w:rPr>
                <w:rFonts w:ascii="Times New Roman" w:eastAsia="Times New Roman" w:hAnsi="Times New Roman"/>
                <w:sz w:val="20"/>
                <w:szCs w:val="20"/>
              </w:rPr>
            </w:pPr>
          </w:p>
        </w:tc>
        <w:tc>
          <w:tcPr>
            <w:tcW w:w="2285" w:type="dxa"/>
            <w:gridSpan w:val="2"/>
            <w:vMerge/>
            <w:tcBorders>
              <w:top w:val="single" w:sz="4" w:space="0" w:color="000000"/>
              <w:left w:val="single" w:sz="4" w:space="0" w:color="000000"/>
              <w:right w:val="single" w:sz="4" w:space="0" w:color="000000"/>
            </w:tcBorders>
          </w:tcPr>
          <w:p w:rsidR="00772C35" w:rsidRDefault="00772C35" w:rsidP="00923AC2">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772C35" w:rsidTr="00923AC2">
        <w:trPr>
          <w:trHeight w:val="994"/>
        </w:trPr>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772C35" w:rsidRPr="001A2123" w:rsidRDefault="00772C35" w:rsidP="00923AC2">
            <w:pPr>
              <w:spacing w:after="0" w:line="240" w:lineRule="auto"/>
              <w:rPr>
                <w:rFonts w:ascii="Times New Roman" w:eastAsia="Times New Roman" w:hAnsi="Times New Roman"/>
                <w:color w:val="000000"/>
                <w:sz w:val="20"/>
                <w:szCs w:val="20"/>
                <w:lang w:val="uk-UA"/>
              </w:rPr>
            </w:pPr>
            <w:r>
              <w:rPr>
                <w:rFonts w:ascii="Times New Roman" w:eastAsia="Times New Roman" w:hAnsi="Times New Roman"/>
                <w:color w:val="000000"/>
                <w:sz w:val="20"/>
                <w:szCs w:val="20"/>
              </w:rPr>
              <w:t xml:space="preserve">Розроблення національних стандартів, гармонізованих з </w:t>
            </w:r>
            <w:r>
              <w:rPr>
                <w:rFonts w:ascii="Times New Roman" w:eastAsia="Times New Roman" w:hAnsi="Times New Roman"/>
                <w:color w:val="000000"/>
                <w:sz w:val="20"/>
                <w:szCs w:val="20"/>
                <w:lang w:val="uk-UA"/>
              </w:rPr>
              <w:t>міжнародними/європейськими</w:t>
            </w:r>
          </w:p>
          <w:p w:rsidR="00772C35" w:rsidRDefault="00772C35" w:rsidP="00923AC2">
            <w:pPr>
              <w:spacing w:after="0" w:line="240" w:lineRule="auto"/>
              <w:rPr>
                <w:rFonts w:ascii="Times New Roman" w:eastAsia="Times New Roman" w:hAnsi="Times New Roman"/>
                <w:color w:val="00000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w:t>
            </w:r>
          </w:p>
          <w:p w:rsidR="00772C35" w:rsidRPr="004E17CD"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lang w:val="uk-UA"/>
              </w:rPr>
            </w:pPr>
            <w:r>
              <w:rPr>
                <w:rFonts w:ascii="Times New Roman" w:eastAsia="Times New Roman" w:hAnsi="Times New Roman"/>
                <w:color w:val="000000"/>
                <w:sz w:val="20"/>
                <w:szCs w:val="20"/>
              </w:rPr>
              <w:t>202</w:t>
            </w:r>
            <w:r>
              <w:rPr>
                <w:rFonts w:ascii="Times New Roman" w:eastAsia="Times New Roman" w:hAnsi="Times New Roman"/>
                <w:color w:val="000000"/>
                <w:sz w:val="20"/>
                <w:szCs w:val="20"/>
                <w:lang w:val="uk-UA"/>
              </w:rPr>
              <w:t>3</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_________202</w:t>
            </w:r>
            <w:r>
              <w:rPr>
                <w:rFonts w:ascii="Times New Roman" w:eastAsia="Times New Roman" w:hAnsi="Times New Roman"/>
                <w:color w:val="000000"/>
                <w:sz w:val="20"/>
                <w:szCs w:val="20"/>
                <w:lang w:val="uk-UA"/>
              </w:rPr>
              <w:t>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widowControl w:val="0"/>
              <w:spacing w:after="0" w:line="240" w:lineRule="auto"/>
              <w:jc w:val="center"/>
              <w:rPr>
                <w:rFonts w:ascii="Times New Roman" w:eastAsia="Times New Roman" w:hAnsi="Times New Roman"/>
                <w:sz w:val="20"/>
                <w:szCs w:val="20"/>
              </w:rPr>
            </w:pPr>
          </w:p>
        </w:tc>
        <w:tc>
          <w:tcPr>
            <w:tcW w:w="2285" w:type="dxa"/>
            <w:gridSpan w:val="2"/>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Акт приймання-передачі, кошторис. Справа(и) стандарту(ів) згідно з 6.7</w:t>
            </w:r>
          </w:p>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ДСТУ 1.2:2015</w:t>
            </w:r>
          </w:p>
        </w:tc>
      </w:tr>
      <w:tr w:rsidR="00772C35" w:rsidTr="00923AC2">
        <w:trPr>
          <w:trHeight w:val="891"/>
        </w:trPr>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Переклад </w:t>
            </w:r>
          </w:p>
          <w:p w:rsidR="00772C35" w:rsidRDefault="00772C35" w:rsidP="00923AC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Pr>
                <w:rFonts w:ascii="Times New Roman" w:eastAsia="Times New Roman" w:hAnsi="Times New Roman"/>
                <w:color w:val="000000"/>
                <w:sz w:val="20"/>
                <w:szCs w:val="20"/>
                <w:lang w:val="uk-UA"/>
              </w:rPr>
              <w:t xml:space="preserve"> </w:t>
            </w:r>
            <w:r>
              <w:rPr>
                <w:rFonts w:ascii="Times New Roman" w:eastAsia="Times New Roman" w:hAnsi="Times New Roman"/>
                <w:color w:val="000000"/>
                <w:sz w:val="20"/>
                <w:szCs w:val="20"/>
              </w:rPr>
              <w:t>чорновий</w:t>
            </w:r>
          </w:p>
          <w:p w:rsidR="00772C35" w:rsidRDefault="00772C35" w:rsidP="00923AC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робочий</w:t>
            </w:r>
          </w:p>
          <w:p w:rsidR="00772C35" w:rsidRDefault="00772C35" w:rsidP="00923AC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w:t>
            </w:r>
            <w:r>
              <w:rPr>
                <w:rFonts w:ascii="Times New Roman" w:eastAsia="Times New Roman" w:hAnsi="Times New Roman"/>
                <w:color w:val="000000"/>
                <w:sz w:val="20"/>
                <w:szCs w:val="20"/>
                <w:lang w:val="uk-UA"/>
              </w:rPr>
              <w:t xml:space="preserve"> </w:t>
            </w:r>
            <w:r>
              <w:rPr>
                <w:rFonts w:ascii="Times New Roman" w:eastAsia="Times New Roman" w:hAnsi="Times New Roman"/>
                <w:color w:val="000000"/>
                <w:sz w:val="20"/>
                <w:szCs w:val="20"/>
              </w:rPr>
              <w:t>ідентичний (для опублікування)</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w:t>
            </w:r>
          </w:p>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202</w:t>
            </w:r>
            <w:r>
              <w:rPr>
                <w:rFonts w:ascii="Times New Roman" w:eastAsia="Times New Roman" w:hAnsi="Times New Roman"/>
                <w:color w:val="000000"/>
                <w:sz w:val="20"/>
                <w:szCs w:val="20"/>
                <w:lang w:val="uk-UA"/>
              </w:rPr>
              <w:t>3</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_________202</w:t>
            </w:r>
            <w:r>
              <w:rPr>
                <w:rFonts w:ascii="Times New Roman" w:eastAsia="Times New Roman" w:hAnsi="Times New Roman"/>
                <w:color w:val="000000"/>
                <w:sz w:val="20"/>
                <w:szCs w:val="20"/>
                <w:lang w:val="uk-UA"/>
              </w:rPr>
              <w:t>3</w:t>
            </w:r>
            <w:r>
              <w:rPr>
                <w:rFonts w:ascii="Times New Roman" w:eastAsia="Times New Roman" w:hAnsi="Times New Roman"/>
                <w:color w:val="000000"/>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2285" w:type="dxa"/>
            <w:gridSpan w:val="2"/>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Інформаційний</w:t>
            </w:r>
          </w:p>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звіт</w:t>
            </w:r>
          </w:p>
        </w:tc>
      </w:tr>
      <w:tr w:rsidR="00772C35" w:rsidTr="00923AC2">
        <w:trPr>
          <w:trHeight w:val="1273"/>
        </w:trPr>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Розроблення першої редакції про</w:t>
            </w:r>
            <w:r>
              <w:rPr>
                <w:rFonts w:ascii="Times New Roman" w:eastAsia="Times New Roman" w:hAnsi="Times New Roman"/>
                <w:color w:val="000000"/>
                <w:sz w:val="20"/>
                <w:szCs w:val="20"/>
                <w:lang w:val="uk-UA"/>
              </w:rPr>
              <w:t>є</w:t>
            </w:r>
            <w:r>
              <w:rPr>
                <w:rFonts w:ascii="Times New Roman" w:eastAsia="Times New Roman" w:hAnsi="Times New Roman"/>
                <w:color w:val="000000"/>
                <w:sz w:val="20"/>
                <w:szCs w:val="20"/>
              </w:rPr>
              <w:t>кту національного стандарту, гармонізованого з</w:t>
            </w:r>
            <w:r>
              <w:rPr>
                <w:rFonts w:ascii="Times New Roman" w:eastAsia="Times New Roman" w:hAnsi="Times New Roman"/>
                <w:color w:val="000000"/>
                <w:sz w:val="20"/>
                <w:szCs w:val="20"/>
                <w:lang w:val="uk-UA"/>
              </w:rPr>
              <w:t xml:space="preserve"> міжнародним/</w:t>
            </w:r>
            <w:r>
              <w:rPr>
                <w:rFonts w:ascii="Times New Roman" w:eastAsia="Times New Roman" w:hAnsi="Times New Roman"/>
                <w:color w:val="000000"/>
                <w:sz w:val="20"/>
                <w:szCs w:val="20"/>
              </w:rPr>
              <w:t>європейським</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w:t>
            </w:r>
          </w:p>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202</w:t>
            </w:r>
            <w:r>
              <w:rPr>
                <w:rFonts w:ascii="Times New Roman" w:eastAsia="Times New Roman" w:hAnsi="Times New Roman"/>
                <w:color w:val="000000"/>
                <w:sz w:val="20"/>
                <w:szCs w:val="20"/>
                <w:lang w:val="uk-UA"/>
              </w:rPr>
              <w:t>3</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_________202</w:t>
            </w:r>
            <w:r>
              <w:rPr>
                <w:rFonts w:ascii="Times New Roman" w:eastAsia="Times New Roman" w:hAnsi="Times New Roman"/>
                <w:color w:val="000000"/>
                <w:sz w:val="20"/>
                <w:szCs w:val="20"/>
                <w:lang w:val="uk-UA"/>
              </w:rPr>
              <w:t>3</w:t>
            </w:r>
            <w:r>
              <w:rPr>
                <w:rFonts w:ascii="Times New Roman" w:eastAsia="Times New Roman" w:hAnsi="Times New Roman"/>
                <w:color w:val="000000"/>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2285" w:type="dxa"/>
            <w:gridSpan w:val="2"/>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Супровідний лист, повідомлення про розроблення першої редакції про</w:t>
            </w:r>
            <w:r>
              <w:rPr>
                <w:rFonts w:ascii="Times New Roman" w:eastAsia="Times New Roman" w:hAnsi="Times New Roman"/>
                <w:color w:val="000000"/>
                <w:sz w:val="20"/>
                <w:szCs w:val="20"/>
                <w:lang w:val="uk-UA"/>
              </w:rPr>
              <w:t>є</w:t>
            </w:r>
            <w:r>
              <w:rPr>
                <w:rFonts w:ascii="Times New Roman" w:eastAsia="Times New Roman" w:hAnsi="Times New Roman"/>
                <w:color w:val="000000"/>
                <w:sz w:val="20"/>
                <w:szCs w:val="20"/>
              </w:rPr>
              <w:t>кту(ів) національного стандарту(ів)</w:t>
            </w:r>
          </w:p>
        </w:tc>
      </w:tr>
      <w:tr w:rsidR="00772C35" w:rsidTr="00923AC2">
        <w:trPr>
          <w:trHeight w:val="1101"/>
        </w:trPr>
        <w:tc>
          <w:tcPr>
            <w:tcW w:w="79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Доопрацювання про</w:t>
            </w:r>
            <w:r>
              <w:rPr>
                <w:rFonts w:ascii="Times New Roman" w:eastAsia="Times New Roman" w:hAnsi="Times New Roman"/>
                <w:color w:val="000000"/>
                <w:sz w:val="20"/>
                <w:szCs w:val="20"/>
                <w:lang w:val="uk-UA"/>
              </w:rPr>
              <w:t>є</w:t>
            </w:r>
            <w:r>
              <w:rPr>
                <w:rFonts w:ascii="Times New Roman" w:eastAsia="Times New Roman" w:hAnsi="Times New Roman"/>
                <w:color w:val="000000"/>
                <w:sz w:val="20"/>
                <w:szCs w:val="20"/>
              </w:rPr>
              <w:t>кту національного стандарту з урахуванням коментарів заінтересованих сторін</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w:t>
            </w:r>
          </w:p>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202</w:t>
            </w:r>
            <w:r>
              <w:rPr>
                <w:rFonts w:ascii="Times New Roman" w:eastAsia="Times New Roman" w:hAnsi="Times New Roman"/>
                <w:color w:val="000000"/>
                <w:sz w:val="20"/>
                <w:szCs w:val="20"/>
                <w:lang w:val="uk-UA"/>
              </w:rPr>
              <w:t>3</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_________202</w:t>
            </w:r>
            <w:r>
              <w:rPr>
                <w:rFonts w:ascii="Times New Roman" w:eastAsia="Times New Roman" w:hAnsi="Times New Roman"/>
                <w:color w:val="000000"/>
                <w:sz w:val="20"/>
                <w:szCs w:val="20"/>
                <w:lang w:val="uk-UA"/>
              </w:rPr>
              <w:t>3</w:t>
            </w:r>
            <w:r>
              <w:rPr>
                <w:rFonts w:ascii="Times New Roman" w:eastAsia="Times New Roman" w:hAnsi="Times New Roman"/>
                <w:color w:val="000000"/>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2285" w:type="dxa"/>
            <w:gridSpan w:val="2"/>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Інформаційний</w:t>
            </w:r>
          </w:p>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звіт</w:t>
            </w:r>
          </w:p>
        </w:tc>
      </w:tr>
      <w:tr w:rsidR="00772C35" w:rsidTr="00923AC2">
        <w:trPr>
          <w:trHeight w:val="2429"/>
        </w:trPr>
        <w:tc>
          <w:tcPr>
            <w:tcW w:w="7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3425" w:type="dxa"/>
            <w:tcBorders>
              <w:top w:val="single" w:sz="4" w:space="0" w:color="000000"/>
              <w:left w:val="single" w:sz="4" w:space="0" w:color="000000"/>
              <w:bottom w:val="single" w:sz="4" w:space="0" w:color="000000"/>
              <w:right w:val="single" w:sz="4" w:space="0" w:color="000000"/>
            </w:tcBorders>
          </w:tcPr>
          <w:p w:rsidR="00772C35" w:rsidRPr="00331A58" w:rsidRDefault="00772C35" w:rsidP="00923AC2">
            <w:pPr>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rPr>
              <w:t xml:space="preserve">Розгляд </w:t>
            </w:r>
            <w:r w:rsidRPr="001A2123">
              <w:rPr>
                <w:rFonts w:ascii="Times New Roman" w:eastAsia="Times New Roman" w:hAnsi="Times New Roman"/>
                <w:sz w:val="20"/>
                <w:szCs w:val="20"/>
              </w:rPr>
              <w:t>проєкту</w:t>
            </w:r>
            <w:r>
              <w:rPr>
                <w:rFonts w:ascii="Times New Roman" w:eastAsia="Times New Roman" w:hAnsi="Times New Roman"/>
                <w:sz w:val="20"/>
                <w:szCs w:val="20"/>
              </w:rPr>
              <w:t xml:space="preserve"> національного стандарту на засіданні відповідального ТК та його схвалення в результаті досягнення консенсусу, погодження</w:t>
            </w:r>
            <w:r>
              <w:t xml:space="preserve"> </w:t>
            </w:r>
            <w:r w:rsidRPr="001A2123">
              <w:rPr>
                <w:rFonts w:ascii="Times New Roman" w:eastAsia="Times New Roman" w:hAnsi="Times New Roman"/>
                <w:sz w:val="20"/>
                <w:szCs w:val="20"/>
              </w:rPr>
              <w:t>проєкту</w:t>
            </w:r>
            <w:r>
              <w:rPr>
                <w:rFonts w:ascii="Times New Roman" w:eastAsia="Times New Roman" w:hAnsi="Times New Roman"/>
                <w:sz w:val="20"/>
                <w:szCs w:val="20"/>
              </w:rPr>
              <w:t xml:space="preserve"> стандарту з</w:t>
            </w:r>
            <w:r>
              <w:rPr>
                <w:rFonts w:ascii="Times New Roman" w:eastAsia="Times New Roman" w:hAnsi="Times New Roman"/>
                <w:sz w:val="20"/>
                <w:szCs w:val="20"/>
                <w:lang w:val="uk-UA"/>
              </w:rPr>
              <w:t>і</w:t>
            </w:r>
            <w:r>
              <w:rPr>
                <w:rFonts w:ascii="Times New Roman" w:eastAsia="Times New Roman" w:hAnsi="Times New Roman"/>
                <w:sz w:val="20"/>
                <w:szCs w:val="20"/>
              </w:rPr>
              <w:t xml:space="preserve"> спорідненим ТК (за необхідності) та подання його справи на технічну перевірку та редагування </w:t>
            </w:r>
            <w:r w:rsidRPr="001A2123">
              <w:rPr>
                <w:rFonts w:ascii="Times New Roman" w:eastAsia="Times New Roman" w:hAnsi="Times New Roman"/>
                <w:sz w:val="20"/>
                <w:szCs w:val="20"/>
              </w:rPr>
              <w:t>проєкту</w:t>
            </w:r>
            <w:r>
              <w:rPr>
                <w:rFonts w:ascii="Times New Roman" w:eastAsia="Times New Roman" w:hAnsi="Times New Roman"/>
                <w:sz w:val="20"/>
                <w:szCs w:val="20"/>
              </w:rPr>
              <w:t xml:space="preserve"> стандарту перед прийняттям</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w:t>
            </w:r>
          </w:p>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202</w:t>
            </w:r>
            <w:r>
              <w:rPr>
                <w:rFonts w:ascii="Times New Roman" w:eastAsia="Times New Roman" w:hAnsi="Times New Roman"/>
                <w:color w:val="000000"/>
                <w:sz w:val="20"/>
                <w:szCs w:val="20"/>
                <w:lang w:val="uk-UA"/>
              </w:rPr>
              <w:t>3</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72C35" w:rsidRDefault="00772C35" w:rsidP="00923AC2">
            <w:pPr>
              <w:tabs>
                <w:tab w:val="left" w:pos="708"/>
                <w:tab w:val="center" w:pos="4153"/>
                <w:tab w:val="right" w:pos="8306"/>
              </w:tabs>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_________202</w:t>
            </w:r>
            <w:r>
              <w:rPr>
                <w:rFonts w:ascii="Times New Roman" w:eastAsia="Times New Roman" w:hAnsi="Times New Roman"/>
                <w:color w:val="000000"/>
                <w:sz w:val="20"/>
                <w:szCs w:val="20"/>
                <w:lang w:val="uk-UA"/>
              </w:rPr>
              <w:t>3</w:t>
            </w:r>
            <w:r>
              <w:rPr>
                <w:rFonts w:ascii="Times New Roman" w:eastAsia="Times New Roman" w:hAnsi="Times New Roman"/>
                <w:color w:val="000000"/>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rPr>
              <w:t>—</w:t>
            </w:r>
          </w:p>
        </w:tc>
        <w:tc>
          <w:tcPr>
            <w:tcW w:w="2285" w:type="dxa"/>
            <w:gridSpan w:val="2"/>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Справа стандарту(ів) згідно з 6.7 </w:t>
            </w:r>
            <w:r>
              <w:rPr>
                <w:rFonts w:ascii="Times New Roman" w:eastAsia="Times New Roman" w:hAnsi="Times New Roman"/>
                <w:color w:val="000000"/>
                <w:sz w:val="20"/>
                <w:szCs w:val="20"/>
                <w:lang w:val="uk-UA"/>
              </w:rPr>
              <w:br/>
            </w:r>
            <w:r>
              <w:rPr>
                <w:rFonts w:ascii="Times New Roman" w:eastAsia="Times New Roman" w:hAnsi="Times New Roman"/>
                <w:color w:val="000000"/>
                <w:sz w:val="20"/>
                <w:szCs w:val="20"/>
              </w:rPr>
              <w:t>ДСТУ 1.2:2015</w:t>
            </w:r>
          </w:p>
        </w:tc>
      </w:tr>
      <w:tr w:rsidR="00772C35" w:rsidTr="00923AC2">
        <w:tc>
          <w:tcPr>
            <w:tcW w:w="79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72C35" w:rsidRDefault="00772C35" w:rsidP="00923AC2">
            <w:pPr>
              <w:widowControl w:val="0"/>
              <w:spacing w:after="0" w:line="240" w:lineRule="auto"/>
              <w:jc w:val="both"/>
              <w:rPr>
                <w:rFonts w:ascii="Times New Roman" w:eastAsia="Times New Roman" w:hAnsi="Times New Roman"/>
                <w:sz w:val="20"/>
                <w:szCs w:val="20"/>
              </w:rPr>
            </w:pPr>
          </w:p>
        </w:tc>
        <w:tc>
          <w:tcPr>
            <w:tcW w:w="3425" w:type="dxa"/>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РАЗОМ за </w:t>
            </w:r>
            <w:r>
              <w:rPr>
                <w:rFonts w:ascii="Times New Roman" w:eastAsia="Times New Roman" w:hAnsi="Times New Roman"/>
                <w:b/>
                <w:sz w:val="20"/>
                <w:szCs w:val="20"/>
                <w:lang w:val="uk-UA"/>
              </w:rPr>
              <w:t>Д</w:t>
            </w:r>
            <w:r>
              <w:rPr>
                <w:rFonts w:ascii="Times New Roman" w:eastAsia="Times New Roman" w:hAnsi="Times New Roman"/>
                <w:b/>
                <w:sz w:val="20"/>
                <w:szCs w:val="20"/>
              </w:rPr>
              <w:t>оговором:</w:t>
            </w:r>
          </w:p>
        </w:tc>
        <w:tc>
          <w:tcPr>
            <w:tcW w:w="1142" w:type="dxa"/>
            <w:gridSpan w:val="2"/>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b/>
                <w:sz w:val="20"/>
                <w:szCs w:val="20"/>
              </w:rPr>
            </w:pPr>
          </w:p>
        </w:tc>
        <w:tc>
          <w:tcPr>
            <w:tcW w:w="2285" w:type="dxa"/>
            <w:gridSpan w:val="2"/>
            <w:tcBorders>
              <w:top w:val="single" w:sz="4" w:space="0" w:color="000000"/>
              <w:left w:val="single" w:sz="4" w:space="0" w:color="000000"/>
              <w:bottom w:val="single" w:sz="4" w:space="0" w:color="000000"/>
              <w:right w:val="single" w:sz="4" w:space="0" w:color="000000"/>
            </w:tcBorders>
          </w:tcPr>
          <w:p w:rsidR="00772C35" w:rsidRDefault="00772C35" w:rsidP="00923AC2">
            <w:pPr>
              <w:widowControl w:val="0"/>
              <w:spacing w:after="0" w:line="240" w:lineRule="auto"/>
              <w:jc w:val="center"/>
              <w:rPr>
                <w:rFonts w:ascii="Times New Roman" w:eastAsia="Times New Roman" w:hAnsi="Times New Roman"/>
                <w:sz w:val="20"/>
                <w:szCs w:val="20"/>
              </w:rPr>
            </w:pPr>
          </w:p>
        </w:tc>
      </w:tr>
      <w:tr w:rsidR="00772C35" w:rsidTr="00923AC2">
        <w:trPr>
          <w:gridAfter w:val="1"/>
          <w:wAfter w:w="80" w:type="dxa"/>
        </w:trPr>
        <w:tc>
          <w:tcPr>
            <w:tcW w:w="284" w:type="dxa"/>
          </w:tcPr>
          <w:p w:rsidR="00772C35" w:rsidRDefault="00772C35" w:rsidP="00923AC2">
            <w:pPr>
              <w:widowControl w:val="0"/>
              <w:pBdr>
                <w:top w:val="nil"/>
                <w:left w:val="nil"/>
                <w:bottom w:val="nil"/>
                <w:right w:val="nil"/>
                <w:between w:val="nil"/>
              </w:pBdr>
              <w:spacing w:after="0" w:line="276" w:lineRule="auto"/>
              <w:rPr>
                <w:rFonts w:ascii="Times New Roman" w:eastAsia="Times New Roman" w:hAnsi="Times New Roman"/>
                <w:sz w:val="20"/>
                <w:szCs w:val="20"/>
              </w:rPr>
            </w:pPr>
          </w:p>
        </w:tc>
        <w:tc>
          <w:tcPr>
            <w:tcW w:w="4284" w:type="dxa"/>
            <w:gridSpan w:val="3"/>
          </w:tcPr>
          <w:p w:rsidR="00772C35" w:rsidRDefault="00772C35" w:rsidP="00923AC2">
            <w:pPr>
              <w:widowControl w:val="0"/>
              <w:spacing w:before="48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ЗАМОВНИК</w:t>
            </w:r>
          </w:p>
          <w:p w:rsidR="00D134B9" w:rsidRDefault="00D134B9" w:rsidP="00923AC2">
            <w:pPr>
              <w:widowControl w:val="0"/>
              <w:spacing w:before="480" w:after="0" w:line="240" w:lineRule="auto"/>
              <w:jc w:val="both"/>
              <w:rPr>
                <w:rFonts w:ascii="Times New Roman" w:eastAsia="Times New Roman" w:hAnsi="Times New Roman"/>
                <w:b/>
                <w:sz w:val="24"/>
                <w:szCs w:val="24"/>
              </w:rPr>
            </w:pPr>
          </w:p>
          <w:p w:rsidR="00D134B9" w:rsidRDefault="00D134B9" w:rsidP="00923AC2">
            <w:pPr>
              <w:widowControl w:val="0"/>
              <w:spacing w:before="480" w:after="0" w:line="240" w:lineRule="auto"/>
              <w:jc w:val="both"/>
              <w:rPr>
                <w:rFonts w:ascii="Times New Roman" w:eastAsia="Times New Roman" w:hAnsi="Times New Roman"/>
                <w:sz w:val="24"/>
                <w:szCs w:val="24"/>
              </w:rPr>
            </w:pPr>
          </w:p>
        </w:tc>
        <w:tc>
          <w:tcPr>
            <w:tcW w:w="906" w:type="dxa"/>
            <w:gridSpan w:val="2"/>
          </w:tcPr>
          <w:p w:rsidR="00772C35" w:rsidRDefault="00772C35" w:rsidP="00923AC2">
            <w:pPr>
              <w:widowControl w:val="0"/>
              <w:spacing w:after="0" w:line="240" w:lineRule="auto"/>
              <w:jc w:val="both"/>
              <w:rPr>
                <w:rFonts w:ascii="Times New Roman" w:eastAsia="Times New Roman" w:hAnsi="Times New Roman"/>
                <w:sz w:val="24"/>
                <w:szCs w:val="24"/>
              </w:rPr>
            </w:pPr>
          </w:p>
        </w:tc>
        <w:tc>
          <w:tcPr>
            <w:tcW w:w="4663" w:type="dxa"/>
            <w:gridSpan w:val="3"/>
          </w:tcPr>
          <w:p w:rsidR="00772C35" w:rsidRDefault="00772C35" w:rsidP="00923AC2">
            <w:pPr>
              <w:widowControl w:val="0"/>
              <w:spacing w:before="480" w:after="0" w:line="360" w:lineRule="auto"/>
              <w:ind w:firstLine="284"/>
              <w:jc w:val="both"/>
              <w:rPr>
                <w:rFonts w:ascii="Times New Roman" w:eastAsia="Times New Roman" w:hAnsi="Times New Roman"/>
                <w:b/>
                <w:sz w:val="24"/>
                <w:szCs w:val="24"/>
              </w:rPr>
            </w:pPr>
            <w:r>
              <w:rPr>
                <w:rFonts w:ascii="Times New Roman" w:eastAsia="Times New Roman" w:hAnsi="Times New Roman"/>
                <w:b/>
                <w:sz w:val="24"/>
                <w:szCs w:val="24"/>
              </w:rPr>
              <w:t>ВИКОНАВЕЦЬ</w:t>
            </w:r>
          </w:p>
          <w:p w:rsidR="00772C35" w:rsidRDefault="00772C35" w:rsidP="00923AC2">
            <w:pPr>
              <w:widowControl w:val="0"/>
              <w:spacing w:after="0" w:line="240" w:lineRule="auto"/>
              <w:jc w:val="both"/>
              <w:rPr>
                <w:rFonts w:ascii="Times New Roman" w:eastAsia="Times New Roman" w:hAnsi="Times New Roman"/>
                <w:sz w:val="24"/>
                <w:szCs w:val="24"/>
              </w:rPr>
            </w:pPr>
          </w:p>
        </w:tc>
      </w:tr>
      <w:tr w:rsidR="00772C35" w:rsidTr="00923AC2">
        <w:trPr>
          <w:gridAfter w:val="1"/>
          <w:wAfter w:w="80" w:type="dxa"/>
        </w:trPr>
        <w:tc>
          <w:tcPr>
            <w:tcW w:w="284" w:type="dxa"/>
          </w:tcPr>
          <w:p w:rsidR="00772C35" w:rsidRDefault="00772C35" w:rsidP="00923AC2">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284" w:type="dxa"/>
            <w:gridSpan w:val="3"/>
          </w:tcPr>
          <w:p w:rsidR="00772C35" w:rsidRDefault="00772C35" w:rsidP="00923AC2">
            <w:pPr>
              <w:shd w:val="clear" w:color="auto" w:fill="FFFFFF"/>
              <w:spacing w:after="0" w:line="240" w:lineRule="auto"/>
              <w:jc w:val="both"/>
              <w:rPr>
                <w:rFonts w:ascii="Times New Roman" w:eastAsia="Times New Roman" w:hAnsi="Times New Roman"/>
                <w:sz w:val="24"/>
                <w:szCs w:val="24"/>
              </w:rPr>
            </w:pPr>
          </w:p>
          <w:p w:rsidR="00772C35" w:rsidRDefault="00772C35" w:rsidP="00923AC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w:t>
            </w:r>
          </w:p>
          <w:p w:rsidR="00772C35" w:rsidRDefault="00772C35" w:rsidP="00923AC2">
            <w:pPr>
              <w:spacing w:after="0" w:line="240" w:lineRule="auto"/>
              <w:rPr>
                <w:rFonts w:ascii="Times New Roman" w:eastAsia="Times New Roman" w:hAnsi="Times New Roman"/>
                <w:sz w:val="28"/>
                <w:szCs w:val="28"/>
              </w:rPr>
            </w:pPr>
            <w:r>
              <w:rPr>
                <w:rFonts w:ascii="Times New Roman" w:eastAsia="Times New Roman" w:hAnsi="Times New Roman"/>
                <w:sz w:val="24"/>
                <w:szCs w:val="24"/>
              </w:rPr>
              <w:t>м.п</w:t>
            </w:r>
          </w:p>
          <w:p w:rsidR="00772C35" w:rsidRDefault="00772C35" w:rsidP="00923AC2">
            <w:pPr>
              <w:widowControl w:val="0"/>
              <w:spacing w:after="0" w:line="240" w:lineRule="auto"/>
              <w:jc w:val="both"/>
              <w:rPr>
                <w:rFonts w:ascii="Times New Roman" w:eastAsia="Times New Roman" w:hAnsi="Times New Roman"/>
                <w:sz w:val="24"/>
                <w:szCs w:val="24"/>
              </w:rPr>
            </w:pPr>
          </w:p>
        </w:tc>
        <w:tc>
          <w:tcPr>
            <w:tcW w:w="906" w:type="dxa"/>
            <w:gridSpan w:val="2"/>
          </w:tcPr>
          <w:p w:rsidR="00772C35" w:rsidRDefault="00772C35" w:rsidP="00923AC2">
            <w:pPr>
              <w:widowControl w:val="0"/>
              <w:spacing w:after="0" w:line="240" w:lineRule="auto"/>
              <w:jc w:val="both"/>
              <w:rPr>
                <w:rFonts w:ascii="Times New Roman" w:eastAsia="Times New Roman" w:hAnsi="Times New Roman"/>
                <w:sz w:val="24"/>
                <w:szCs w:val="24"/>
              </w:rPr>
            </w:pPr>
          </w:p>
        </w:tc>
        <w:tc>
          <w:tcPr>
            <w:tcW w:w="4663" w:type="dxa"/>
            <w:gridSpan w:val="3"/>
          </w:tcPr>
          <w:p w:rsidR="00772C35" w:rsidRDefault="00772C35" w:rsidP="00923AC2">
            <w:pPr>
              <w:widowControl w:val="0"/>
              <w:spacing w:after="0" w:line="240" w:lineRule="auto"/>
              <w:rPr>
                <w:rFonts w:ascii="Times New Roman" w:eastAsia="Times New Roman" w:hAnsi="Times New Roman"/>
                <w:sz w:val="24"/>
                <w:szCs w:val="24"/>
              </w:rPr>
            </w:pPr>
          </w:p>
          <w:p w:rsidR="00772C35" w:rsidRDefault="00772C35" w:rsidP="00923AC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w:t>
            </w:r>
          </w:p>
          <w:p w:rsidR="00772C35" w:rsidRDefault="00772C35" w:rsidP="00923AC2">
            <w:pPr>
              <w:spacing w:after="0" w:line="240" w:lineRule="auto"/>
              <w:rPr>
                <w:rFonts w:ascii="Times New Roman" w:eastAsia="Times New Roman" w:hAnsi="Times New Roman"/>
                <w:sz w:val="28"/>
                <w:szCs w:val="28"/>
              </w:rPr>
            </w:pPr>
            <w:r>
              <w:rPr>
                <w:rFonts w:ascii="Times New Roman" w:eastAsia="Times New Roman" w:hAnsi="Times New Roman"/>
                <w:sz w:val="24"/>
                <w:szCs w:val="24"/>
              </w:rPr>
              <w:t xml:space="preserve"> м.п</w:t>
            </w:r>
          </w:p>
          <w:p w:rsidR="00772C35" w:rsidRDefault="00772C35" w:rsidP="00923AC2">
            <w:pPr>
              <w:widowControl w:val="0"/>
              <w:spacing w:after="0" w:line="240" w:lineRule="auto"/>
              <w:jc w:val="both"/>
              <w:rPr>
                <w:rFonts w:ascii="Times New Roman" w:eastAsia="Times New Roman" w:hAnsi="Times New Roman"/>
                <w:sz w:val="24"/>
                <w:szCs w:val="24"/>
              </w:rPr>
            </w:pPr>
          </w:p>
        </w:tc>
      </w:tr>
    </w:tbl>
    <w:p w:rsidR="001616EA" w:rsidRDefault="001616EA" w:rsidP="001616EA">
      <w:pPr>
        <w:ind w:firstLine="6521"/>
        <w:rPr>
          <w:rFonts w:ascii="Times New Roman" w:eastAsia="Times New Roman" w:hAnsi="Times New Roman"/>
          <w:color w:val="000000"/>
          <w:sz w:val="24"/>
          <w:szCs w:val="24"/>
        </w:rPr>
      </w:pPr>
    </w:p>
    <w:p w:rsidR="001616EA" w:rsidRDefault="001616EA" w:rsidP="001616EA">
      <w:pPr>
        <w:ind w:firstLine="6521"/>
        <w:rPr>
          <w:rFonts w:ascii="Times New Roman" w:eastAsia="Times New Roman" w:hAnsi="Times New Roman"/>
          <w:color w:val="000000"/>
          <w:sz w:val="24"/>
          <w:szCs w:val="24"/>
        </w:rPr>
      </w:pPr>
    </w:p>
    <w:p w:rsidR="00772C35" w:rsidRDefault="00772C35" w:rsidP="001616EA">
      <w:pPr>
        <w:ind w:firstLine="6521"/>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Додаток 3</w:t>
      </w:r>
    </w:p>
    <w:p w:rsidR="00772C35" w:rsidRPr="00A83C0F" w:rsidRDefault="00772C35" w:rsidP="001616EA">
      <w:pPr>
        <w:widowControl w:val="0"/>
        <w:pBdr>
          <w:top w:val="nil"/>
          <w:left w:val="nil"/>
          <w:bottom w:val="nil"/>
          <w:right w:val="nil"/>
          <w:between w:val="nil"/>
        </w:pBdr>
        <w:spacing w:after="0" w:line="240" w:lineRule="auto"/>
        <w:ind w:left="6521"/>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до Договору № </w:t>
      </w:r>
      <w:r>
        <w:rPr>
          <w:rFonts w:ascii="Times New Roman" w:eastAsia="Times New Roman" w:hAnsi="Times New Roman"/>
          <w:color w:val="000000"/>
          <w:sz w:val="24"/>
          <w:szCs w:val="24"/>
          <w:lang w:val="uk-UA"/>
        </w:rPr>
        <w:t>_________</w:t>
      </w:r>
    </w:p>
    <w:p w:rsidR="00772C35" w:rsidRDefault="00772C35" w:rsidP="00D134B9">
      <w:pPr>
        <w:widowControl w:val="0"/>
        <w:pBdr>
          <w:top w:val="nil"/>
          <w:left w:val="nil"/>
          <w:bottom w:val="nil"/>
          <w:right w:val="nil"/>
          <w:between w:val="nil"/>
        </w:pBdr>
        <w:spacing w:after="0" w:line="240" w:lineRule="auto"/>
        <w:ind w:left="6521"/>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від ____</w:t>
      </w:r>
      <w:r>
        <w:rPr>
          <w:rFonts w:ascii="Times New Roman" w:eastAsia="Times New Roman" w:hAnsi="Times New Roman"/>
          <w:color w:val="000000"/>
          <w:sz w:val="24"/>
          <w:szCs w:val="24"/>
          <w:lang w:val="uk-UA"/>
        </w:rPr>
        <w:t xml:space="preserve"> _</w:t>
      </w:r>
      <w:r>
        <w:rPr>
          <w:rFonts w:ascii="Times New Roman" w:eastAsia="Times New Roman" w:hAnsi="Times New Roman"/>
          <w:color w:val="000000"/>
          <w:sz w:val="24"/>
          <w:szCs w:val="24"/>
        </w:rPr>
        <w:t>_________202</w:t>
      </w:r>
      <w:r>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rPr>
        <w:t xml:space="preserve"> р.</w:t>
      </w:r>
    </w:p>
    <w:p w:rsidR="00772C35" w:rsidRDefault="00772C35" w:rsidP="00D134B9">
      <w:pPr>
        <w:spacing w:after="0"/>
        <w:jc w:val="right"/>
        <w:rPr>
          <w:rFonts w:ascii="Times New Roman" w:eastAsia="Times New Roman" w:hAnsi="Times New Roman"/>
          <w:b/>
          <w:sz w:val="24"/>
          <w:szCs w:val="24"/>
          <w:lang w:val="uk-UA"/>
        </w:rPr>
      </w:pPr>
    </w:p>
    <w:p w:rsidR="00772C35" w:rsidRDefault="00772C35" w:rsidP="00772C35">
      <w:pPr>
        <w:spacing w:after="0"/>
        <w:jc w:val="center"/>
        <w:rPr>
          <w:rFonts w:ascii="Times New Roman" w:eastAsia="Times New Roman" w:hAnsi="Times New Roman"/>
          <w:b/>
          <w:sz w:val="24"/>
          <w:szCs w:val="24"/>
          <w:lang w:val="uk-UA"/>
        </w:rPr>
      </w:pPr>
    </w:p>
    <w:p w:rsidR="00772C35" w:rsidRDefault="00772C35" w:rsidP="00772C35">
      <w:pPr>
        <w:spacing w:after="0"/>
        <w:jc w:val="center"/>
        <w:rPr>
          <w:rFonts w:ascii="Times New Roman" w:eastAsia="Times New Roman" w:hAnsi="Times New Roman"/>
          <w:b/>
          <w:sz w:val="24"/>
          <w:szCs w:val="24"/>
        </w:rPr>
      </w:pPr>
      <w:r>
        <w:rPr>
          <w:rFonts w:ascii="Times New Roman" w:eastAsia="Times New Roman" w:hAnsi="Times New Roman"/>
          <w:b/>
          <w:sz w:val="24"/>
          <w:szCs w:val="24"/>
        </w:rPr>
        <w:t>П Р О Т О К О Л</w:t>
      </w:r>
    </w:p>
    <w:p w:rsidR="00772C35" w:rsidRDefault="00772C35" w:rsidP="00772C35">
      <w:pPr>
        <w:spacing w:after="0"/>
        <w:jc w:val="center"/>
        <w:rPr>
          <w:rFonts w:ascii="Times New Roman" w:eastAsia="Times New Roman" w:hAnsi="Times New Roman"/>
          <w:b/>
          <w:sz w:val="24"/>
          <w:szCs w:val="24"/>
        </w:rPr>
      </w:pPr>
      <w:r>
        <w:rPr>
          <w:rFonts w:ascii="Times New Roman" w:eastAsia="Times New Roman" w:hAnsi="Times New Roman"/>
          <w:b/>
          <w:sz w:val="24"/>
          <w:szCs w:val="24"/>
        </w:rPr>
        <w:t>погодження договірної ціни виконання НДР</w:t>
      </w:r>
    </w:p>
    <w:p w:rsidR="00772C35" w:rsidRDefault="00772C35" w:rsidP="00772C35">
      <w:pPr>
        <w:spacing w:after="0"/>
        <w:jc w:val="center"/>
        <w:rPr>
          <w:rFonts w:ascii="Times New Roman" w:eastAsia="Times New Roman" w:hAnsi="Times New Roman"/>
          <w:b/>
          <w:sz w:val="24"/>
          <w:szCs w:val="24"/>
        </w:rPr>
      </w:pPr>
      <w:r>
        <w:rPr>
          <w:rFonts w:ascii="Times New Roman" w:eastAsia="Times New Roman" w:hAnsi="Times New Roman"/>
          <w:b/>
          <w:sz w:val="24"/>
          <w:szCs w:val="24"/>
        </w:rPr>
        <w:t>з розроблення національних нормативних документів</w:t>
      </w:r>
    </w:p>
    <w:p w:rsidR="00772C35" w:rsidRDefault="00772C35" w:rsidP="00772C35">
      <w:pPr>
        <w:spacing w:after="0"/>
        <w:jc w:val="center"/>
        <w:rPr>
          <w:rFonts w:ascii="Times New Roman" w:eastAsia="Times New Roman" w:hAnsi="Times New Roman"/>
          <w:sz w:val="24"/>
          <w:szCs w:val="24"/>
        </w:rPr>
      </w:pPr>
    </w:p>
    <w:p w:rsidR="00772C35" w:rsidRDefault="00772C35" w:rsidP="00772C3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Ми, що нижче підписалися,</w:t>
      </w:r>
    </w:p>
    <w:p w:rsidR="00772C35" w:rsidRDefault="00772C35" w:rsidP="00772C35">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 </w:t>
      </w:r>
      <w:r>
        <w:rPr>
          <w:rFonts w:ascii="Times New Roman" w:eastAsia="Times New Roman" w:hAnsi="Times New Roman"/>
          <w:b/>
          <w:sz w:val="24"/>
          <w:szCs w:val="24"/>
        </w:rPr>
        <w:t>Замовника</w:t>
      </w:r>
    </w:p>
    <w:p w:rsidR="00772C35" w:rsidRPr="00D134B9" w:rsidRDefault="00D134B9" w:rsidP="00772C3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____________________________________________</w:t>
      </w:r>
      <w:r w:rsidR="00772C35">
        <w:rPr>
          <w:rFonts w:ascii="Times New Roman" w:eastAsia="Times New Roman" w:hAnsi="Times New Roman"/>
          <w:sz w:val="24"/>
          <w:szCs w:val="24"/>
        </w:rPr>
        <w:t xml:space="preserve"> </w:t>
      </w:r>
      <w:r>
        <w:rPr>
          <w:rFonts w:ascii="Times New Roman" w:eastAsia="Times New Roman" w:hAnsi="Times New Roman"/>
          <w:sz w:val="24"/>
          <w:szCs w:val="24"/>
        </w:rPr>
        <w:t>який діє на підставі</w:t>
      </w:r>
      <w:r>
        <w:rPr>
          <w:rFonts w:ascii="Times New Roman" w:eastAsia="Times New Roman" w:hAnsi="Times New Roman"/>
          <w:sz w:val="24"/>
          <w:szCs w:val="24"/>
          <w:lang w:val="uk-UA"/>
        </w:rPr>
        <w:t>_________________</w:t>
      </w:r>
    </w:p>
    <w:p w:rsidR="00772C35" w:rsidRDefault="00772C35" w:rsidP="00772C35">
      <w:pPr>
        <w:widowControl w:val="0"/>
        <w:spacing w:after="120" w:line="240" w:lineRule="auto"/>
        <w:jc w:val="both"/>
        <w:rPr>
          <w:rFonts w:ascii="Times New Roman" w:eastAsia="Times New Roman" w:hAnsi="Times New Roman"/>
          <w:b/>
          <w:sz w:val="24"/>
          <w:szCs w:val="24"/>
        </w:rPr>
      </w:pPr>
      <w:proofErr w:type="gramStart"/>
      <w:r>
        <w:rPr>
          <w:rFonts w:ascii="Times New Roman" w:eastAsia="Times New Roman" w:hAnsi="Times New Roman"/>
          <w:sz w:val="24"/>
          <w:szCs w:val="24"/>
        </w:rPr>
        <w:t xml:space="preserve">від  </w:t>
      </w:r>
      <w:r>
        <w:rPr>
          <w:rFonts w:ascii="Times New Roman" w:eastAsia="Times New Roman" w:hAnsi="Times New Roman"/>
          <w:b/>
          <w:sz w:val="24"/>
          <w:szCs w:val="24"/>
        </w:rPr>
        <w:t>Виконавця</w:t>
      </w:r>
      <w:proofErr w:type="gramEnd"/>
    </w:p>
    <w:p w:rsidR="00772C35" w:rsidRDefault="00772C35" w:rsidP="00772C35">
      <w:pPr>
        <w:widowControl w:val="0"/>
        <w:spacing w:after="12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_____________________________________________________, який діє на підставі ________, підтверджуємо, що Сторони досягли домовленості про розмір договірної ціни за виконання науково-дослідної роботи з розробки методом перекладу та схвалення відповідальним технічним комітетом стандартизації національного стандарту, гармонізованого з </w:t>
      </w:r>
      <w:r>
        <w:rPr>
          <w:rFonts w:ascii="Times New Roman" w:eastAsia="Times New Roman" w:hAnsi="Times New Roman"/>
          <w:sz w:val="24"/>
          <w:szCs w:val="24"/>
          <w:lang w:val="uk-UA"/>
        </w:rPr>
        <w:t>міжнародним/</w:t>
      </w:r>
      <w:r>
        <w:rPr>
          <w:rFonts w:ascii="Times New Roman" w:eastAsia="Times New Roman" w:hAnsi="Times New Roman"/>
          <w:sz w:val="24"/>
          <w:szCs w:val="24"/>
        </w:rPr>
        <w:t>європейським (Стандарт НС-</w:t>
      </w:r>
      <w:r>
        <w:rPr>
          <w:rFonts w:ascii="Times New Roman" w:eastAsia="Times New Roman" w:hAnsi="Times New Roman"/>
          <w:sz w:val="24"/>
          <w:szCs w:val="24"/>
          <w:lang w:val="uk-UA"/>
        </w:rPr>
        <w:t>9</w:t>
      </w:r>
      <w:r>
        <w:rPr>
          <w:rFonts w:ascii="Times New Roman" w:eastAsia="Times New Roman" w:hAnsi="Times New Roman"/>
          <w:sz w:val="24"/>
          <w:szCs w:val="24"/>
        </w:rPr>
        <w:t>) згідно з Програмою робіт з національної стандартизації на 202</w:t>
      </w:r>
      <w:r>
        <w:rPr>
          <w:rFonts w:ascii="Times New Roman" w:eastAsia="Times New Roman" w:hAnsi="Times New Roman"/>
          <w:sz w:val="24"/>
          <w:szCs w:val="24"/>
          <w:lang w:val="uk-UA"/>
        </w:rPr>
        <w:t>3</w:t>
      </w:r>
      <w:r>
        <w:rPr>
          <w:rFonts w:ascii="Times New Roman" w:eastAsia="Times New Roman" w:hAnsi="Times New Roman"/>
          <w:sz w:val="24"/>
          <w:szCs w:val="24"/>
        </w:rPr>
        <w:t xml:space="preserve"> рік, а саме:</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8363"/>
      </w:tblGrid>
      <w:tr w:rsidR="00772C35" w:rsidTr="00923AC2">
        <w:tc>
          <w:tcPr>
            <w:tcW w:w="1413" w:type="dxa"/>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Тема завдання</w:t>
            </w:r>
          </w:p>
        </w:tc>
        <w:tc>
          <w:tcPr>
            <w:tcW w:w="8363" w:type="dxa"/>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Позначення та назва НД</w:t>
            </w:r>
          </w:p>
        </w:tc>
      </w:tr>
      <w:tr w:rsidR="00772C35" w:rsidTr="00923AC2">
        <w:tc>
          <w:tcPr>
            <w:tcW w:w="1413" w:type="dxa"/>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363" w:type="dxa"/>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772C35" w:rsidTr="00923AC2">
        <w:tc>
          <w:tcPr>
            <w:tcW w:w="1413" w:type="dxa"/>
          </w:tcPr>
          <w:p w:rsidR="00772C35" w:rsidRDefault="00772C35" w:rsidP="00923AC2">
            <w:pPr>
              <w:widowControl w:val="0"/>
              <w:spacing w:after="0" w:line="240" w:lineRule="auto"/>
              <w:jc w:val="center"/>
              <w:rPr>
                <w:rFonts w:ascii="Times New Roman" w:eastAsia="Times New Roman" w:hAnsi="Times New Roman"/>
                <w:sz w:val="24"/>
                <w:szCs w:val="24"/>
              </w:rPr>
            </w:pPr>
          </w:p>
        </w:tc>
        <w:tc>
          <w:tcPr>
            <w:tcW w:w="8363" w:type="dxa"/>
          </w:tcPr>
          <w:p w:rsidR="00772C35" w:rsidRDefault="00772C35" w:rsidP="00923AC2">
            <w:pPr>
              <w:widowControl w:val="0"/>
              <w:spacing w:after="0" w:line="240" w:lineRule="auto"/>
              <w:rPr>
                <w:rFonts w:ascii="Times New Roman" w:eastAsia="Times New Roman" w:hAnsi="Times New Roman"/>
                <w:sz w:val="24"/>
                <w:szCs w:val="24"/>
              </w:rPr>
            </w:pPr>
          </w:p>
        </w:tc>
      </w:tr>
    </w:tbl>
    <w:p w:rsidR="00772C35" w:rsidRDefault="00772C35" w:rsidP="00772C35">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сумі </w:t>
      </w:r>
      <w:r w:rsidR="00646AFD">
        <w:rPr>
          <w:rFonts w:ascii="Times New Roman" w:eastAsia="Times New Roman" w:hAnsi="Times New Roman"/>
          <w:sz w:val="24"/>
          <w:szCs w:val="24"/>
          <w:lang w:val="uk-UA"/>
        </w:rPr>
        <w:t>___________</w:t>
      </w:r>
      <w:r>
        <w:rPr>
          <w:rFonts w:ascii="Times New Roman" w:eastAsia="Times New Roman" w:hAnsi="Times New Roman"/>
          <w:b/>
          <w:sz w:val="24"/>
          <w:szCs w:val="24"/>
        </w:rPr>
        <w:t xml:space="preserve"> грн (прописом,  гривень) __ копійок без ПДВ</w:t>
      </w:r>
      <w:r>
        <w:rPr>
          <w:rFonts w:ascii="Times New Roman" w:eastAsia="Times New Roman" w:hAnsi="Times New Roman"/>
          <w:sz w:val="24"/>
          <w:szCs w:val="24"/>
        </w:rPr>
        <w:t>.</w:t>
      </w:r>
    </w:p>
    <w:p w:rsidR="00772C35" w:rsidRDefault="00772C35" w:rsidP="00772C35">
      <w:pPr>
        <w:widowControl w:val="0"/>
        <w:spacing w:before="120"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Цей протокол є підставою для виконання розрахунків та платежів між Замовником та Виконавцем.</w:t>
      </w:r>
    </w:p>
    <w:p w:rsidR="00772C35" w:rsidRDefault="00772C35" w:rsidP="00772C35">
      <w:pPr>
        <w:jc w:val="both"/>
        <w:rPr>
          <w:rFonts w:ascii="Times New Roman" w:eastAsia="Times New Roman" w:hAnsi="Times New Roman"/>
          <w:sz w:val="24"/>
          <w:szCs w:val="24"/>
        </w:rPr>
      </w:pPr>
    </w:p>
    <w:tbl>
      <w:tblPr>
        <w:tblW w:w="9571" w:type="dxa"/>
        <w:tblLayout w:type="fixed"/>
        <w:tblLook w:val="0000" w:firstRow="0" w:lastRow="0" w:firstColumn="0" w:lastColumn="0" w:noHBand="0" w:noVBand="0"/>
      </w:tblPr>
      <w:tblGrid>
        <w:gridCol w:w="282"/>
        <w:gridCol w:w="3914"/>
        <w:gridCol w:w="122"/>
        <w:gridCol w:w="696"/>
        <w:gridCol w:w="168"/>
        <w:gridCol w:w="4124"/>
        <w:gridCol w:w="265"/>
      </w:tblGrid>
      <w:tr w:rsidR="00772C35" w:rsidTr="00923AC2">
        <w:trPr>
          <w:gridBefore w:val="1"/>
          <w:gridAfter w:val="1"/>
          <w:wAfter w:w="267" w:type="dxa"/>
        </w:trPr>
        <w:tc>
          <w:tcPr>
            <w:tcW w:w="4157" w:type="dxa"/>
          </w:tcPr>
          <w:p w:rsidR="00772C35" w:rsidRDefault="00772C35" w:rsidP="00923AC2">
            <w:pPr>
              <w:widowControl w:val="0"/>
              <w:spacing w:before="480" w:after="0" w:line="240" w:lineRule="auto"/>
              <w:ind w:firstLine="1134"/>
              <w:jc w:val="both"/>
              <w:rPr>
                <w:rFonts w:ascii="Times New Roman" w:eastAsia="Times New Roman" w:hAnsi="Times New Roman"/>
                <w:sz w:val="24"/>
                <w:szCs w:val="24"/>
              </w:rPr>
            </w:pPr>
            <w:r>
              <w:rPr>
                <w:rFonts w:ascii="Times New Roman" w:eastAsia="Times New Roman" w:hAnsi="Times New Roman"/>
                <w:b/>
                <w:sz w:val="24"/>
                <w:szCs w:val="24"/>
              </w:rPr>
              <w:t>ЗАМОВНИК</w:t>
            </w:r>
          </w:p>
        </w:tc>
        <w:tc>
          <w:tcPr>
            <w:tcW w:w="855" w:type="dxa"/>
            <w:gridSpan w:val="2"/>
          </w:tcPr>
          <w:p w:rsidR="00772C35" w:rsidRDefault="00772C35" w:rsidP="00923AC2">
            <w:pPr>
              <w:widowControl w:val="0"/>
              <w:spacing w:after="0" w:line="240" w:lineRule="auto"/>
              <w:jc w:val="both"/>
              <w:rPr>
                <w:rFonts w:ascii="Times New Roman" w:eastAsia="Times New Roman" w:hAnsi="Times New Roman"/>
                <w:sz w:val="24"/>
                <w:szCs w:val="24"/>
              </w:rPr>
            </w:pPr>
          </w:p>
        </w:tc>
        <w:tc>
          <w:tcPr>
            <w:tcW w:w="4559" w:type="dxa"/>
            <w:gridSpan w:val="2"/>
          </w:tcPr>
          <w:p w:rsidR="00772C35" w:rsidRDefault="00772C35" w:rsidP="00923AC2">
            <w:pPr>
              <w:widowControl w:val="0"/>
              <w:spacing w:before="480" w:after="0" w:line="36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ВИКОНАВЕЦЬ</w:t>
            </w:r>
          </w:p>
          <w:p w:rsidR="00772C35" w:rsidRDefault="00772C35" w:rsidP="00923AC2">
            <w:pPr>
              <w:widowControl w:val="0"/>
              <w:spacing w:after="0" w:line="240" w:lineRule="auto"/>
              <w:jc w:val="both"/>
              <w:rPr>
                <w:rFonts w:ascii="Times New Roman" w:eastAsia="Times New Roman" w:hAnsi="Times New Roman"/>
                <w:sz w:val="24"/>
                <w:szCs w:val="24"/>
              </w:rPr>
            </w:pPr>
          </w:p>
        </w:tc>
      </w:tr>
      <w:tr w:rsidR="00772C35" w:rsidTr="00923AC2">
        <w:tc>
          <w:tcPr>
            <w:tcW w:w="284" w:type="dxa"/>
          </w:tcPr>
          <w:p w:rsidR="00772C35" w:rsidRDefault="00772C35" w:rsidP="00923AC2">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284" w:type="dxa"/>
            <w:gridSpan w:val="2"/>
          </w:tcPr>
          <w:p w:rsidR="00772C35" w:rsidRDefault="00772C35" w:rsidP="00923AC2">
            <w:pPr>
              <w:shd w:val="clear" w:color="auto" w:fill="FFFFFF"/>
              <w:spacing w:after="0" w:line="240" w:lineRule="auto"/>
              <w:jc w:val="both"/>
              <w:rPr>
                <w:rFonts w:ascii="Times New Roman" w:eastAsia="Times New Roman" w:hAnsi="Times New Roman"/>
                <w:sz w:val="24"/>
                <w:szCs w:val="24"/>
              </w:rPr>
            </w:pPr>
          </w:p>
          <w:p w:rsidR="00772C35" w:rsidRDefault="00772C35" w:rsidP="00923AC2">
            <w:pPr>
              <w:shd w:val="clear" w:color="auto" w:fill="FFFFFF"/>
              <w:spacing w:after="0" w:line="240" w:lineRule="auto"/>
              <w:jc w:val="both"/>
              <w:rPr>
                <w:rFonts w:ascii="Times New Roman" w:eastAsia="Times New Roman" w:hAnsi="Times New Roman"/>
                <w:sz w:val="24"/>
                <w:szCs w:val="24"/>
              </w:rPr>
            </w:pPr>
          </w:p>
          <w:p w:rsidR="00772C35" w:rsidRDefault="00772C35" w:rsidP="00923AC2">
            <w:pPr>
              <w:shd w:val="clear" w:color="auto" w:fill="FFFFFF"/>
              <w:spacing w:after="0" w:line="240" w:lineRule="auto"/>
              <w:jc w:val="both"/>
              <w:rPr>
                <w:rFonts w:ascii="Times New Roman" w:eastAsia="Times New Roman" w:hAnsi="Times New Roman"/>
                <w:sz w:val="24"/>
                <w:szCs w:val="24"/>
              </w:rPr>
            </w:pPr>
          </w:p>
          <w:p w:rsidR="00772C35" w:rsidRDefault="00096F8B" w:rsidP="00D134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w:t>
            </w:r>
            <w:r w:rsidR="00D134B9">
              <w:rPr>
                <w:rFonts w:ascii="Times New Roman" w:eastAsia="Times New Roman" w:hAnsi="Times New Roman"/>
                <w:sz w:val="24"/>
                <w:szCs w:val="24"/>
              </w:rPr>
              <w:t xml:space="preserve"> </w:t>
            </w:r>
            <w:r w:rsidR="00772C35">
              <w:rPr>
                <w:rFonts w:ascii="Times New Roman" w:eastAsia="Times New Roman" w:hAnsi="Times New Roman"/>
                <w:sz w:val="24"/>
                <w:szCs w:val="24"/>
              </w:rPr>
              <w:t>м.п</w:t>
            </w:r>
          </w:p>
        </w:tc>
        <w:tc>
          <w:tcPr>
            <w:tcW w:w="906" w:type="dxa"/>
            <w:gridSpan w:val="2"/>
          </w:tcPr>
          <w:p w:rsidR="00772C35" w:rsidRDefault="00772C35" w:rsidP="00923AC2">
            <w:pPr>
              <w:widowControl w:val="0"/>
              <w:spacing w:after="0" w:line="240" w:lineRule="auto"/>
              <w:jc w:val="both"/>
              <w:rPr>
                <w:rFonts w:ascii="Times New Roman" w:eastAsia="Times New Roman" w:hAnsi="Times New Roman"/>
                <w:sz w:val="24"/>
                <w:szCs w:val="24"/>
              </w:rPr>
            </w:pPr>
          </w:p>
        </w:tc>
        <w:tc>
          <w:tcPr>
            <w:tcW w:w="4663" w:type="dxa"/>
            <w:gridSpan w:val="2"/>
          </w:tcPr>
          <w:p w:rsidR="00772C35" w:rsidRDefault="00772C35" w:rsidP="00923AC2">
            <w:pPr>
              <w:widowControl w:val="0"/>
              <w:spacing w:after="0" w:line="240" w:lineRule="auto"/>
              <w:rPr>
                <w:rFonts w:ascii="Times New Roman" w:eastAsia="Times New Roman" w:hAnsi="Times New Roman"/>
                <w:sz w:val="24"/>
                <w:szCs w:val="24"/>
              </w:rPr>
            </w:pPr>
          </w:p>
          <w:p w:rsidR="00772C35" w:rsidRDefault="00772C35" w:rsidP="00923AC2">
            <w:pPr>
              <w:widowControl w:val="0"/>
              <w:spacing w:after="0" w:line="240" w:lineRule="auto"/>
              <w:rPr>
                <w:rFonts w:ascii="Times New Roman" w:eastAsia="Times New Roman" w:hAnsi="Times New Roman"/>
                <w:sz w:val="24"/>
                <w:szCs w:val="24"/>
              </w:rPr>
            </w:pPr>
          </w:p>
          <w:p w:rsidR="001616EA" w:rsidRDefault="001616EA" w:rsidP="00923AC2">
            <w:pPr>
              <w:widowControl w:val="0"/>
              <w:spacing w:after="0" w:line="240" w:lineRule="auto"/>
              <w:rPr>
                <w:rFonts w:ascii="Times New Roman" w:eastAsia="Times New Roman" w:hAnsi="Times New Roman"/>
                <w:sz w:val="24"/>
                <w:szCs w:val="24"/>
              </w:rPr>
            </w:pPr>
          </w:p>
          <w:p w:rsidR="00772C35" w:rsidRPr="001616EA" w:rsidRDefault="001616EA" w:rsidP="001616EA">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w:t>
            </w:r>
            <w:r>
              <w:rPr>
                <w:rFonts w:ascii="Times New Roman" w:eastAsia="Times New Roman" w:hAnsi="Times New Roman"/>
                <w:sz w:val="24"/>
                <w:szCs w:val="24"/>
                <w:lang w:val="uk-UA"/>
              </w:rPr>
              <w:t xml:space="preserve"> </w:t>
            </w:r>
            <w:r w:rsidR="00772C35">
              <w:rPr>
                <w:rFonts w:ascii="Times New Roman" w:eastAsia="Times New Roman" w:hAnsi="Times New Roman"/>
                <w:sz w:val="24"/>
                <w:szCs w:val="24"/>
              </w:rPr>
              <w:t>м.п</w:t>
            </w:r>
          </w:p>
          <w:p w:rsidR="00772C35" w:rsidRDefault="00772C35" w:rsidP="00923AC2">
            <w:pPr>
              <w:widowControl w:val="0"/>
              <w:spacing w:after="0" w:line="240" w:lineRule="auto"/>
              <w:jc w:val="both"/>
              <w:rPr>
                <w:rFonts w:ascii="Times New Roman" w:eastAsia="Times New Roman" w:hAnsi="Times New Roman"/>
                <w:sz w:val="24"/>
                <w:szCs w:val="24"/>
              </w:rPr>
            </w:pPr>
          </w:p>
        </w:tc>
      </w:tr>
    </w:tbl>
    <w:p w:rsidR="00772C35" w:rsidRDefault="00772C35" w:rsidP="00772C35">
      <w:pPr>
        <w:spacing w:after="0" w:line="240" w:lineRule="auto"/>
        <w:rPr>
          <w:rFonts w:ascii="Times New Roman" w:eastAsia="Times New Roman" w:hAnsi="Times New Roman"/>
          <w:sz w:val="28"/>
          <w:szCs w:val="28"/>
        </w:rPr>
      </w:pPr>
    </w:p>
    <w:p w:rsidR="00772C35" w:rsidRDefault="00772C35" w:rsidP="00772C35">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p w:rsidR="00772C35" w:rsidRDefault="00772C35" w:rsidP="00772C35">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772C35" w:rsidRDefault="00772C35" w:rsidP="00772C35">
      <w:pPr>
        <w:widowControl w:val="0"/>
        <w:pBdr>
          <w:top w:val="nil"/>
          <w:left w:val="nil"/>
          <w:bottom w:val="nil"/>
          <w:right w:val="nil"/>
          <w:between w:val="nil"/>
        </w:pBdr>
        <w:spacing w:after="0" w:line="240" w:lineRule="auto"/>
        <w:ind w:left="6237"/>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Додаток 4</w:t>
      </w:r>
    </w:p>
    <w:p w:rsidR="00772C35" w:rsidRPr="00A83C0F" w:rsidRDefault="00772C35" w:rsidP="00772C35">
      <w:pPr>
        <w:widowControl w:val="0"/>
        <w:pBdr>
          <w:top w:val="nil"/>
          <w:left w:val="nil"/>
          <w:bottom w:val="nil"/>
          <w:right w:val="nil"/>
          <w:between w:val="nil"/>
        </w:pBdr>
        <w:spacing w:after="0" w:line="240" w:lineRule="auto"/>
        <w:ind w:left="6237"/>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до Договору № </w:t>
      </w:r>
      <w:r>
        <w:rPr>
          <w:rFonts w:ascii="Times New Roman" w:eastAsia="Times New Roman" w:hAnsi="Times New Roman"/>
          <w:color w:val="000000"/>
          <w:sz w:val="24"/>
          <w:szCs w:val="24"/>
          <w:lang w:val="uk-UA"/>
        </w:rPr>
        <w:t>____________</w:t>
      </w:r>
    </w:p>
    <w:p w:rsidR="00772C35" w:rsidRDefault="00772C35" w:rsidP="00772C35">
      <w:pPr>
        <w:widowControl w:val="0"/>
        <w:pBdr>
          <w:top w:val="nil"/>
          <w:left w:val="nil"/>
          <w:bottom w:val="nil"/>
          <w:right w:val="nil"/>
          <w:between w:val="nil"/>
        </w:pBdr>
        <w:spacing w:after="0" w:line="240" w:lineRule="auto"/>
        <w:ind w:left="6237"/>
        <w:rPr>
          <w:rFonts w:ascii="Times New Roman" w:eastAsia="Times New Roman" w:hAnsi="Times New Roman"/>
          <w:color w:val="000000"/>
          <w:sz w:val="24"/>
          <w:szCs w:val="24"/>
        </w:rPr>
      </w:pPr>
      <w:r>
        <w:rPr>
          <w:rFonts w:ascii="Times New Roman" w:eastAsia="Times New Roman" w:hAnsi="Times New Roman"/>
          <w:color w:val="000000"/>
          <w:sz w:val="24"/>
          <w:szCs w:val="24"/>
        </w:rPr>
        <w:t>від ____</w:t>
      </w:r>
      <w:r>
        <w:rPr>
          <w:rFonts w:ascii="Times New Roman" w:eastAsia="Times New Roman" w:hAnsi="Times New Roman"/>
          <w:color w:val="000000"/>
          <w:sz w:val="24"/>
          <w:szCs w:val="24"/>
          <w:lang w:val="uk-UA"/>
        </w:rPr>
        <w:t xml:space="preserve"> ___</w:t>
      </w:r>
      <w:r>
        <w:rPr>
          <w:rFonts w:ascii="Times New Roman" w:eastAsia="Times New Roman" w:hAnsi="Times New Roman"/>
          <w:color w:val="000000"/>
          <w:sz w:val="24"/>
          <w:szCs w:val="24"/>
        </w:rPr>
        <w:t>______</w:t>
      </w:r>
      <w:r>
        <w:rPr>
          <w:rFonts w:ascii="Times New Roman" w:eastAsia="Times New Roman" w:hAnsi="Times New Roman"/>
          <w:color w:val="000000"/>
          <w:sz w:val="24"/>
          <w:szCs w:val="24"/>
          <w:lang w:val="uk-UA"/>
        </w:rPr>
        <w:t>___</w:t>
      </w:r>
      <w:r>
        <w:rPr>
          <w:rFonts w:ascii="Times New Roman" w:eastAsia="Times New Roman" w:hAnsi="Times New Roman"/>
          <w:color w:val="000000"/>
          <w:sz w:val="24"/>
          <w:szCs w:val="24"/>
        </w:rPr>
        <w:t>202</w:t>
      </w:r>
      <w:r>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rPr>
        <w:t xml:space="preserve"> р.</w:t>
      </w:r>
    </w:p>
    <w:p w:rsidR="00772C35" w:rsidRDefault="00772C35" w:rsidP="00772C35">
      <w:pPr>
        <w:jc w:val="center"/>
        <w:rPr>
          <w:rFonts w:ascii="Times New Roman" w:eastAsia="Times New Roman" w:hAnsi="Times New Roman"/>
          <w:sz w:val="28"/>
          <w:szCs w:val="28"/>
        </w:rPr>
      </w:pPr>
    </w:p>
    <w:p w:rsidR="00772C35" w:rsidRDefault="00772C35" w:rsidP="00772C35">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К О Ш Т О Р И С</w:t>
      </w:r>
    </w:p>
    <w:p w:rsidR="00772C35" w:rsidRDefault="00772C35" w:rsidP="00772C35">
      <w:pPr>
        <w:spacing w:after="0" w:line="36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вартості  виконання</w:t>
      </w:r>
      <w:proofErr w:type="gramEnd"/>
      <w:r>
        <w:rPr>
          <w:rFonts w:ascii="Times New Roman" w:eastAsia="Times New Roman" w:hAnsi="Times New Roman"/>
          <w:b/>
          <w:sz w:val="24"/>
          <w:szCs w:val="24"/>
        </w:rPr>
        <w:t xml:space="preserve"> НДР з розроблення </w:t>
      </w:r>
    </w:p>
    <w:p w:rsidR="00772C35" w:rsidRDefault="00772C35" w:rsidP="00772C35">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національних нормативних документів</w:t>
      </w:r>
    </w:p>
    <w:p w:rsidR="00772C35" w:rsidRDefault="00772C35" w:rsidP="00772C35">
      <w:pPr>
        <w:jc w:val="center"/>
        <w:rPr>
          <w:rFonts w:ascii="Times New Roman" w:eastAsia="Times New Roman" w:hAnsi="Times New Roman"/>
          <w:sz w:val="28"/>
          <w:szCs w:val="28"/>
        </w:rPr>
      </w:pPr>
    </w:p>
    <w:tbl>
      <w:tblPr>
        <w:tblW w:w="100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0"/>
        <w:gridCol w:w="852"/>
        <w:gridCol w:w="916"/>
        <w:gridCol w:w="3300"/>
        <w:gridCol w:w="683"/>
      </w:tblGrid>
      <w:tr w:rsidR="00772C35" w:rsidTr="00923AC2">
        <w:trPr>
          <w:gridAfter w:val="1"/>
          <w:wAfter w:w="683" w:type="dxa"/>
          <w:cantSplit/>
          <w:trHeight w:val="322"/>
        </w:trPr>
        <w:tc>
          <w:tcPr>
            <w:tcW w:w="6048" w:type="dxa"/>
            <w:gridSpan w:val="3"/>
            <w:vMerge w:val="restart"/>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Назва статті витрат</w:t>
            </w:r>
          </w:p>
        </w:tc>
        <w:tc>
          <w:tcPr>
            <w:tcW w:w="3300" w:type="dxa"/>
            <w:vMerge w:val="restart"/>
            <w:vAlign w:val="center"/>
          </w:tcPr>
          <w:p w:rsidR="00772C35" w:rsidRDefault="00772C35" w:rsidP="00923AC2">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Усього за договором,</w:t>
            </w:r>
            <w:r>
              <w:rPr>
                <w:rFonts w:ascii="Times New Roman" w:eastAsia="Times New Roman" w:hAnsi="Times New Roman"/>
                <w:sz w:val="24"/>
                <w:szCs w:val="24"/>
                <w:lang w:val="uk-UA"/>
              </w:rPr>
              <w:t xml:space="preserve"> </w:t>
            </w:r>
            <w:r>
              <w:rPr>
                <w:rFonts w:ascii="Times New Roman" w:eastAsia="Times New Roman" w:hAnsi="Times New Roman"/>
                <w:sz w:val="24"/>
                <w:szCs w:val="24"/>
              </w:rPr>
              <w:t>грн.</w:t>
            </w:r>
          </w:p>
        </w:tc>
      </w:tr>
      <w:tr w:rsidR="00772C35" w:rsidTr="00923AC2">
        <w:trPr>
          <w:gridAfter w:val="1"/>
          <w:wAfter w:w="683" w:type="dxa"/>
          <w:cantSplit/>
          <w:trHeight w:val="322"/>
        </w:trPr>
        <w:tc>
          <w:tcPr>
            <w:tcW w:w="6048" w:type="dxa"/>
            <w:gridSpan w:val="3"/>
            <w:vMerge/>
            <w:vAlign w:val="center"/>
          </w:tcPr>
          <w:p w:rsidR="00772C35" w:rsidRDefault="00772C35" w:rsidP="00923AC2">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3300" w:type="dxa"/>
            <w:vMerge/>
            <w:vAlign w:val="center"/>
          </w:tcPr>
          <w:p w:rsidR="00772C35" w:rsidRDefault="00772C35" w:rsidP="00923AC2">
            <w:pPr>
              <w:widowControl w:val="0"/>
              <w:pBdr>
                <w:top w:val="nil"/>
                <w:left w:val="nil"/>
                <w:bottom w:val="nil"/>
                <w:right w:val="nil"/>
                <w:between w:val="nil"/>
              </w:pBdr>
              <w:spacing w:after="0" w:line="276" w:lineRule="auto"/>
              <w:rPr>
                <w:rFonts w:ascii="Times New Roman" w:eastAsia="Times New Roman" w:hAnsi="Times New Roman"/>
                <w:sz w:val="24"/>
                <w:szCs w:val="24"/>
              </w:rPr>
            </w:pPr>
          </w:p>
        </w:tc>
      </w:tr>
      <w:tr w:rsidR="00772C35" w:rsidTr="00923AC2">
        <w:trPr>
          <w:gridAfter w:val="1"/>
          <w:wAfter w:w="683" w:type="dxa"/>
          <w:trHeight w:val="454"/>
        </w:trPr>
        <w:tc>
          <w:tcPr>
            <w:tcW w:w="6048" w:type="dxa"/>
            <w:gridSpan w:val="3"/>
            <w:vAlign w:val="bottom"/>
          </w:tcPr>
          <w:p w:rsidR="00772C35" w:rsidRDefault="00772C35" w:rsidP="00923A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Оплата праці</w:t>
            </w:r>
          </w:p>
        </w:tc>
        <w:tc>
          <w:tcPr>
            <w:tcW w:w="3300" w:type="dxa"/>
            <w:vAlign w:val="center"/>
          </w:tcPr>
          <w:p w:rsidR="00772C35" w:rsidRDefault="00772C35" w:rsidP="00923AC2">
            <w:pPr>
              <w:widowControl w:val="0"/>
              <w:tabs>
                <w:tab w:val="left" w:pos="1641"/>
              </w:tabs>
              <w:spacing w:after="0" w:line="240" w:lineRule="auto"/>
              <w:ind w:right="1443"/>
              <w:jc w:val="right"/>
              <w:rPr>
                <w:rFonts w:ascii="Times New Roman" w:eastAsia="Times New Roman" w:hAnsi="Times New Roman"/>
                <w:sz w:val="24"/>
                <w:szCs w:val="24"/>
              </w:rPr>
            </w:pPr>
          </w:p>
        </w:tc>
      </w:tr>
      <w:tr w:rsidR="00772C35" w:rsidTr="00923AC2">
        <w:trPr>
          <w:gridAfter w:val="1"/>
          <w:wAfter w:w="683" w:type="dxa"/>
          <w:trHeight w:val="454"/>
        </w:trPr>
        <w:tc>
          <w:tcPr>
            <w:tcW w:w="6048" w:type="dxa"/>
            <w:gridSpan w:val="3"/>
            <w:vAlign w:val="bottom"/>
          </w:tcPr>
          <w:p w:rsidR="00772C35" w:rsidRDefault="00772C35" w:rsidP="00923A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Нарахування на оплату праці</w:t>
            </w:r>
          </w:p>
        </w:tc>
        <w:tc>
          <w:tcPr>
            <w:tcW w:w="3300" w:type="dxa"/>
            <w:vAlign w:val="center"/>
          </w:tcPr>
          <w:p w:rsidR="00772C35" w:rsidRDefault="00772C35" w:rsidP="00923AC2">
            <w:pPr>
              <w:widowControl w:val="0"/>
              <w:tabs>
                <w:tab w:val="left" w:pos="1182"/>
              </w:tabs>
              <w:spacing w:after="0" w:line="240" w:lineRule="auto"/>
              <w:ind w:right="1443"/>
              <w:jc w:val="right"/>
              <w:rPr>
                <w:rFonts w:ascii="Times New Roman" w:eastAsia="Times New Roman" w:hAnsi="Times New Roman"/>
                <w:sz w:val="24"/>
                <w:szCs w:val="24"/>
              </w:rPr>
            </w:pPr>
          </w:p>
        </w:tc>
      </w:tr>
      <w:tr w:rsidR="00772C35" w:rsidTr="00923AC2">
        <w:trPr>
          <w:gridAfter w:val="1"/>
          <w:wAfter w:w="683" w:type="dxa"/>
          <w:trHeight w:val="454"/>
        </w:trPr>
        <w:tc>
          <w:tcPr>
            <w:tcW w:w="6048" w:type="dxa"/>
            <w:gridSpan w:val="3"/>
            <w:vAlign w:val="bottom"/>
          </w:tcPr>
          <w:p w:rsidR="00772C35" w:rsidRDefault="00772C35" w:rsidP="00923A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Матеріали</w:t>
            </w:r>
          </w:p>
        </w:tc>
        <w:tc>
          <w:tcPr>
            <w:tcW w:w="3300" w:type="dxa"/>
            <w:vAlign w:val="center"/>
          </w:tcPr>
          <w:p w:rsidR="00772C35" w:rsidRDefault="00772C35" w:rsidP="00923AC2">
            <w:pPr>
              <w:widowControl w:val="0"/>
              <w:tabs>
                <w:tab w:val="left" w:pos="1641"/>
              </w:tabs>
              <w:spacing w:after="0" w:line="240" w:lineRule="auto"/>
              <w:ind w:right="1443"/>
              <w:jc w:val="right"/>
              <w:rPr>
                <w:rFonts w:ascii="Times New Roman" w:eastAsia="Times New Roman" w:hAnsi="Times New Roman"/>
                <w:sz w:val="24"/>
                <w:szCs w:val="24"/>
              </w:rPr>
            </w:pPr>
          </w:p>
        </w:tc>
      </w:tr>
      <w:tr w:rsidR="00772C35" w:rsidTr="00923AC2">
        <w:trPr>
          <w:gridAfter w:val="1"/>
          <w:wAfter w:w="683" w:type="dxa"/>
          <w:trHeight w:val="454"/>
        </w:trPr>
        <w:tc>
          <w:tcPr>
            <w:tcW w:w="6048" w:type="dxa"/>
            <w:gridSpan w:val="3"/>
            <w:vAlign w:val="bottom"/>
          </w:tcPr>
          <w:p w:rsidR="00772C35" w:rsidRDefault="00772C35" w:rsidP="00923A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Паливо та енергія для науково-виробничих цілей</w:t>
            </w:r>
          </w:p>
        </w:tc>
        <w:tc>
          <w:tcPr>
            <w:tcW w:w="3300" w:type="dxa"/>
            <w:vAlign w:val="center"/>
          </w:tcPr>
          <w:p w:rsidR="00772C35" w:rsidRDefault="00772C35" w:rsidP="00923AC2">
            <w:pPr>
              <w:widowControl w:val="0"/>
              <w:tabs>
                <w:tab w:val="left" w:pos="1182"/>
              </w:tabs>
              <w:spacing w:after="0" w:line="240" w:lineRule="auto"/>
              <w:ind w:right="1443"/>
              <w:jc w:val="right"/>
              <w:rPr>
                <w:rFonts w:ascii="Times New Roman" w:eastAsia="Times New Roman" w:hAnsi="Times New Roman"/>
                <w:sz w:val="24"/>
                <w:szCs w:val="24"/>
              </w:rPr>
            </w:pPr>
          </w:p>
        </w:tc>
      </w:tr>
      <w:tr w:rsidR="00772C35" w:rsidTr="00923AC2">
        <w:trPr>
          <w:gridAfter w:val="1"/>
          <w:wAfter w:w="683" w:type="dxa"/>
          <w:trHeight w:val="454"/>
        </w:trPr>
        <w:tc>
          <w:tcPr>
            <w:tcW w:w="6048" w:type="dxa"/>
            <w:gridSpan w:val="3"/>
            <w:vAlign w:val="bottom"/>
          </w:tcPr>
          <w:p w:rsidR="00772C35" w:rsidRDefault="00772C35" w:rsidP="00923A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Витрати на службові відрядження</w:t>
            </w:r>
          </w:p>
        </w:tc>
        <w:tc>
          <w:tcPr>
            <w:tcW w:w="3300" w:type="dxa"/>
            <w:vAlign w:val="center"/>
          </w:tcPr>
          <w:p w:rsidR="00772C35" w:rsidRDefault="00772C35" w:rsidP="00923AC2">
            <w:pPr>
              <w:widowControl w:val="0"/>
              <w:tabs>
                <w:tab w:val="left" w:pos="1182"/>
              </w:tabs>
              <w:spacing w:after="0" w:line="240" w:lineRule="auto"/>
              <w:ind w:right="1443"/>
              <w:jc w:val="right"/>
              <w:rPr>
                <w:rFonts w:ascii="Times New Roman" w:eastAsia="Times New Roman" w:hAnsi="Times New Roman"/>
                <w:sz w:val="24"/>
                <w:szCs w:val="24"/>
              </w:rPr>
            </w:pPr>
          </w:p>
        </w:tc>
      </w:tr>
      <w:tr w:rsidR="00772C35" w:rsidTr="00923AC2">
        <w:trPr>
          <w:gridAfter w:val="1"/>
          <w:wAfter w:w="683" w:type="dxa"/>
          <w:trHeight w:val="454"/>
        </w:trPr>
        <w:tc>
          <w:tcPr>
            <w:tcW w:w="6048" w:type="dxa"/>
            <w:gridSpan w:val="3"/>
            <w:vAlign w:val="bottom"/>
          </w:tcPr>
          <w:p w:rsidR="00772C35" w:rsidRDefault="00772C35" w:rsidP="00923A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Витрати на спецустаткування</w:t>
            </w:r>
          </w:p>
        </w:tc>
        <w:tc>
          <w:tcPr>
            <w:tcW w:w="3300" w:type="dxa"/>
            <w:vAlign w:val="center"/>
          </w:tcPr>
          <w:p w:rsidR="00772C35" w:rsidRDefault="00772C35" w:rsidP="00923AC2">
            <w:pPr>
              <w:widowControl w:val="0"/>
              <w:tabs>
                <w:tab w:val="left" w:pos="1182"/>
              </w:tabs>
              <w:spacing w:after="0" w:line="240" w:lineRule="auto"/>
              <w:ind w:right="1443"/>
              <w:jc w:val="right"/>
              <w:rPr>
                <w:rFonts w:ascii="Times New Roman" w:eastAsia="Times New Roman" w:hAnsi="Times New Roman"/>
                <w:sz w:val="24"/>
                <w:szCs w:val="24"/>
              </w:rPr>
            </w:pPr>
          </w:p>
        </w:tc>
      </w:tr>
      <w:tr w:rsidR="00772C35" w:rsidTr="00923AC2">
        <w:trPr>
          <w:gridAfter w:val="1"/>
          <w:wAfter w:w="683" w:type="dxa"/>
          <w:trHeight w:val="454"/>
        </w:trPr>
        <w:tc>
          <w:tcPr>
            <w:tcW w:w="6048" w:type="dxa"/>
            <w:gridSpan w:val="3"/>
            <w:vAlign w:val="bottom"/>
          </w:tcPr>
          <w:p w:rsidR="00772C35" w:rsidRDefault="00772C35" w:rsidP="00923AC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 Витрати на роботи, які виконують сторонні підприємства, установи і організації</w:t>
            </w:r>
          </w:p>
        </w:tc>
        <w:tc>
          <w:tcPr>
            <w:tcW w:w="3300" w:type="dxa"/>
            <w:vAlign w:val="center"/>
          </w:tcPr>
          <w:p w:rsidR="00772C35" w:rsidRDefault="00772C35" w:rsidP="00923AC2">
            <w:pPr>
              <w:widowControl w:val="0"/>
              <w:tabs>
                <w:tab w:val="left" w:pos="1182"/>
              </w:tabs>
              <w:spacing w:after="0" w:line="240" w:lineRule="auto"/>
              <w:ind w:right="1443"/>
              <w:jc w:val="right"/>
              <w:rPr>
                <w:rFonts w:ascii="Times New Roman" w:eastAsia="Times New Roman" w:hAnsi="Times New Roman"/>
                <w:sz w:val="24"/>
                <w:szCs w:val="24"/>
              </w:rPr>
            </w:pPr>
          </w:p>
        </w:tc>
      </w:tr>
      <w:tr w:rsidR="00772C35" w:rsidTr="00923AC2">
        <w:trPr>
          <w:gridAfter w:val="1"/>
          <w:wAfter w:w="683" w:type="dxa"/>
          <w:trHeight w:val="454"/>
        </w:trPr>
        <w:tc>
          <w:tcPr>
            <w:tcW w:w="6048" w:type="dxa"/>
            <w:gridSpan w:val="3"/>
            <w:vAlign w:val="bottom"/>
          </w:tcPr>
          <w:p w:rsidR="00772C35" w:rsidRDefault="00772C35" w:rsidP="00923A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 Інші витрати</w:t>
            </w:r>
          </w:p>
        </w:tc>
        <w:tc>
          <w:tcPr>
            <w:tcW w:w="3300" w:type="dxa"/>
            <w:vAlign w:val="center"/>
          </w:tcPr>
          <w:p w:rsidR="00772C35" w:rsidRDefault="00772C35" w:rsidP="00923AC2">
            <w:pPr>
              <w:widowControl w:val="0"/>
              <w:tabs>
                <w:tab w:val="left" w:pos="1182"/>
              </w:tabs>
              <w:spacing w:after="0" w:line="240" w:lineRule="auto"/>
              <w:ind w:right="1443"/>
              <w:jc w:val="right"/>
              <w:rPr>
                <w:rFonts w:ascii="Times New Roman" w:eastAsia="Times New Roman" w:hAnsi="Times New Roman"/>
                <w:sz w:val="24"/>
                <w:szCs w:val="24"/>
              </w:rPr>
            </w:pPr>
          </w:p>
        </w:tc>
      </w:tr>
      <w:tr w:rsidR="00772C35" w:rsidTr="00923AC2">
        <w:trPr>
          <w:gridAfter w:val="1"/>
          <w:wAfter w:w="683" w:type="dxa"/>
          <w:trHeight w:val="454"/>
        </w:trPr>
        <w:tc>
          <w:tcPr>
            <w:tcW w:w="6048" w:type="dxa"/>
            <w:gridSpan w:val="3"/>
            <w:vAlign w:val="bottom"/>
          </w:tcPr>
          <w:p w:rsidR="00772C35" w:rsidRDefault="00772C35" w:rsidP="00923A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 Накладні витрати</w:t>
            </w:r>
          </w:p>
        </w:tc>
        <w:tc>
          <w:tcPr>
            <w:tcW w:w="3300" w:type="dxa"/>
            <w:vAlign w:val="center"/>
          </w:tcPr>
          <w:p w:rsidR="00772C35" w:rsidRDefault="00772C35" w:rsidP="00923AC2">
            <w:pPr>
              <w:widowControl w:val="0"/>
              <w:spacing w:after="0" w:line="240" w:lineRule="auto"/>
              <w:ind w:right="1443"/>
              <w:jc w:val="right"/>
              <w:rPr>
                <w:rFonts w:ascii="Times New Roman" w:eastAsia="Times New Roman" w:hAnsi="Times New Roman"/>
                <w:sz w:val="24"/>
                <w:szCs w:val="24"/>
              </w:rPr>
            </w:pPr>
          </w:p>
        </w:tc>
      </w:tr>
      <w:tr w:rsidR="00772C35" w:rsidTr="00923AC2">
        <w:trPr>
          <w:gridAfter w:val="1"/>
          <w:wAfter w:w="683" w:type="dxa"/>
          <w:trHeight w:val="454"/>
        </w:trPr>
        <w:tc>
          <w:tcPr>
            <w:tcW w:w="6048" w:type="dxa"/>
            <w:gridSpan w:val="3"/>
            <w:vAlign w:val="bottom"/>
          </w:tcPr>
          <w:p w:rsidR="00772C35" w:rsidRDefault="00772C35" w:rsidP="00923A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 Усього</w:t>
            </w:r>
          </w:p>
        </w:tc>
        <w:tc>
          <w:tcPr>
            <w:tcW w:w="3300" w:type="dxa"/>
            <w:vAlign w:val="center"/>
          </w:tcPr>
          <w:p w:rsidR="00772C35" w:rsidRDefault="00772C35" w:rsidP="00923AC2">
            <w:pPr>
              <w:widowControl w:val="0"/>
              <w:spacing w:after="0" w:line="240" w:lineRule="auto"/>
              <w:ind w:right="1443"/>
              <w:jc w:val="right"/>
              <w:rPr>
                <w:rFonts w:ascii="Times New Roman" w:eastAsia="Times New Roman" w:hAnsi="Times New Roman"/>
                <w:sz w:val="24"/>
                <w:szCs w:val="24"/>
              </w:rPr>
            </w:pPr>
          </w:p>
        </w:tc>
      </w:tr>
      <w:tr w:rsidR="00772C35" w:rsidTr="00923AC2">
        <w:tc>
          <w:tcPr>
            <w:tcW w:w="4280" w:type="dxa"/>
            <w:tcBorders>
              <w:top w:val="nil"/>
              <w:left w:val="nil"/>
              <w:bottom w:val="nil"/>
              <w:right w:val="nil"/>
            </w:tcBorders>
          </w:tcPr>
          <w:p w:rsidR="00772C35" w:rsidRDefault="00772C35" w:rsidP="00923AC2">
            <w:pPr>
              <w:widowControl w:val="0"/>
              <w:spacing w:before="360" w:after="0" w:line="240" w:lineRule="auto"/>
              <w:jc w:val="both"/>
              <w:rPr>
                <w:rFonts w:ascii="Times New Roman" w:eastAsia="Times New Roman" w:hAnsi="Times New Roman"/>
                <w:b/>
                <w:sz w:val="24"/>
                <w:szCs w:val="24"/>
                <w:lang w:val="uk-UA"/>
              </w:rPr>
            </w:pPr>
          </w:p>
          <w:p w:rsidR="00772C35" w:rsidRDefault="00772C35" w:rsidP="00923AC2">
            <w:pPr>
              <w:widowControl w:val="0"/>
              <w:spacing w:before="360" w:after="0" w:line="240" w:lineRule="auto"/>
              <w:jc w:val="both"/>
              <w:rPr>
                <w:rFonts w:ascii="Times New Roman" w:eastAsia="Times New Roman" w:hAnsi="Times New Roman"/>
                <w:sz w:val="24"/>
                <w:szCs w:val="24"/>
              </w:rPr>
            </w:pPr>
            <w:proofErr w:type="gramStart"/>
            <w:r>
              <w:rPr>
                <w:rFonts w:ascii="Times New Roman" w:eastAsia="Times New Roman" w:hAnsi="Times New Roman"/>
                <w:b/>
                <w:sz w:val="24"/>
                <w:szCs w:val="24"/>
              </w:rPr>
              <w:t>Від  ЗАМОВНИКА</w:t>
            </w:r>
            <w:proofErr w:type="gramEnd"/>
          </w:p>
        </w:tc>
        <w:tc>
          <w:tcPr>
            <w:tcW w:w="852" w:type="dxa"/>
            <w:tcBorders>
              <w:top w:val="nil"/>
              <w:left w:val="nil"/>
              <w:bottom w:val="nil"/>
              <w:right w:val="nil"/>
            </w:tcBorders>
          </w:tcPr>
          <w:p w:rsidR="00772C35" w:rsidRDefault="00772C35" w:rsidP="00923AC2">
            <w:pPr>
              <w:widowControl w:val="0"/>
              <w:spacing w:after="0" w:line="240" w:lineRule="auto"/>
              <w:jc w:val="both"/>
              <w:rPr>
                <w:rFonts w:ascii="Times New Roman" w:eastAsia="Times New Roman" w:hAnsi="Times New Roman"/>
                <w:sz w:val="24"/>
                <w:szCs w:val="24"/>
              </w:rPr>
            </w:pPr>
          </w:p>
        </w:tc>
        <w:tc>
          <w:tcPr>
            <w:tcW w:w="4899" w:type="dxa"/>
            <w:gridSpan w:val="3"/>
            <w:tcBorders>
              <w:top w:val="nil"/>
              <w:left w:val="nil"/>
              <w:bottom w:val="nil"/>
              <w:right w:val="nil"/>
            </w:tcBorders>
          </w:tcPr>
          <w:p w:rsidR="00772C35" w:rsidRDefault="00772C35" w:rsidP="00923AC2">
            <w:pPr>
              <w:widowControl w:val="0"/>
              <w:spacing w:before="360" w:after="0" w:line="240" w:lineRule="auto"/>
              <w:jc w:val="both"/>
              <w:rPr>
                <w:rFonts w:ascii="Times New Roman" w:eastAsia="Times New Roman" w:hAnsi="Times New Roman"/>
                <w:b/>
                <w:sz w:val="24"/>
                <w:szCs w:val="24"/>
                <w:lang w:val="uk-UA"/>
              </w:rPr>
            </w:pPr>
          </w:p>
          <w:p w:rsidR="00772C35" w:rsidRDefault="00772C35" w:rsidP="00923AC2">
            <w:pPr>
              <w:widowControl w:val="0"/>
              <w:spacing w:before="360" w:after="0" w:line="240" w:lineRule="auto"/>
              <w:jc w:val="both"/>
              <w:rPr>
                <w:rFonts w:ascii="Times New Roman" w:eastAsia="Times New Roman" w:hAnsi="Times New Roman"/>
                <w:sz w:val="24"/>
                <w:szCs w:val="24"/>
              </w:rPr>
            </w:pPr>
            <w:proofErr w:type="gramStart"/>
            <w:r>
              <w:rPr>
                <w:rFonts w:ascii="Times New Roman" w:eastAsia="Times New Roman" w:hAnsi="Times New Roman"/>
                <w:b/>
                <w:sz w:val="24"/>
                <w:szCs w:val="24"/>
              </w:rPr>
              <w:t>Від  ВИКОНАВЦЯ</w:t>
            </w:r>
            <w:proofErr w:type="gramEnd"/>
          </w:p>
        </w:tc>
      </w:tr>
      <w:tr w:rsidR="00772C35" w:rsidTr="00923AC2">
        <w:tc>
          <w:tcPr>
            <w:tcW w:w="4280" w:type="dxa"/>
            <w:tcBorders>
              <w:top w:val="nil"/>
              <w:left w:val="nil"/>
              <w:bottom w:val="nil"/>
              <w:right w:val="nil"/>
            </w:tcBorders>
          </w:tcPr>
          <w:p w:rsidR="00772C35" w:rsidRDefault="00772C35" w:rsidP="00923AC2">
            <w:pPr>
              <w:widowControl w:val="0"/>
              <w:spacing w:after="0" w:line="240" w:lineRule="auto"/>
              <w:jc w:val="both"/>
              <w:rPr>
                <w:rFonts w:ascii="Times New Roman" w:eastAsia="Times New Roman" w:hAnsi="Times New Roman"/>
                <w:sz w:val="24"/>
                <w:szCs w:val="24"/>
              </w:rPr>
            </w:pPr>
          </w:p>
        </w:tc>
        <w:tc>
          <w:tcPr>
            <w:tcW w:w="852" w:type="dxa"/>
            <w:tcBorders>
              <w:top w:val="nil"/>
              <w:left w:val="nil"/>
              <w:bottom w:val="nil"/>
              <w:right w:val="nil"/>
            </w:tcBorders>
          </w:tcPr>
          <w:p w:rsidR="00772C35" w:rsidRDefault="00772C35" w:rsidP="00923AC2">
            <w:pPr>
              <w:widowControl w:val="0"/>
              <w:spacing w:after="0" w:line="240" w:lineRule="auto"/>
              <w:jc w:val="both"/>
              <w:rPr>
                <w:rFonts w:ascii="Times New Roman" w:eastAsia="Times New Roman" w:hAnsi="Times New Roman"/>
                <w:sz w:val="24"/>
                <w:szCs w:val="24"/>
              </w:rPr>
            </w:pPr>
          </w:p>
        </w:tc>
        <w:tc>
          <w:tcPr>
            <w:tcW w:w="4899" w:type="dxa"/>
            <w:gridSpan w:val="3"/>
            <w:tcBorders>
              <w:top w:val="nil"/>
              <w:left w:val="nil"/>
              <w:bottom w:val="nil"/>
              <w:right w:val="nil"/>
            </w:tcBorders>
          </w:tcPr>
          <w:p w:rsidR="00772C35" w:rsidRDefault="00772C35" w:rsidP="00923AC2">
            <w:pPr>
              <w:widowControl w:val="0"/>
              <w:spacing w:after="0" w:line="240" w:lineRule="auto"/>
              <w:jc w:val="both"/>
              <w:rPr>
                <w:rFonts w:ascii="Times New Roman" w:eastAsia="Times New Roman" w:hAnsi="Times New Roman"/>
                <w:sz w:val="24"/>
                <w:szCs w:val="24"/>
              </w:rPr>
            </w:pPr>
          </w:p>
        </w:tc>
      </w:tr>
      <w:tr w:rsidR="00772C35" w:rsidTr="00923AC2">
        <w:tc>
          <w:tcPr>
            <w:tcW w:w="4280" w:type="dxa"/>
            <w:tcBorders>
              <w:top w:val="nil"/>
              <w:left w:val="nil"/>
              <w:bottom w:val="nil"/>
              <w:right w:val="nil"/>
            </w:tcBorders>
          </w:tcPr>
          <w:p w:rsidR="00772C35" w:rsidRDefault="00772C35" w:rsidP="00923AC2">
            <w:pPr>
              <w:widowControl w:val="0"/>
              <w:spacing w:after="0" w:line="240" w:lineRule="auto"/>
              <w:jc w:val="both"/>
              <w:rPr>
                <w:rFonts w:ascii="Times New Roman" w:eastAsia="Times New Roman" w:hAnsi="Times New Roman"/>
                <w:sz w:val="24"/>
                <w:szCs w:val="24"/>
              </w:rPr>
            </w:pPr>
          </w:p>
          <w:p w:rsidR="00772C35" w:rsidRDefault="00772C35" w:rsidP="00923A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w:t>
            </w:r>
          </w:p>
          <w:p w:rsidR="00772C35" w:rsidRDefault="00772C35" w:rsidP="00923A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p w:rsidR="00772C35" w:rsidRDefault="00772C35" w:rsidP="00923AC2">
            <w:pPr>
              <w:widowControl w:val="0"/>
              <w:spacing w:after="0" w:line="240" w:lineRule="auto"/>
              <w:jc w:val="both"/>
              <w:rPr>
                <w:rFonts w:ascii="Times New Roman" w:eastAsia="Times New Roman" w:hAnsi="Times New Roman"/>
                <w:sz w:val="24"/>
                <w:szCs w:val="24"/>
              </w:rPr>
            </w:pPr>
          </w:p>
          <w:p w:rsidR="00772C35" w:rsidRDefault="00772C35" w:rsidP="00923AC2">
            <w:pPr>
              <w:widowControl w:val="0"/>
              <w:spacing w:after="0" w:line="240" w:lineRule="auto"/>
              <w:jc w:val="both"/>
              <w:rPr>
                <w:rFonts w:ascii="Times New Roman" w:eastAsia="Times New Roman" w:hAnsi="Times New Roman"/>
                <w:sz w:val="24"/>
                <w:szCs w:val="24"/>
              </w:rPr>
            </w:pPr>
          </w:p>
        </w:tc>
        <w:tc>
          <w:tcPr>
            <w:tcW w:w="852" w:type="dxa"/>
            <w:tcBorders>
              <w:top w:val="nil"/>
              <w:left w:val="nil"/>
              <w:bottom w:val="nil"/>
              <w:right w:val="nil"/>
            </w:tcBorders>
          </w:tcPr>
          <w:p w:rsidR="00772C35" w:rsidRDefault="00772C35" w:rsidP="00923AC2">
            <w:pPr>
              <w:widowControl w:val="0"/>
              <w:spacing w:after="0" w:line="240" w:lineRule="auto"/>
              <w:jc w:val="both"/>
              <w:rPr>
                <w:rFonts w:ascii="Times New Roman" w:eastAsia="Times New Roman" w:hAnsi="Times New Roman"/>
                <w:sz w:val="24"/>
                <w:szCs w:val="24"/>
              </w:rPr>
            </w:pPr>
          </w:p>
        </w:tc>
        <w:tc>
          <w:tcPr>
            <w:tcW w:w="4899" w:type="dxa"/>
            <w:gridSpan w:val="3"/>
            <w:tcBorders>
              <w:top w:val="nil"/>
              <w:left w:val="nil"/>
              <w:bottom w:val="nil"/>
              <w:right w:val="nil"/>
            </w:tcBorders>
          </w:tcPr>
          <w:p w:rsidR="00772C35" w:rsidRDefault="00772C35" w:rsidP="00923AC2">
            <w:pPr>
              <w:widowControl w:val="0"/>
              <w:spacing w:after="0" w:line="240" w:lineRule="auto"/>
              <w:jc w:val="both"/>
              <w:rPr>
                <w:rFonts w:ascii="Times New Roman" w:eastAsia="Times New Roman" w:hAnsi="Times New Roman"/>
                <w:sz w:val="24"/>
                <w:szCs w:val="24"/>
              </w:rPr>
            </w:pPr>
          </w:p>
          <w:p w:rsidR="00772C35" w:rsidRDefault="00772C35" w:rsidP="00923AC2">
            <w:pPr>
              <w:widowControl w:val="0"/>
              <w:spacing w:after="0" w:line="240" w:lineRule="auto"/>
              <w:jc w:val="both"/>
              <w:rPr>
                <w:rFonts w:ascii="Times New Roman" w:eastAsia="Times New Roman" w:hAnsi="Times New Roman"/>
                <w:sz w:val="24"/>
                <w:szCs w:val="24"/>
              </w:rPr>
            </w:pPr>
          </w:p>
          <w:p w:rsidR="00772C35" w:rsidRDefault="00772C35" w:rsidP="00923AC2">
            <w:pPr>
              <w:widowControl w:val="0"/>
              <w:spacing w:after="0" w:line="240" w:lineRule="auto"/>
              <w:jc w:val="both"/>
              <w:rPr>
                <w:rFonts w:ascii="Times New Roman" w:eastAsia="Times New Roman" w:hAnsi="Times New Roman"/>
                <w:sz w:val="24"/>
                <w:szCs w:val="24"/>
              </w:rPr>
            </w:pPr>
          </w:p>
          <w:p w:rsidR="00772C35" w:rsidRDefault="00772C35" w:rsidP="00923A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w:t>
            </w:r>
          </w:p>
          <w:p w:rsidR="00772C35" w:rsidRDefault="00772C35" w:rsidP="00923A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p w:rsidR="00772C35" w:rsidRDefault="00772C35" w:rsidP="00923AC2">
            <w:pPr>
              <w:widowControl w:val="0"/>
              <w:spacing w:after="0" w:line="240" w:lineRule="auto"/>
              <w:jc w:val="both"/>
              <w:rPr>
                <w:rFonts w:ascii="Times New Roman" w:eastAsia="Times New Roman" w:hAnsi="Times New Roman"/>
                <w:sz w:val="24"/>
                <w:szCs w:val="24"/>
              </w:rPr>
            </w:pPr>
          </w:p>
          <w:p w:rsidR="00772C35" w:rsidRDefault="00772C35" w:rsidP="00923AC2">
            <w:pPr>
              <w:widowControl w:val="0"/>
              <w:spacing w:after="0" w:line="240" w:lineRule="auto"/>
              <w:jc w:val="both"/>
              <w:rPr>
                <w:rFonts w:ascii="Times New Roman" w:eastAsia="Times New Roman" w:hAnsi="Times New Roman"/>
                <w:sz w:val="24"/>
                <w:szCs w:val="24"/>
              </w:rPr>
            </w:pPr>
          </w:p>
        </w:tc>
      </w:tr>
      <w:tr w:rsidR="00772C35" w:rsidTr="00923AC2">
        <w:tc>
          <w:tcPr>
            <w:tcW w:w="4280" w:type="dxa"/>
            <w:tcBorders>
              <w:top w:val="nil"/>
              <w:left w:val="nil"/>
              <w:bottom w:val="nil"/>
              <w:right w:val="nil"/>
            </w:tcBorders>
          </w:tcPr>
          <w:p w:rsidR="00772C35" w:rsidRDefault="00772C35" w:rsidP="00923AC2">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Начальник відділу економічного планування, аналізу та розвитку</w:t>
            </w:r>
          </w:p>
          <w:p w:rsidR="00772C35" w:rsidRDefault="00772C35" w:rsidP="00923AC2">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_______________Віталій ГОРБОКОНЬ</w:t>
            </w:r>
          </w:p>
        </w:tc>
        <w:tc>
          <w:tcPr>
            <w:tcW w:w="852" w:type="dxa"/>
            <w:tcBorders>
              <w:top w:val="nil"/>
              <w:left w:val="nil"/>
              <w:bottom w:val="nil"/>
              <w:right w:val="nil"/>
            </w:tcBorders>
          </w:tcPr>
          <w:p w:rsidR="00772C35" w:rsidRDefault="00772C35" w:rsidP="00923AC2">
            <w:pPr>
              <w:widowControl w:val="0"/>
              <w:spacing w:after="0" w:line="240" w:lineRule="auto"/>
              <w:jc w:val="both"/>
              <w:rPr>
                <w:rFonts w:ascii="Times New Roman" w:eastAsia="Times New Roman" w:hAnsi="Times New Roman"/>
                <w:sz w:val="24"/>
                <w:szCs w:val="24"/>
              </w:rPr>
            </w:pPr>
          </w:p>
        </w:tc>
        <w:tc>
          <w:tcPr>
            <w:tcW w:w="4899" w:type="dxa"/>
            <w:gridSpan w:val="3"/>
            <w:tcBorders>
              <w:top w:val="nil"/>
              <w:left w:val="nil"/>
              <w:bottom w:val="nil"/>
              <w:right w:val="nil"/>
            </w:tcBorders>
          </w:tcPr>
          <w:p w:rsidR="00772C35" w:rsidRDefault="00772C35" w:rsidP="00923AC2">
            <w:pPr>
              <w:widowControl w:val="0"/>
              <w:spacing w:before="120" w:after="0" w:line="240" w:lineRule="auto"/>
              <w:jc w:val="both"/>
              <w:rPr>
                <w:rFonts w:ascii="Times New Roman" w:eastAsia="Times New Roman" w:hAnsi="Times New Roman"/>
                <w:sz w:val="24"/>
                <w:szCs w:val="24"/>
              </w:rPr>
            </w:pPr>
          </w:p>
          <w:p w:rsidR="00772C35" w:rsidRDefault="00772C35" w:rsidP="00923AC2">
            <w:pPr>
              <w:widowControl w:val="0"/>
              <w:spacing w:before="120" w:after="0" w:line="240" w:lineRule="auto"/>
              <w:jc w:val="both"/>
              <w:rPr>
                <w:rFonts w:ascii="Times New Roman" w:eastAsia="Times New Roman" w:hAnsi="Times New Roman"/>
                <w:sz w:val="24"/>
                <w:szCs w:val="24"/>
              </w:rPr>
            </w:pPr>
          </w:p>
          <w:p w:rsidR="00772C35" w:rsidRDefault="00772C35" w:rsidP="00923AC2">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w:t>
            </w:r>
          </w:p>
        </w:tc>
      </w:tr>
    </w:tbl>
    <w:p w:rsidR="00772C35" w:rsidRDefault="00772C35" w:rsidP="00F37B67">
      <w:pPr>
        <w:spacing w:after="20" w:line="240" w:lineRule="auto"/>
        <w:jc w:val="center"/>
        <w:rPr>
          <w:rFonts w:ascii="Times New Roman" w:eastAsia="Times New Roman" w:hAnsi="Times New Roman"/>
          <w:color w:val="000000"/>
          <w:sz w:val="24"/>
          <w:szCs w:val="24"/>
          <w:lang w:val="uk-UA"/>
        </w:rPr>
      </w:pPr>
    </w:p>
    <w:p w:rsidR="00772C35" w:rsidRDefault="00772C35" w:rsidP="00F37B67">
      <w:pPr>
        <w:spacing w:after="20" w:line="240" w:lineRule="auto"/>
        <w:jc w:val="center"/>
        <w:rPr>
          <w:rFonts w:ascii="Times New Roman" w:eastAsia="Times New Roman" w:hAnsi="Times New Roman"/>
          <w:color w:val="000000"/>
          <w:sz w:val="24"/>
          <w:szCs w:val="24"/>
          <w:lang w:val="uk-UA"/>
        </w:rPr>
      </w:pPr>
    </w:p>
    <w:p w:rsidR="00772C35" w:rsidRDefault="00772C35" w:rsidP="00F37B67">
      <w:pPr>
        <w:spacing w:after="20" w:line="240" w:lineRule="auto"/>
        <w:jc w:val="center"/>
        <w:rPr>
          <w:rFonts w:ascii="Times New Roman" w:eastAsia="Times New Roman" w:hAnsi="Times New Roman"/>
          <w:color w:val="000000"/>
          <w:sz w:val="24"/>
          <w:szCs w:val="24"/>
          <w:lang w:val="uk-UA"/>
        </w:rPr>
      </w:pPr>
    </w:p>
    <w:p w:rsidR="00772C35" w:rsidRDefault="00772C35" w:rsidP="00F37B67">
      <w:pPr>
        <w:spacing w:after="20" w:line="240" w:lineRule="auto"/>
        <w:jc w:val="center"/>
        <w:rPr>
          <w:rFonts w:ascii="Times New Roman" w:eastAsia="Times New Roman" w:hAnsi="Times New Roman"/>
          <w:color w:val="000000"/>
          <w:sz w:val="24"/>
          <w:szCs w:val="24"/>
          <w:lang w:val="uk-UA"/>
        </w:rPr>
      </w:pPr>
    </w:p>
    <w:sectPr w:rsidR="00772C35" w:rsidSect="00F37B6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8DF"/>
    <w:multiLevelType w:val="multilevel"/>
    <w:tmpl w:val="F938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D004FF1"/>
    <w:multiLevelType w:val="hybridMultilevel"/>
    <w:tmpl w:val="1112647A"/>
    <w:lvl w:ilvl="0" w:tplc="A1443B8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36213B4E"/>
    <w:multiLevelType w:val="multilevel"/>
    <w:tmpl w:val="A0D80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5B784A"/>
    <w:multiLevelType w:val="multilevel"/>
    <w:tmpl w:val="1AE402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58FD3317"/>
    <w:multiLevelType w:val="multilevel"/>
    <w:tmpl w:val="77988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D7352"/>
    <w:multiLevelType w:val="hybridMultilevel"/>
    <w:tmpl w:val="3FA6194E"/>
    <w:lvl w:ilvl="0" w:tplc="18A288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FA008E"/>
    <w:multiLevelType w:val="multilevel"/>
    <w:tmpl w:val="D416F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60E76BF"/>
    <w:multiLevelType w:val="multilevel"/>
    <w:tmpl w:val="7D6E4F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0077B3"/>
    <w:multiLevelType w:val="multilevel"/>
    <w:tmpl w:val="ADD68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D2762A"/>
    <w:multiLevelType w:val="multilevel"/>
    <w:tmpl w:val="EBEAFD9E"/>
    <w:lvl w:ilvl="0">
      <w:start w:val="1"/>
      <w:numFmt w:val="decimal"/>
      <w:lvlText w:val="%1."/>
      <w:lvlJc w:val="left"/>
      <w:pPr>
        <w:ind w:left="720" w:hanging="360"/>
      </w:pPr>
      <w:rPr>
        <w:rFonts w:hint="default"/>
      </w:rPr>
    </w:lvl>
    <w:lvl w:ilvl="1">
      <w:start w:val="1"/>
      <w:numFmt w:val="decimal"/>
      <w:isLgl/>
      <w:lvlText w:val="%1.%2."/>
      <w:lvlJc w:val="left"/>
      <w:pPr>
        <w:ind w:left="1233" w:hanging="525"/>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58369D3"/>
    <w:multiLevelType w:val="hybridMultilevel"/>
    <w:tmpl w:val="59DE0992"/>
    <w:lvl w:ilvl="0" w:tplc="EBA0E0CA">
      <w:start w:val="4"/>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776D64F1"/>
    <w:multiLevelType w:val="multilevel"/>
    <w:tmpl w:val="6316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8"/>
  </w:num>
  <w:num w:numId="5">
    <w:abstractNumId w:val="9"/>
  </w:num>
  <w:num w:numId="6">
    <w:abstractNumId w:val="10"/>
  </w:num>
  <w:num w:numId="7">
    <w:abstractNumId w:val="3"/>
  </w:num>
  <w:num w:numId="8">
    <w:abstractNumId w:val="5"/>
  </w:num>
  <w:num w:numId="9">
    <w:abstractNumId w:val="14"/>
  </w:num>
  <w:num w:numId="10">
    <w:abstractNumId w:val="7"/>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3"/>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2AB1"/>
    <w:rsid w:val="00007C50"/>
    <w:rsid w:val="00015A45"/>
    <w:rsid w:val="00016C3E"/>
    <w:rsid w:val="000211FC"/>
    <w:rsid w:val="00030BB1"/>
    <w:rsid w:val="00047A58"/>
    <w:rsid w:val="00067393"/>
    <w:rsid w:val="00073D93"/>
    <w:rsid w:val="000761C9"/>
    <w:rsid w:val="00082F68"/>
    <w:rsid w:val="00084ED5"/>
    <w:rsid w:val="00091906"/>
    <w:rsid w:val="00096F8B"/>
    <w:rsid w:val="000A5534"/>
    <w:rsid w:val="000A74B5"/>
    <w:rsid w:val="000B183B"/>
    <w:rsid w:val="000B710B"/>
    <w:rsid w:val="000D143A"/>
    <w:rsid w:val="000F16C7"/>
    <w:rsid w:val="00105394"/>
    <w:rsid w:val="00113A21"/>
    <w:rsid w:val="00115D03"/>
    <w:rsid w:val="00126182"/>
    <w:rsid w:val="00135A14"/>
    <w:rsid w:val="00136694"/>
    <w:rsid w:val="0014687F"/>
    <w:rsid w:val="00146F1F"/>
    <w:rsid w:val="0015291D"/>
    <w:rsid w:val="001616EA"/>
    <w:rsid w:val="00164776"/>
    <w:rsid w:val="00166863"/>
    <w:rsid w:val="001675E2"/>
    <w:rsid w:val="001716BD"/>
    <w:rsid w:val="00180555"/>
    <w:rsid w:val="001814E4"/>
    <w:rsid w:val="00185CD0"/>
    <w:rsid w:val="00185E80"/>
    <w:rsid w:val="00196987"/>
    <w:rsid w:val="001A173B"/>
    <w:rsid w:val="001A4A4F"/>
    <w:rsid w:val="001A4D70"/>
    <w:rsid w:val="001A740F"/>
    <w:rsid w:val="001B5F21"/>
    <w:rsid w:val="001C4F26"/>
    <w:rsid w:val="001C6004"/>
    <w:rsid w:val="001D15D2"/>
    <w:rsid w:val="001E1A76"/>
    <w:rsid w:val="001E7306"/>
    <w:rsid w:val="00210007"/>
    <w:rsid w:val="00212EBB"/>
    <w:rsid w:val="00232A9A"/>
    <w:rsid w:val="00244F88"/>
    <w:rsid w:val="00253FBA"/>
    <w:rsid w:val="002550B0"/>
    <w:rsid w:val="00262241"/>
    <w:rsid w:val="002626D5"/>
    <w:rsid w:val="00271C39"/>
    <w:rsid w:val="00275D04"/>
    <w:rsid w:val="002768B6"/>
    <w:rsid w:val="00276B85"/>
    <w:rsid w:val="00280570"/>
    <w:rsid w:val="00283512"/>
    <w:rsid w:val="00291275"/>
    <w:rsid w:val="002A60FB"/>
    <w:rsid w:val="002B1C27"/>
    <w:rsid w:val="002B1EA5"/>
    <w:rsid w:val="002B2D6E"/>
    <w:rsid w:val="002C32D6"/>
    <w:rsid w:val="002E71DB"/>
    <w:rsid w:val="002F292D"/>
    <w:rsid w:val="002F50B9"/>
    <w:rsid w:val="00312EED"/>
    <w:rsid w:val="00327FF2"/>
    <w:rsid w:val="00345A9D"/>
    <w:rsid w:val="0035513C"/>
    <w:rsid w:val="0036416A"/>
    <w:rsid w:val="00370390"/>
    <w:rsid w:val="00392804"/>
    <w:rsid w:val="00395806"/>
    <w:rsid w:val="003A00C6"/>
    <w:rsid w:val="003A69B1"/>
    <w:rsid w:val="003B2626"/>
    <w:rsid w:val="003C4F48"/>
    <w:rsid w:val="003C713F"/>
    <w:rsid w:val="003D0A2B"/>
    <w:rsid w:val="003D648A"/>
    <w:rsid w:val="003E4073"/>
    <w:rsid w:val="003E5D0D"/>
    <w:rsid w:val="004005C3"/>
    <w:rsid w:val="00402CB3"/>
    <w:rsid w:val="0042237B"/>
    <w:rsid w:val="00422390"/>
    <w:rsid w:val="00427DE2"/>
    <w:rsid w:val="004411EC"/>
    <w:rsid w:val="004453F5"/>
    <w:rsid w:val="00455C50"/>
    <w:rsid w:val="00456EFB"/>
    <w:rsid w:val="00493840"/>
    <w:rsid w:val="004A2161"/>
    <w:rsid w:val="004A5EB2"/>
    <w:rsid w:val="004B3BBC"/>
    <w:rsid w:val="004B3D0D"/>
    <w:rsid w:val="004C03A1"/>
    <w:rsid w:val="004C22C5"/>
    <w:rsid w:val="004D266A"/>
    <w:rsid w:val="004D4475"/>
    <w:rsid w:val="004D468A"/>
    <w:rsid w:val="004E19C1"/>
    <w:rsid w:val="004E25DF"/>
    <w:rsid w:val="004E52BB"/>
    <w:rsid w:val="004F08E0"/>
    <w:rsid w:val="004F377B"/>
    <w:rsid w:val="004F7455"/>
    <w:rsid w:val="004F797F"/>
    <w:rsid w:val="00502948"/>
    <w:rsid w:val="00520942"/>
    <w:rsid w:val="005226E7"/>
    <w:rsid w:val="00522EF3"/>
    <w:rsid w:val="00523D79"/>
    <w:rsid w:val="005254E2"/>
    <w:rsid w:val="005270C5"/>
    <w:rsid w:val="00537068"/>
    <w:rsid w:val="005470EC"/>
    <w:rsid w:val="00563CE7"/>
    <w:rsid w:val="005777BA"/>
    <w:rsid w:val="00577EA3"/>
    <w:rsid w:val="00595577"/>
    <w:rsid w:val="005A69F7"/>
    <w:rsid w:val="005C322A"/>
    <w:rsid w:val="005C7632"/>
    <w:rsid w:val="005D11C0"/>
    <w:rsid w:val="005D29D0"/>
    <w:rsid w:val="005D4E3A"/>
    <w:rsid w:val="00601FFA"/>
    <w:rsid w:val="006131AE"/>
    <w:rsid w:val="00621D5A"/>
    <w:rsid w:val="00624182"/>
    <w:rsid w:val="00624426"/>
    <w:rsid w:val="00624C20"/>
    <w:rsid w:val="00627A92"/>
    <w:rsid w:val="0063244A"/>
    <w:rsid w:val="0063264D"/>
    <w:rsid w:val="00646AFD"/>
    <w:rsid w:val="00665526"/>
    <w:rsid w:val="0067548D"/>
    <w:rsid w:val="00675F17"/>
    <w:rsid w:val="00676FFB"/>
    <w:rsid w:val="0068071F"/>
    <w:rsid w:val="006863B7"/>
    <w:rsid w:val="006930DF"/>
    <w:rsid w:val="006962D9"/>
    <w:rsid w:val="006A3B38"/>
    <w:rsid w:val="006B6135"/>
    <w:rsid w:val="006B75F0"/>
    <w:rsid w:val="006C0A1E"/>
    <w:rsid w:val="006C2713"/>
    <w:rsid w:val="006D0931"/>
    <w:rsid w:val="006D666D"/>
    <w:rsid w:val="006E33C0"/>
    <w:rsid w:val="006F252D"/>
    <w:rsid w:val="006F279A"/>
    <w:rsid w:val="006F2D36"/>
    <w:rsid w:val="006F3E54"/>
    <w:rsid w:val="00700709"/>
    <w:rsid w:val="0070132A"/>
    <w:rsid w:val="00703552"/>
    <w:rsid w:val="00703BF8"/>
    <w:rsid w:val="007078C0"/>
    <w:rsid w:val="00713367"/>
    <w:rsid w:val="007157DD"/>
    <w:rsid w:val="00717447"/>
    <w:rsid w:val="007227AC"/>
    <w:rsid w:val="007228C6"/>
    <w:rsid w:val="00732FB7"/>
    <w:rsid w:val="007417B4"/>
    <w:rsid w:val="00743A2B"/>
    <w:rsid w:val="007504DF"/>
    <w:rsid w:val="007509E9"/>
    <w:rsid w:val="00753121"/>
    <w:rsid w:val="0075362D"/>
    <w:rsid w:val="0075479A"/>
    <w:rsid w:val="00762DA3"/>
    <w:rsid w:val="007654DA"/>
    <w:rsid w:val="00772C35"/>
    <w:rsid w:val="0077658F"/>
    <w:rsid w:val="00796D4E"/>
    <w:rsid w:val="007A2C33"/>
    <w:rsid w:val="007A34BA"/>
    <w:rsid w:val="007B75FD"/>
    <w:rsid w:val="007C01DF"/>
    <w:rsid w:val="007C3B1F"/>
    <w:rsid w:val="007D1870"/>
    <w:rsid w:val="007D22E6"/>
    <w:rsid w:val="007E6466"/>
    <w:rsid w:val="007F1012"/>
    <w:rsid w:val="00810512"/>
    <w:rsid w:val="00820824"/>
    <w:rsid w:val="00820ED8"/>
    <w:rsid w:val="00834FB2"/>
    <w:rsid w:val="00845182"/>
    <w:rsid w:val="00855E43"/>
    <w:rsid w:val="0086545D"/>
    <w:rsid w:val="00866A1A"/>
    <w:rsid w:val="0087091F"/>
    <w:rsid w:val="008774F0"/>
    <w:rsid w:val="00877A5C"/>
    <w:rsid w:val="0088756F"/>
    <w:rsid w:val="00897BF9"/>
    <w:rsid w:val="008A3D0D"/>
    <w:rsid w:val="008A42A0"/>
    <w:rsid w:val="008B01FF"/>
    <w:rsid w:val="008B2396"/>
    <w:rsid w:val="008D1335"/>
    <w:rsid w:val="008D2A2E"/>
    <w:rsid w:val="008F54BC"/>
    <w:rsid w:val="008F7BC0"/>
    <w:rsid w:val="009012FF"/>
    <w:rsid w:val="0090371D"/>
    <w:rsid w:val="00907F43"/>
    <w:rsid w:val="00920C8B"/>
    <w:rsid w:val="00921FFF"/>
    <w:rsid w:val="00923AC2"/>
    <w:rsid w:val="00937BB6"/>
    <w:rsid w:val="009543D6"/>
    <w:rsid w:val="00956D08"/>
    <w:rsid w:val="00957BFD"/>
    <w:rsid w:val="00965F0E"/>
    <w:rsid w:val="009702E0"/>
    <w:rsid w:val="00990385"/>
    <w:rsid w:val="009A6C7A"/>
    <w:rsid w:val="009A7F70"/>
    <w:rsid w:val="009B599B"/>
    <w:rsid w:val="009C75F6"/>
    <w:rsid w:val="009D558E"/>
    <w:rsid w:val="009E2CF8"/>
    <w:rsid w:val="009E7CB6"/>
    <w:rsid w:val="009F4829"/>
    <w:rsid w:val="00A60337"/>
    <w:rsid w:val="00A66CFD"/>
    <w:rsid w:val="00A731EE"/>
    <w:rsid w:val="00A75B29"/>
    <w:rsid w:val="00A77F4B"/>
    <w:rsid w:val="00A85565"/>
    <w:rsid w:val="00A91173"/>
    <w:rsid w:val="00A924FD"/>
    <w:rsid w:val="00AA6430"/>
    <w:rsid w:val="00AB2BA9"/>
    <w:rsid w:val="00AC2592"/>
    <w:rsid w:val="00AD5C26"/>
    <w:rsid w:val="00AE6AFA"/>
    <w:rsid w:val="00B060FF"/>
    <w:rsid w:val="00B413F2"/>
    <w:rsid w:val="00B414DA"/>
    <w:rsid w:val="00B55A63"/>
    <w:rsid w:val="00B565C4"/>
    <w:rsid w:val="00BB45C8"/>
    <w:rsid w:val="00BC1E35"/>
    <w:rsid w:val="00BD54BF"/>
    <w:rsid w:val="00BE2FBB"/>
    <w:rsid w:val="00C07A0B"/>
    <w:rsid w:val="00C07DFA"/>
    <w:rsid w:val="00C16C91"/>
    <w:rsid w:val="00C27FE4"/>
    <w:rsid w:val="00C37C52"/>
    <w:rsid w:val="00C37FE9"/>
    <w:rsid w:val="00C42478"/>
    <w:rsid w:val="00C5399A"/>
    <w:rsid w:val="00C64A23"/>
    <w:rsid w:val="00C81EA4"/>
    <w:rsid w:val="00C8485C"/>
    <w:rsid w:val="00C85092"/>
    <w:rsid w:val="00C95F85"/>
    <w:rsid w:val="00C961FE"/>
    <w:rsid w:val="00CA174E"/>
    <w:rsid w:val="00CA6D54"/>
    <w:rsid w:val="00CA7A8C"/>
    <w:rsid w:val="00CB1DF9"/>
    <w:rsid w:val="00CB6424"/>
    <w:rsid w:val="00CE7D1C"/>
    <w:rsid w:val="00CF18B3"/>
    <w:rsid w:val="00CF674E"/>
    <w:rsid w:val="00D02D21"/>
    <w:rsid w:val="00D03B07"/>
    <w:rsid w:val="00D0542B"/>
    <w:rsid w:val="00D11EBE"/>
    <w:rsid w:val="00D134B9"/>
    <w:rsid w:val="00D15F4A"/>
    <w:rsid w:val="00D24F3A"/>
    <w:rsid w:val="00D46133"/>
    <w:rsid w:val="00D565E1"/>
    <w:rsid w:val="00D57E7C"/>
    <w:rsid w:val="00D63F7D"/>
    <w:rsid w:val="00D74DD5"/>
    <w:rsid w:val="00D94B74"/>
    <w:rsid w:val="00DA1E17"/>
    <w:rsid w:val="00DA3F45"/>
    <w:rsid w:val="00DB25FA"/>
    <w:rsid w:val="00DC0363"/>
    <w:rsid w:val="00DD4387"/>
    <w:rsid w:val="00DE28F9"/>
    <w:rsid w:val="00E01EE1"/>
    <w:rsid w:val="00E1119C"/>
    <w:rsid w:val="00E11295"/>
    <w:rsid w:val="00E1373B"/>
    <w:rsid w:val="00E351F4"/>
    <w:rsid w:val="00E546AC"/>
    <w:rsid w:val="00E55C9E"/>
    <w:rsid w:val="00E65388"/>
    <w:rsid w:val="00E65A65"/>
    <w:rsid w:val="00E65CF7"/>
    <w:rsid w:val="00E741EA"/>
    <w:rsid w:val="00E743A1"/>
    <w:rsid w:val="00E9237D"/>
    <w:rsid w:val="00E94849"/>
    <w:rsid w:val="00E97736"/>
    <w:rsid w:val="00EA2F86"/>
    <w:rsid w:val="00EA7671"/>
    <w:rsid w:val="00EC0887"/>
    <w:rsid w:val="00EC520B"/>
    <w:rsid w:val="00EC7173"/>
    <w:rsid w:val="00ED23DA"/>
    <w:rsid w:val="00ED71A9"/>
    <w:rsid w:val="00EE2B06"/>
    <w:rsid w:val="00EE428D"/>
    <w:rsid w:val="00EF5691"/>
    <w:rsid w:val="00EF57A0"/>
    <w:rsid w:val="00EF6C7D"/>
    <w:rsid w:val="00EF7116"/>
    <w:rsid w:val="00F22E27"/>
    <w:rsid w:val="00F32FCA"/>
    <w:rsid w:val="00F337F1"/>
    <w:rsid w:val="00F35C1C"/>
    <w:rsid w:val="00F37B67"/>
    <w:rsid w:val="00F424BC"/>
    <w:rsid w:val="00F50DE0"/>
    <w:rsid w:val="00F6617F"/>
    <w:rsid w:val="00F82DAC"/>
    <w:rsid w:val="00F84E59"/>
    <w:rsid w:val="00F93BFE"/>
    <w:rsid w:val="00F96D6F"/>
    <w:rsid w:val="00FA13B2"/>
    <w:rsid w:val="00FA45F6"/>
    <w:rsid w:val="00FA5530"/>
    <w:rsid w:val="00FB1D07"/>
    <w:rsid w:val="00FB3B4B"/>
    <w:rsid w:val="00FD0964"/>
    <w:rsid w:val="00FD160C"/>
    <w:rsid w:val="00FE4F3E"/>
    <w:rsid w:val="00FE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1F2DF-157C-49AC-8F92-37032A18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5C3"/>
    <w:pPr>
      <w:spacing w:after="160" w:line="259" w:lineRule="auto"/>
    </w:pPr>
    <w:rPr>
      <w:sz w:val="22"/>
      <w:szCs w:val="22"/>
      <w:lang w:eastAsia="en-US"/>
    </w:rPr>
  </w:style>
  <w:style w:type="paragraph" w:styleId="1">
    <w:name w:val="heading 1"/>
    <w:basedOn w:val="a"/>
    <w:next w:val="a"/>
    <w:link w:val="10"/>
    <w:uiPriority w:val="99"/>
    <w:qFormat/>
    <w:rsid w:val="00345A9D"/>
    <w:pPr>
      <w:keepNext/>
      <w:keepLines/>
      <w:spacing w:before="480" w:after="0" w:line="240" w:lineRule="auto"/>
      <w:outlineLvl w:val="0"/>
    </w:pPr>
    <w:rPr>
      <w:rFonts w:asciiTheme="majorHAnsi" w:eastAsiaTheme="majorEastAsia" w:hAnsiTheme="majorHAnsi" w:cstheme="majorBidi"/>
      <w:b/>
      <w:bCs/>
      <w:color w:val="2F5496" w:themeColor="accent1" w:themeShade="BF"/>
      <w:sz w:val="20"/>
      <w:szCs w:val="20"/>
      <w:lang w:val="uk-UA" w:eastAsia="ru-RU"/>
    </w:rPr>
  </w:style>
  <w:style w:type="paragraph" w:styleId="3">
    <w:name w:val="heading 3"/>
    <w:basedOn w:val="a"/>
    <w:next w:val="a"/>
    <w:link w:val="30"/>
    <w:uiPriority w:val="9"/>
    <w:semiHidden/>
    <w:unhideWhenUsed/>
    <w:qFormat/>
    <w:rsid w:val="00B55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9"/>
    <w:unhideWhenUsed/>
    <w:qFormat/>
    <w:rsid w:val="00E11295"/>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uiPriority w:val="99"/>
    <w:rsid w:val="00345A9D"/>
    <w:rPr>
      <w:rFonts w:asciiTheme="majorHAnsi" w:eastAsiaTheme="majorEastAsia" w:hAnsiTheme="majorHAnsi" w:cstheme="majorBidi"/>
      <w:b/>
      <w:bCs/>
      <w:color w:val="2F5496" w:themeColor="accent1" w:themeShade="BF"/>
      <w:lang w:val="uk-UA"/>
    </w:rPr>
  </w:style>
  <w:style w:type="paragraph" w:styleId="af0">
    <w:name w:val="Normal (Web)"/>
    <w:basedOn w:val="a"/>
    <w:link w:val="af1"/>
    <w:uiPriority w:val="99"/>
    <w:rsid w:val="00345A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345A9D"/>
  </w:style>
  <w:style w:type="paragraph" w:customStyle="1" w:styleId="rvps2">
    <w:name w:val="rvps2"/>
    <w:basedOn w:val="a"/>
    <w:uiPriority w:val="99"/>
    <w:qFormat/>
    <w:rsid w:val="00345A9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
    <w:name w:val="WW-Цитата"/>
    <w:basedOn w:val="a"/>
    <w:rsid w:val="00345A9D"/>
    <w:pPr>
      <w:tabs>
        <w:tab w:val="left" w:pos="4287"/>
      </w:tabs>
      <w:suppressAutoHyphens/>
      <w:spacing w:after="0" w:line="240" w:lineRule="auto"/>
      <w:ind w:left="-108" w:right="176"/>
    </w:pPr>
    <w:rPr>
      <w:rFonts w:ascii="Times New Roman" w:eastAsia="Times New Roman" w:hAnsi="Times New Roman"/>
      <w:bCs/>
      <w:sz w:val="24"/>
      <w:szCs w:val="20"/>
      <w:lang w:val="uk-UA" w:eastAsia="ar-SA"/>
    </w:rPr>
  </w:style>
  <w:style w:type="paragraph" w:customStyle="1" w:styleId="ListParagraph1">
    <w:name w:val="List Paragraph1"/>
    <w:basedOn w:val="a"/>
    <w:rsid w:val="00345A9D"/>
    <w:pPr>
      <w:spacing w:after="200" w:line="276" w:lineRule="auto"/>
      <w:ind w:left="720"/>
      <w:contextualSpacing/>
    </w:pPr>
    <w:rPr>
      <w:rFonts w:eastAsia="Times New Roman"/>
    </w:rPr>
  </w:style>
  <w:style w:type="character" w:customStyle="1" w:styleId="af1">
    <w:name w:val="Обычный (веб) Знак"/>
    <w:basedOn w:val="a0"/>
    <w:link w:val="af0"/>
    <w:uiPriority w:val="99"/>
    <w:locked/>
    <w:rsid w:val="00345A9D"/>
    <w:rPr>
      <w:rFonts w:ascii="Times New Roman" w:eastAsia="Times New Roman" w:hAnsi="Times New Roman"/>
      <w:sz w:val="24"/>
      <w:szCs w:val="24"/>
    </w:rPr>
  </w:style>
  <w:style w:type="paragraph" w:styleId="2">
    <w:name w:val="Body Text Indent 2"/>
    <w:basedOn w:val="a"/>
    <w:link w:val="20"/>
    <w:uiPriority w:val="99"/>
    <w:rsid w:val="00EA7671"/>
    <w:pPr>
      <w:spacing w:after="120" w:line="480" w:lineRule="auto"/>
      <w:ind w:left="283"/>
    </w:pPr>
    <w:rPr>
      <w:rFonts w:ascii="Times New Roman" w:eastAsia="Times New Roman" w:hAnsi="Times New Roman"/>
      <w:sz w:val="20"/>
      <w:szCs w:val="20"/>
      <w:lang w:val="uk-UA" w:eastAsia="ru-RU"/>
    </w:rPr>
  </w:style>
  <w:style w:type="character" w:customStyle="1" w:styleId="20">
    <w:name w:val="Основной текст с отступом 2 Знак"/>
    <w:basedOn w:val="a0"/>
    <w:link w:val="2"/>
    <w:uiPriority w:val="99"/>
    <w:rsid w:val="00EA7671"/>
    <w:rPr>
      <w:rFonts w:ascii="Times New Roman" w:eastAsia="Times New Roman" w:hAnsi="Times New Roman"/>
      <w:lang w:val="uk-UA"/>
    </w:rPr>
  </w:style>
  <w:style w:type="character" w:customStyle="1" w:styleId="xfm65937140">
    <w:name w:val="xfm_65937140"/>
    <w:basedOn w:val="a0"/>
    <w:uiPriority w:val="99"/>
    <w:rsid w:val="00EA7671"/>
    <w:rPr>
      <w:rFonts w:cs="Times New Roman"/>
    </w:rPr>
  </w:style>
  <w:style w:type="character" w:customStyle="1" w:styleId="40">
    <w:name w:val="Заголовок 4 Знак"/>
    <w:basedOn w:val="a0"/>
    <w:link w:val="4"/>
    <w:uiPriority w:val="99"/>
    <w:rsid w:val="00E11295"/>
    <w:rPr>
      <w:rFonts w:asciiTheme="majorHAnsi" w:eastAsiaTheme="majorEastAsia" w:hAnsiTheme="majorHAnsi" w:cstheme="majorBidi"/>
      <w:b/>
      <w:bCs/>
      <w:i/>
      <w:iCs/>
      <w:color w:val="4472C4" w:themeColor="accent1"/>
      <w:lang w:val="uk-UA"/>
    </w:rPr>
  </w:style>
  <w:style w:type="paragraph" w:styleId="af2">
    <w:name w:val="Body Text"/>
    <w:basedOn w:val="a"/>
    <w:link w:val="af3"/>
    <w:uiPriority w:val="99"/>
    <w:semiHidden/>
    <w:unhideWhenUsed/>
    <w:rsid w:val="001C4F26"/>
    <w:pPr>
      <w:spacing w:after="120"/>
    </w:pPr>
  </w:style>
  <w:style w:type="character" w:customStyle="1" w:styleId="af3">
    <w:name w:val="Основной текст Знак"/>
    <w:basedOn w:val="a0"/>
    <w:link w:val="af2"/>
    <w:uiPriority w:val="99"/>
    <w:semiHidden/>
    <w:rsid w:val="001C4F26"/>
    <w:rPr>
      <w:sz w:val="22"/>
      <w:szCs w:val="22"/>
      <w:lang w:eastAsia="en-US"/>
    </w:rPr>
  </w:style>
  <w:style w:type="paragraph" w:styleId="af4">
    <w:name w:val="Plain Text"/>
    <w:basedOn w:val="a"/>
    <w:link w:val="af5"/>
    <w:rsid w:val="001C4F26"/>
    <w:pPr>
      <w:spacing w:after="0" w:line="240" w:lineRule="auto"/>
    </w:pPr>
    <w:rPr>
      <w:rFonts w:eastAsia="Times New Roman"/>
      <w:szCs w:val="21"/>
    </w:rPr>
  </w:style>
  <w:style w:type="character" w:customStyle="1" w:styleId="af5">
    <w:name w:val="Текст Знак"/>
    <w:basedOn w:val="a0"/>
    <w:link w:val="af4"/>
    <w:rsid w:val="001C4F26"/>
    <w:rPr>
      <w:rFonts w:eastAsia="Times New Roman"/>
      <w:sz w:val="22"/>
      <w:szCs w:val="21"/>
      <w:lang w:eastAsia="en-US"/>
    </w:rPr>
  </w:style>
  <w:style w:type="table" w:customStyle="1" w:styleId="12">
    <w:name w:val="Сетка таблицы1"/>
    <w:basedOn w:val="a1"/>
    <w:uiPriority w:val="59"/>
    <w:rsid w:val="00196987"/>
    <w:rPr>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A77F4B"/>
    <w:rPr>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99"/>
    <w:locked/>
    <w:rsid w:val="003E4073"/>
    <w:rPr>
      <w:sz w:val="22"/>
      <w:szCs w:val="22"/>
      <w:lang w:eastAsia="en-US"/>
    </w:rPr>
  </w:style>
  <w:style w:type="character" w:customStyle="1" w:styleId="30">
    <w:name w:val="Заголовок 3 Знак"/>
    <w:basedOn w:val="a0"/>
    <w:link w:val="3"/>
    <w:uiPriority w:val="9"/>
    <w:semiHidden/>
    <w:rsid w:val="00B55A63"/>
    <w:rPr>
      <w:rFonts w:asciiTheme="majorHAnsi" w:eastAsiaTheme="majorEastAsia" w:hAnsiTheme="majorHAnsi" w:cstheme="majorBidi"/>
      <w:color w:val="1F3763" w:themeColor="accent1" w:themeShade="7F"/>
      <w:sz w:val="24"/>
      <w:szCs w:val="24"/>
      <w:lang w:eastAsia="en-US"/>
    </w:rPr>
  </w:style>
  <w:style w:type="paragraph" w:customStyle="1" w:styleId="af6">
    <w:name w:val="Нормальний текст"/>
    <w:basedOn w:val="a"/>
    <w:rsid w:val="00B55A63"/>
    <w:pPr>
      <w:spacing w:before="120" w:after="0" w:line="240" w:lineRule="auto"/>
      <w:ind w:firstLine="567"/>
    </w:pPr>
    <w:rPr>
      <w:rFonts w:ascii="Antiqua" w:eastAsia="Times New Roman" w:hAnsi="Antiqua"/>
      <w:sz w:val="26"/>
      <w:szCs w:val="20"/>
      <w:lang w:val="uk-UA" w:eastAsia="ru-RU"/>
    </w:rPr>
  </w:style>
  <w:style w:type="paragraph" w:customStyle="1" w:styleId="13">
    <w:name w:val="Основной текст1"/>
    <w:basedOn w:val="a"/>
    <w:rsid w:val="00907F43"/>
    <w:pPr>
      <w:widowControl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8821">
      <w:bodyDiv w:val="1"/>
      <w:marLeft w:val="0"/>
      <w:marRight w:val="0"/>
      <w:marTop w:val="0"/>
      <w:marBottom w:val="0"/>
      <w:divBdr>
        <w:top w:val="none" w:sz="0" w:space="0" w:color="auto"/>
        <w:left w:val="none" w:sz="0" w:space="0" w:color="auto"/>
        <w:bottom w:val="none" w:sz="0" w:space="0" w:color="auto"/>
        <w:right w:val="none" w:sz="0" w:space="0" w:color="auto"/>
      </w:divBdr>
    </w:div>
    <w:div w:id="2845043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46749324">
      <w:bodyDiv w:val="1"/>
      <w:marLeft w:val="0"/>
      <w:marRight w:val="0"/>
      <w:marTop w:val="0"/>
      <w:marBottom w:val="0"/>
      <w:divBdr>
        <w:top w:val="none" w:sz="0" w:space="0" w:color="auto"/>
        <w:left w:val="none" w:sz="0" w:space="0" w:color="auto"/>
        <w:bottom w:val="none" w:sz="0" w:space="0" w:color="auto"/>
        <w:right w:val="none" w:sz="0" w:space="0" w:color="auto"/>
      </w:divBdr>
    </w:div>
    <w:div w:id="1160384619">
      <w:bodyDiv w:val="1"/>
      <w:marLeft w:val="0"/>
      <w:marRight w:val="0"/>
      <w:marTop w:val="0"/>
      <w:marBottom w:val="0"/>
      <w:divBdr>
        <w:top w:val="none" w:sz="0" w:space="0" w:color="auto"/>
        <w:left w:val="none" w:sz="0" w:space="0" w:color="auto"/>
        <w:bottom w:val="none" w:sz="0" w:space="0" w:color="auto"/>
        <w:right w:val="none" w:sz="0" w:space="0" w:color="auto"/>
      </w:divBdr>
    </w:div>
    <w:div w:id="17049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ga.giptenko@uas.org.ua"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69B6B-C1AA-4600-8C14-828D2E77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60</Pages>
  <Words>21015</Words>
  <Characters>119791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140525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Giptenko</cp:lastModifiedBy>
  <cp:revision>42</cp:revision>
  <cp:lastPrinted>2023-01-03T06:05:00Z</cp:lastPrinted>
  <dcterms:created xsi:type="dcterms:W3CDTF">2023-03-23T12:44:00Z</dcterms:created>
  <dcterms:modified xsi:type="dcterms:W3CDTF">2023-06-21T12:00:00Z</dcterms:modified>
</cp:coreProperties>
</file>