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22A53" w14:textId="77777777" w:rsidR="00A80406" w:rsidRPr="001705C9" w:rsidRDefault="00A80406" w:rsidP="00A80406">
      <w:pPr>
        <w:jc w:val="center"/>
        <w:rPr>
          <w:rFonts w:ascii="Times New Roman" w:hAnsi="Times New Roman"/>
          <w:b/>
          <w:bCs/>
          <w:color w:val="000000"/>
          <w:szCs w:val="24"/>
          <w:lang w:val="uk-UA"/>
        </w:rPr>
      </w:pPr>
      <w:bookmarkStart w:id="0" w:name="_Hlk94108438"/>
      <w:bookmarkStart w:id="1" w:name="_Hlk45107571"/>
      <w:proofErr w:type="spellStart"/>
      <w:r w:rsidRPr="00371912">
        <w:rPr>
          <w:rFonts w:ascii="Times New Roman" w:hAnsi="Times New Roman"/>
          <w:b/>
          <w:szCs w:val="24"/>
          <w:lang w:val="uk-UA"/>
        </w:rPr>
        <w:t>Мурованська</w:t>
      </w:r>
      <w:proofErr w:type="spellEnd"/>
      <w:r w:rsidRPr="00371912">
        <w:rPr>
          <w:rFonts w:ascii="Times New Roman" w:hAnsi="Times New Roman"/>
          <w:b/>
          <w:szCs w:val="24"/>
          <w:lang w:val="uk-UA"/>
        </w:rPr>
        <w:t xml:space="preserve"> сільська рада територіальна громада Львівського району Львівської області</w:t>
      </w:r>
    </w:p>
    <w:bookmarkEnd w:id="1"/>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A80406" w:rsidRPr="001705C9" w14:paraId="065CEBDB" w14:textId="77777777" w:rsidTr="007C618B">
        <w:tc>
          <w:tcPr>
            <w:tcW w:w="4502" w:type="dxa"/>
          </w:tcPr>
          <w:p w14:paraId="41AE8B9E" w14:textId="77777777" w:rsidR="00A80406" w:rsidRPr="001705C9" w:rsidRDefault="00A80406" w:rsidP="007C618B">
            <w:pPr>
              <w:rPr>
                <w:rFonts w:ascii="Times New Roman" w:eastAsia="Calibri" w:hAnsi="Times New Roman"/>
                <w:szCs w:val="24"/>
                <w:lang w:val="uk-UA" w:eastAsia="en-US"/>
              </w:rPr>
            </w:pPr>
          </w:p>
        </w:tc>
        <w:tc>
          <w:tcPr>
            <w:tcW w:w="4813" w:type="dxa"/>
            <w:hideMark/>
          </w:tcPr>
          <w:p w14:paraId="602F0197" w14:textId="77777777" w:rsidR="00A80406" w:rsidRPr="001705C9" w:rsidRDefault="00A80406" w:rsidP="007C618B">
            <w:pPr>
              <w:rPr>
                <w:rFonts w:ascii="Times New Roman" w:eastAsia="Calibri" w:hAnsi="Times New Roman"/>
                <w:szCs w:val="24"/>
                <w:lang w:val="uk-UA" w:eastAsia="en-US"/>
              </w:rPr>
            </w:pPr>
            <w:r w:rsidRPr="001705C9">
              <w:rPr>
                <w:rFonts w:ascii="Times New Roman" w:hAnsi="Times New Roman"/>
                <w:szCs w:val="24"/>
                <w:lang w:val="uk-UA"/>
              </w:rPr>
              <w:t>ЗАТВЕРДЖЕНО</w:t>
            </w:r>
          </w:p>
        </w:tc>
      </w:tr>
      <w:tr w:rsidR="00A80406" w:rsidRPr="001705C9" w14:paraId="1566C8A0" w14:textId="77777777" w:rsidTr="007C618B">
        <w:tc>
          <w:tcPr>
            <w:tcW w:w="4502" w:type="dxa"/>
          </w:tcPr>
          <w:p w14:paraId="35D0D68C" w14:textId="77777777" w:rsidR="00A80406" w:rsidRPr="001705C9" w:rsidRDefault="00A80406" w:rsidP="007C618B">
            <w:pPr>
              <w:rPr>
                <w:rFonts w:ascii="Times New Roman" w:eastAsia="Calibri" w:hAnsi="Times New Roman"/>
                <w:szCs w:val="24"/>
                <w:lang w:val="uk-UA" w:eastAsia="en-US"/>
              </w:rPr>
            </w:pPr>
          </w:p>
        </w:tc>
        <w:tc>
          <w:tcPr>
            <w:tcW w:w="4813" w:type="dxa"/>
            <w:hideMark/>
          </w:tcPr>
          <w:p w14:paraId="27C39639" w14:textId="77777777" w:rsidR="00A80406" w:rsidRPr="001705C9" w:rsidRDefault="00A80406" w:rsidP="007C618B">
            <w:pPr>
              <w:rPr>
                <w:rFonts w:ascii="Times New Roman" w:eastAsia="Calibri" w:hAnsi="Times New Roman"/>
                <w:szCs w:val="24"/>
                <w:lang w:val="uk-UA" w:eastAsia="en-US"/>
              </w:rPr>
            </w:pPr>
            <w:r w:rsidRPr="001705C9">
              <w:rPr>
                <w:rFonts w:ascii="Times New Roman" w:hAnsi="Times New Roman"/>
                <w:szCs w:val="24"/>
                <w:lang w:val="uk-UA"/>
              </w:rPr>
              <w:t>Рішенням уповноваженої особи</w:t>
            </w:r>
          </w:p>
        </w:tc>
      </w:tr>
      <w:tr w:rsidR="00A80406" w:rsidRPr="001705C9" w14:paraId="43A41259" w14:textId="77777777" w:rsidTr="007C618B">
        <w:trPr>
          <w:trHeight w:val="441"/>
        </w:trPr>
        <w:tc>
          <w:tcPr>
            <w:tcW w:w="4502" w:type="dxa"/>
          </w:tcPr>
          <w:p w14:paraId="232B5348" w14:textId="77777777" w:rsidR="00A80406" w:rsidRPr="001705C9" w:rsidRDefault="00A80406" w:rsidP="007C618B">
            <w:pPr>
              <w:rPr>
                <w:rFonts w:ascii="Times New Roman" w:eastAsia="Calibri" w:hAnsi="Times New Roman"/>
                <w:szCs w:val="24"/>
                <w:lang w:val="uk-UA" w:eastAsia="en-US"/>
              </w:rPr>
            </w:pPr>
          </w:p>
        </w:tc>
        <w:tc>
          <w:tcPr>
            <w:tcW w:w="4813" w:type="dxa"/>
            <w:hideMark/>
          </w:tcPr>
          <w:p w14:paraId="5026AAA0" w14:textId="77777777" w:rsidR="00A80406" w:rsidRPr="001705C9" w:rsidRDefault="00A80406" w:rsidP="007C618B">
            <w:pPr>
              <w:rPr>
                <w:rFonts w:ascii="Times New Roman" w:hAnsi="Times New Roman"/>
                <w:szCs w:val="24"/>
                <w:lang w:val="uk-UA"/>
              </w:rPr>
            </w:pPr>
            <w:r w:rsidRPr="001705C9">
              <w:rPr>
                <w:rFonts w:ascii="Times New Roman" w:hAnsi="Times New Roman"/>
                <w:szCs w:val="24"/>
                <w:lang w:val="uk-UA"/>
              </w:rPr>
              <w:t xml:space="preserve">від </w:t>
            </w:r>
            <w:r>
              <w:rPr>
                <w:rFonts w:ascii="Times New Roman" w:hAnsi="Times New Roman"/>
                <w:szCs w:val="24"/>
                <w:lang w:val="uk-UA"/>
              </w:rPr>
              <w:t>22</w:t>
            </w:r>
            <w:r w:rsidRPr="001705C9">
              <w:rPr>
                <w:rFonts w:ascii="Times New Roman" w:hAnsi="Times New Roman"/>
                <w:szCs w:val="24"/>
                <w:lang w:val="uk-UA"/>
              </w:rPr>
              <w:t xml:space="preserve"> </w:t>
            </w:r>
            <w:r>
              <w:rPr>
                <w:rFonts w:ascii="Times New Roman" w:hAnsi="Times New Roman"/>
                <w:szCs w:val="24"/>
                <w:lang w:val="uk-UA"/>
              </w:rPr>
              <w:t>листопада</w:t>
            </w:r>
            <w:r w:rsidRPr="001705C9">
              <w:rPr>
                <w:rFonts w:ascii="Times New Roman" w:hAnsi="Times New Roman"/>
                <w:szCs w:val="24"/>
                <w:lang w:val="uk-UA"/>
              </w:rPr>
              <w:t xml:space="preserve"> 2022 року</w:t>
            </w:r>
          </w:p>
          <w:p w14:paraId="766CA22D" w14:textId="77777777" w:rsidR="00A80406" w:rsidRPr="001705C9" w:rsidRDefault="00A80406" w:rsidP="007C618B">
            <w:pPr>
              <w:rPr>
                <w:rFonts w:ascii="Times New Roman" w:eastAsia="Batang" w:hAnsi="Times New Roman"/>
                <w:i/>
                <w:szCs w:val="24"/>
                <w:lang w:val="uk-UA"/>
              </w:rPr>
            </w:pPr>
          </w:p>
          <w:p w14:paraId="40968153" w14:textId="77777777" w:rsidR="00A80406" w:rsidRPr="001705C9" w:rsidRDefault="00A80406" w:rsidP="007C618B">
            <w:pPr>
              <w:rPr>
                <w:rFonts w:ascii="Times New Roman" w:eastAsia="Batang" w:hAnsi="Times New Roman"/>
                <w:i/>
                <w:szCs w:val="24"/>
                <w:lang w:val="uk-UA"/>
              </w:rPr>
            </w:pPr>
          </w:p>
          <w:p w14:paraId="68EC130F" w14:textId="77777777" w:rsidR="00A80406" w:rsidRPr="001705C9" w:rsidRDefault="00A80406" w:rsidP="007C618B">
            <w:pPr>
              <w:rPr>
                <w:rFonts w:ascii="Times New Roman" w:eastAsia="Calibri" w:hAnsi="Times New Roman"/>
                <w:szCs w:val="24"/>
                <w:lang w:val="uk-UA" w:eastAsia="en-US"/>
              </w:rPr>
            </w:pPr>
          </w:p>
        </w:tc>
      </w:tr>
    </w:tbl>
    <w:p w14:paraId="0860A964" w14:textId="77777777" w:rsidR="00A80406" w:rsidRPr="001705C9" w:rsidRDefault="00A80406" w:rsidP="00A80406">
      <w:pPr>
        <w:tabs>
          <w:tab w:val="left" w:pos="3090"/>
        </w:tabs>
        <w:jc w:val="center"/>
        <w:rPr>
          <w:rFonts w:ascii="Times New Roman" w:eastAsia="Calibri" w:hAnsi="Times New Roman"/>
          <w:b/>
          <w:szCs w:val="24"/>
          <w:lang w:val="uk-UA" w:eastAsia="en-US"/>
        </w:rPr>
      </w:pPr>
    </w:p>
    <w:p w14:paraId="7F4F189F" w14:textId="77777777" w:rsidR="00A80406" w:rsidRPr="001705C9" w:rsidRDefault="00A80406" w:rsidP="00A80406">
      <w:pPr>
        <w:tabs>
          <w:tab w:val="right" w:pos="9639"/>
        </w:tabs>
        <w:rPr>
          <w:rFonts w:ascii="Times New Roman" w:hAnsi="Times New Roman"/>
          <w:szCs w:val="24"/>
          <w:lang w:val="uk-UA"/>
        </w:rPr>
      </w:pPr>
    </w:p>
    <w:p w14:paraId="18708DEA" w14:textId="77777777" w:rsidR="00A80406" w:rsidRPr="001705C9" w:rsidRDefault="00A80406" w:rsidP="00A80406">
      <w:pPr>
        <w:tabs>
          <w:tab w:val="right" w:pos="9639"/>
        </w:tabs>
        <w:rPr>
          <w:rFonts w:ascii="Times New Roman" w:hAnsi="Times New Roman"/>
          <w:b/>
          <w:bCs/>
          <w:szCs w:val="24"/>
          <w:lang w:val="uk-UA"/>
        </w:rPr>
      </w:pPr>
    </w:p>
    <w:p w14:paraId="3101111E" w14:textId="77777777" w:rsidR="00A80406" w:rsidRPr="001705C9" w:rsidRDefault="00A80406" w:rsidP="00A80406">
      <w:pPr>
        <w:tabs>
          <w:tab w:val="right" w:pos="9639"/>
        </w:tabs>
        <w:rPr>
          <w:rFonts w:ascii="Times New Roman" w:hAnsi="Times New Roman"/>
          <w:b/>
          <w:bCs/>
          <w:szCs w:val="24"/>
          <w:lang w:val="uk-UA"/>
        </w:rPr>
      </w:pPr>
    </w:p>
    <w:p w14:paraId="10FA6DD7" w14:textId="77777777" w:rsidR="00A80406" w:rsidRPr="001705C9" w:rsidRDefault="00A80406" w:rsidP="00A80406">
      <w:pPr>
        <w:tabs>
          <w:tab w:val="right" w:pos="9639"/>
        </w:tabs>
        <w:jc w:val="center"/>
        <w:rPr>
          <w:rFonts w:ascii="Times New Roman" w:hAnsi="Times New Roman"/>
          <w:b/>
          <w:bCs/>
          <w:szCs w:val="24"/>
          <w:lang w:val="uk-UA"/>
        </w:rPr>
      </w:pPr>
    </w:p>
    <w:p w14:paraId="72547E96" w14:textId="77777777" w:rsidR="00A80406" w:rsidRPr="001705C9" w:rsidRDefault="00A80406" w:rsidP="00A80406">
      <w:pPr>
        <w:tabs>
          <w:tab w:val="right" w:pos="9639"/>
        </w:tabs>
        <w:jc w:val="center"/>
        <w:rPr>
          <w:rFonts w:ascii="Times New Roman" w:hAnsi="Times New Roman"/>
          <w:b/>
          <w:bCs/>
          <w:szCs w:val="24"/>
          <w:lang w:val="uk-UA"/>
        </w:rPr>
      </w:pPr>
    </w:p>
    <w:p w14:paraId="2E892426" w14:textId="77777777" w:rsidR="00A80406" w:rsidRPr="001705C9" w:rsidRDefault="00A80406" w:rsidP="00A80406">
      <w:pPr>
        <w:tabs>
          <w:tab w:val="right" w:pos="9639"/>
        </w:tabs>
        <w:jc w:val="center"/>
        <w:rPr>
          <w:rFonts w:ascii="Times New Roman" w:hAnsi="Times New Roman"/>
          <w:b/>
          <w:bCs/>
          <w:szCs w:val="24"/>
          <w:lang w:val="uk-UA"/>
        </w:rPr>
      </w:pPr>
      <w:r w:rsidRPr="001705C9">
        <w:rPr>
          <w:rFonts w:ascii="Times New Roman" w:hAnsi="Times New Roman"/>
          <w:b/>
          <w:bCs/>
          <w:szCs w:val="24"/>
          <w:lang w:val="uk-UA"/>
        </w:rPr>
        <w:t>Перелік змін до тендерної документації</w:t>
      </w:r>
    </w:p>
    <w:p w14:paraId="5E3C8FC2" w14:textId="77777777" w:rsidR="00A80406" w:rsidRPr="00AC312C" w:rsidRDefault="00A80406" w:rsidP="00A80406">
      <w:pPr>
        <w:jc w:val="center"/>
        <w:rPr>
          <w:rFonts w:ascii="Times New Roman" w:hAnsi="Times New Roman"/>
          <w:b/>
          <w:szCs w:val="24"/>
          <w:lang w:val="uk-UA"/>
        </w:rPr>
      </w:pPr>
      <w:r w:rsidRPr="001705C9">
        <w:rPr>
          <w:rFonts w:ascii="Times New Roman" w:hAnsi="Times New Roman"/>
          <w:szCs w:val="24"/>
          <w:lang w:val="uk-UA"/>
        </w:rPr>
        <w:t>на закупівлю</w:t>
      </w:r>
      <w:r>
        <w:rPr>
          <w:rFonts w:ascii="Times New Roman" w:eastAsia="Calibri" w:hAnsi="Times New Roman"/>
          <w:b/>
          <w:szCs w:val="24"/>
          <w:lang w:val="uk-UA" w:eastAsia="en-US"/>
        </w:rPr>
        <w:t>:</w:t>
      </w:r>
    </w:p>
    <w:p w14:paraId="5463EA08" w14:textId="77777777" w:rsidR="00A80406" w:rsidRDefault="00A80406" w:rsidP="00A80406">
      <w:pPr>
        <w:pStyle w:val="rvps2"/>
        <w:shd w:val="clear" w:color="auto" w:fill="FFFFFF"/>
        <w:ind w:firstLine="450"/>
        <w:jc w:val="center"/>
        <w:textAlignment w:val="baseline"/>
        <w:rPr>
          <w:b/>
          <w:lang w:val="uk-UA"/>
        </w:rPr>
      </w:pPr>
      <w:r w:rsidRPr="00A80406">
        <w:rPr>
          <w:b/>
          <w:lang w:val="uk-UA"/>
        </w:rPr>
        <w:t>ДК 021:2015: 18530000-3 — Подарунки та нагороди (Подарунки до святого Миколая та новорічні подарунки)</w:t>
      </w:r>
    </w:p>
    <w:p w14:paraId="1816059B" w14:textId="77777777" w:rsidR="00A80406" w:rsidRPr="001705C9" w:rsidRDefault="00A80406" w:rsidP="00A80406">
      <w:pPr>
        <w:pStyle w:val="rvps2"/>
        <w:shd w:val="clear" w:color="auto" w:fill="FFFFFF"/>
        <w:ind w:firstLine="450"/>
        <w:jc w:val="both"/>
        <w:textAlignment w:val="baseline"/>
        <w:rPr>
          <w:color w:val="000000"/>
          <w:lang w:val="uk-UA" w:eastAsia="uk-UA"/>
        </w:rPr>
      </w:pPr>
      <w:r w:rsidRPr="001705C9">
        <w:rPr>
          <w:rFonts w:eastAsia="Batang"/>
          <w:color w:val="000000"/>
          <w:lang w:val="uk-UA"/>
        </w:rPr>
        <w:tab/>
      </w:r>
      <w:r w:rsidRPr="001705C9">
        <w:rPr>
          <w:color w:val="000000"/>
          <w:lang w:val="uk-UA" w:eastAsia="uk-UA"/>
        </w:rPr>
        <w:t xml:space="preserve">Уповноваженою особою було </w:t>
      </w:r>
      <w:proofErr w:type="spellStart"/>
      <w:r w:rsidRPr="001705C9">
        <w:rPr>
          <w:color w:val="000000"/>
          <w:lang w:val="uk-UA" w:eastAsia="uk-UA"/>
        </w:rPr>
        <w:t>внесено</w:t>
      </w:r>
      <w:proofErr w:type="spellEnd"/>
      <w:r w:rsidRPr="001705C9">
        <w:rPr>
          <w:color w:val="000000"/>
          <w:lang w:val="uk-UA" w:eastAsia="uk-UA"/>
        </w:rPr>
        <w:t xml:space="preserve"> зміни до тендерної документації,  з урахуванням вимог </w:t>
      </w:r>
      <w:proofErr w:type="spellStart"/>
      <w:r w:rsidRPr="001705C9">
        <w:rPr>
          <w:color w:val="000000"/>
          <w:lang w:val="uk-UA" w:eastAsia="uk-UA"/>
        </w:rPr>
        <w:t>абз</w:t>
      </w:r>
      <w:proofErr w:type="spellEnd"/>
      <w:r w:rsidRPr="001705C9">
        <w:rPr>
          <w:color w:val="000000"/>
          <w:lang w:val="uk-UA" w:eastAsia="uk-UA"/>
        </w:rPr>
        <w:t xml:space="preserve">. 3 п. 51 Особливостей: Замовник має право з власної ініціативи або у разі усунення порушень вимог законодавства у сфері публічних </w:t>
      </w:r>
      <w:proofErr w:type="spellStart"/>
      <w:r w:rsidRPr="001705C9">
        <w:rPr>
          <w:color w:val="000000"/>
          <w:lang w:val="uk-UA" w:eastAsia="uk-UA"/>
        </w:rPr>
        <w:t>закупівель</w:t>
      </w:r>
      <w:proofErr w:type="spellEnd"/>
      <w:r w:rsidRPr="001705C9">
        <w:rPr>
          <w:color w:val="000000"/>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705C9">
        <w:rPr>
          <w:color w:val="000000"/>
          <w:lang w:val="uk-UA" w:eastAsia="uk-UA"/>
        </w:rPr>
        <w:t>внести</w:t>
      </w:r>
      <w:proofErr w:type="spellEnd"/>
      <w:r w:rsidRPr="001705C9">
        <w:rPr>
          <w:color w:val="000000"/>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705C9">
        <w:rPr>
          <w:color w:val="000000"/>
          <w:lang w:val="uk-UA" w:eastAsia="uk-UA"/>
        </w:rPr>
        <w:t>закупівель</w:t>
      </w:r>
      <w:proofErr w:type="spellEnd"/>
      <w:r w:rsidRPr="001705C9">
        <w:rPr>
          <w:color w:val="000000"/>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FE1D6D7" w14:textId="77777777" w:rsidR="00A80406" w:rsidRPr="001705C9" w:rsidRDefault="00A80406" w:rsidP="00A80406">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r w:rsidRPr="001705C9">
        <w:rPr>
          <w:rFonts w:ascii="Times New Roman" w:hAnsi="Times New Roman"/>
          <w:color w:val="000000"/>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705C9">
        <w:rPr>
          <w:rFonts w:ascii="Times New Roman" w:hAnsi="Times New Roman"/>
          <w:color w:val="000000"/>
          <w:szCs w:val="24"/>
          <w:lang w:val="uk-UA" w:eastAsia="uk-UA"/>
        </w:rPr>
        <w:t>закупівель</w:t>
      </w:r>
      <w:proofErr w:type="spellEnd"/>
      <w:r w:rsidRPr="001705C9">
        <w:rPr>
          <w:rFonts w:ascii="Times New Roman" w:hAnsi="Times New Roman"/>
          <w:color w:val="000000"/>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705C9">
        <w:rPr>
          <w:rFonts w:ascii="Times New Roman" w:hAnsi="Times New Roman"/>
          <w:color w:val="000000"/>
          <w:szCs w:val="24"/>
          <w:lang w:val="uk-UA" w:eastAsia="uk-UA"/>
        </w:rPr>
        <w:t>машинозчитувальному</w:t>
      </w:r>
      <w:proofErr w:type="spellEnd"/>
      <w:r w:rsidRPr="001705C9">
        <w:rPr>
          <w:rFonts w:ascii="Times New Roman" w:hAnsi="Times New Roman"/>
          <w:color w:val="000000"/>
          <w:szCs w:val="24"/>
          <w:lang w:val="uk-UA" w:eastAsia="uk-UA"/>
        </w:rPr>
        <w:t xml:space="preserve"> форматі розміщуються в електронній системі </w:t>
      </w:r>
      <w:proofErr w:type="spellStart"/>
      <w:r w:rsidRPr="001705C9">
        <w:rPr>
          <w:rFonts w:ascii="Times New Roman" w:hAnsi="Times New Roman"/>
          <w:color w:val="000000"/>
          <w:szCs w:val="24"/>
          <w:lang w:val="uk-UA" w:eastAsia="uk-UA"/>
        </w:rPr>
        <w:t>закупівель</w:t>
      </w:r>
      <w:proofErr w:type="spellEnd"/>
      <w:r w:rsidRPr="001705C9">
        <w:rPr>
          <w:rFonts w:ascii="Times New Roman" w:hAnsi="Times New Roman"/>
          <w:color w:val="000000"/>
          <w:szCs w:val="24"/>
          <w:lang w:val="uk-UA" w:eastAsia="uk-UA"/>
        </w:rPr>
        <w:t xml:space="preserve"> протягом одного дня з дати прийняття рішення про їх внесення.</w:t>
      </w:r>
      <w:r w:rsidRPr="001705C9">
        <w:rPr>
          <w:rFonts w:ascii="Times New Roman" w:hAnsi="Times New Roman"/>
          <w:b/>
          <w:bCs/>
          <w:color w:val="000000"/>
          <w:szCs w:val="24"/>
          <w:lang w:val="uk-UA" w:eastAsia="uk-UA"/>
        </w:rPr>
        <w:t xml:space="preserve"> </w:t>
      </w:r>
    </w:p>
    <w:p w14:paraId="35FBAD2E" w14:textId="77777777" w:rsidR="00A80406" w:rsidRPr="001705C9" w:rsidRDefault="00A80406" w:rsidP="00A80406">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r w:rsidRPr="001705C9">
        <w:rPr>
          <w:rFonts w:ascii="Times New Roman" w:hAnsi="Times New Roman"/>
          <w:b/>
          <w:bCs/>
          <w:color w:val="000000"/>
          <w:szCs w:val="24"/>
          <w:lang w:val="uk-UA" w:eastAsia="uk-UA"/>
        </w:rPr>
        <w:t xml:space="preserve">Враховуючи вищенаведене, прийнято рішення </w:t>
      </w:r>
      <w:proofErr w:type="spellStart"/>
      <w:r w:rsidRPr="001705C9">
        <w:rPr>
          <w:rFonts w:ascii="Times New Roman" w:hAnsi="Times New Roman"/>
          <w:b/>
          <w:bCs/>
          <w:color w:val="000000"/>
          <w:szCs w:val="24"/>
          <w:lang w:val="uk-UA" w:eastAsia="uk-UA"/>
        </w:rPr>
        <w:t>внести</w:t>
      </w:r>
      <w:proofErr w:type="spellEnd"/>
      <w:r w:rsidRPr="001705C9">
        <w:rPr>
          <w:rFonts w:ascii="Times New Roman" w:hAnsi="Times New Roman"/>
          <w:b/>
          <w:bCs/>
          <w:color w:val="000000"/>
          <w:szCs w:val="24"/>
          <w:lang w:val="uk-UA" w:eastAsia="uk-UA"/>
        </w:rPr>
        <w:t xml:space="preserve"> наступні зміни до тендерної документації, а саме:</w:t>
      </w:r>
    </w:p>
    <w:p w14:paraId="132F8499" w14:textId="77777777" w:rsidR="00A80406" w:rsidRDefault="00A80406" w:rsidP="00A80406">
      <w:pPr>
        <w:pStyle w:val="ab"/>
        <w:numPr>
          <w:ilvl w:val="0"/>
          <w:numId w:val="32"/>
        </w:numPr>
        <w:rPr>
          <w:rFonts w:ascii="Times New Roman" w:hAnsi="Times New Roman"/>
          <w:color w:val="000000"/>
          <w:szCs w:val="24"/>
          <w:lang w:val="uk-UA" w:eastAsia="uk-UA"/>
        </w:rPr>
      </w:pPr>
      <w:r w:rsidRPr="001705C9">
        <w:rPr>
          <w:rFonts w:ascii="Times New Roman" w:hAnsi="Times New Roman"/>
          <w:color w:val="000000"/>
          <w:szCs w:val="24"/>
          <w:lang w:val="uk-UA" w:eastAsia="uk-UA"/>
        </w:rPr>
        <w:t xml:space="preserve">Викласти в новій редакції </w:t>
      </w:r>
      <w:r>
        <w:rPr>
          <w:rFonts w:ascii="Times New Roman" w:hAnsi="Times New Roman"/>
          <w:color w:val="000000"/>
          <w:szCs w:val="24"/>
          <w:lang w:val="uk-UA" w:eastAsia="uk-UA"/>
        </w:rPr>
        <w:t>титульну сторінку</w:t>
      </w:r>
      <w:r w:rsidRPr="001705C9">
        <w:rPr>
          <w:rFonts w:ascii="Times New Roman" w:hAnsi="Times New Roman"/>
          <w:color w:val="000000"/>
          <w:szCs w:val="24"/>
          <w:lang w:val="uk-UA" w:eastAsia="uk-UA"/>
        </w:rPr>
        <w:t xml:space="preserve"> тендерної документації: </w:t>
      </w:r>
    </w:p>
    <w:p w14:paraId="20FE8E9E" w14:textId="77777777" w:rsidR="00A80406" w:rsidRDefault="00A80406" w:rsidP="00A80406">
      <w:pPr>
        <w:rPr>
          <w:rFonts w:ascii="Times New Roman" w:hAnsi="Times New Roman"/>
          <w:color w:val="000000"/>
          <w:szCs w:val="24"/>
          <w:lang w:val="uk-UA" w:eastAsia="uk-UA"/>
        </w:rPr>
      </w:pPr>
    </w:p>
    <w:p w14:paraId="60B1FD3E" w14:textId="77777777" w:rsidR="00A80406" w:rsidRPr="00A80406" w:rsidRDefault="00A80406" w:rsidP="00A80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lang w:val="uk-UA"/>
        </w:rPr>
      </w:pPr>
      <w:proofErr w:type="spellStart"/>
      <w:r w:rsidRPr="00A80406">
        <w:rPr>
          <w:rFonts w:ascii="Times New Roman" w:hAnsi="Times New Roman"/>
          <w:b/>
          <w:bCs/>
          <w:kern w:val="28"/>
          <w:sz w:val="32"/>
          <w:szCs w:val="32"/>
          <w:lang w:val="uk-UA"/>
        </w:rPr>
        <w:t>Мурованська</w:t>
      </w:r>
      <w:proofErr w:type="spellEnd"/>
      <w:r w:rsidRPr="00A80406">
        <w:rPr>
          <w:rFonts w:ascii="Times New Roman" w:hAnsi="Times New Roman"/>
          <w:b/>
          <w:bCs/>
          <w:kern w:val="28"/>
          <w:sz w:val="32"/>
          <w:szCs w:val="32"/>
          <w:lang w:val="uk-UA"/>
        </w:rPr>
        <w:t xml:space="preserve"> сільська рада територіальна громада Львівського району Львівської області</w:t>
      </w:r>
    </w:p>
    <w:p w14:paraId="274D160E" w14:textId="77777777" w:rsidR="00A80406" w:rsidRPr="00A80406" w:rsidRDefault="00A80406" w:rsidP="00A80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lang w:val="uk-UA"/>
        </w:rPr>
      </w:pPr>
    </w:p>
    <w:p w14:paraId="5353EB74" w14:textId="77777777" w:rsidR="00A80406" w:rsidRPr="00A80406" w:rsidRDefault="00A80406" w:rsidP="00A80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lang w:val="uk-UA"/>
        </w:rPr>
      </w:pPr>
    </w:p>
    <w:p w14:paraId="557CAF36" w14:textId="77777777" w:rsidR="00A80406" w:rsidRPr="00A80406" w:rsidRDefault="00A80406" w:rsidP="00A80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lang w:val="uk-UA"/>
        </w:rPr>
      </w:pPr>
      <w:r w:rsidRPr="00A80406">
        <w:rPr>
          <w:rFonts w:ascii="Times New Roman" w:hAnsi="Times New Roman"/>
          <w:b/>
          <w:bCs/>
          <w:kern w:val="28"/>
          <w:sz w:val="28"/>
          <w:szCs w:val="28"/>
          <w:lang w:val="uk-UA"/>
        </w:rPr>
        <w:t xml:space="preserve">Затверджено рішенням </w:t>
      </w:r>
    </w:p>
    <w:p w14:paraId="2B5A7DF0" w14:textId="77777777" w:rsidR="00A80406" w:rsidRPr="00A80406" w:rsidRDefault="00A80406" w:rsidP="00A80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lang w:val="uk-UA"/>
        </w:rPr>
      </w:pPr>
      <w:r w:rsidRPr="00A80406">
        <w:rPr>
          <w:rFonts w:ascii="Times New Roman" w:hAnsi="Times New Roman"/>
          <w:b/>
          <w:bCs/>
          <w:kern w:val="28"/>
          <w:sz w:val="28"/>
          <w:szCs w:val="28"/>
          <w:lang w:val="uk-UA"/>
        </w:rPr>
        <w:t>уповноваженої особи від 14.</w:t>
      </w:r>
      <w:r w:rsidRPr="00A80406">
        <w:rPr>
          <w:rFonts w:ascii="Times New Roman" w:hAnsi="Times New Roman"/>
          <w:b/>
          <w:bCs/>
          <w:kern w:val="28"/>
          <w:sz w:val="28"/>
          <w:szCs w:val="28"/>
        </w:rPr>
        <w:t>11</w:t>
      </w:r>
      <w:r w:rsidRPr="00A80406">
        <w:rPr>
          <w:rFonts w:ascii="Times New Roman" w:hAnsi="Times New Roman"/>
          <w:b/>
          <w:bCs/>
          <w:kern w:val="28"/>
          <w:sz w:val="28"/>
          <w:szCs w:val="28"/>
          <w:lang w:val="uk-UA"/>
        </w:rPr>
        <w:t>.2022 р.</w:t>
      </w:r>
    </w:p>
    <w:p w14:paraId="499E396D" w14:textId="77777777" w:rsidR="00A80406" w:rsidRPr="00A80406" w:rsidRDefault="00A80406" w:rsidP="00A80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28"/>
          <w:szCs w:val="28"/>
          <w:lang w:eastAsia="en-US"/>
        </w:rPr>
      </w:pPr>
      <w:r w:rsidRPr="00A80406">
        <w:rPr>
          <w:rFonts w:ascii="Times New Roman" w:hAnsi="Times New Roman"/>
          <w:b/>
          <w:bCs/>
          <w:kern w:val="28"/>
          <w:sz w:val="28"/>
          <w:szCs w:val="28"/>
          <w:lang w:val="uk-UA"/>
        </w:rPr>
        <w:t>зі змінами від 22.11.2022 р.</w:t>
      </w:r>
    </w:p>
    <w:p w14:paraId="560DF140" w14:textId="77777777" w:rsidR="00A80406" w:rsidRPr="00A80406" w:rsidRDefault="00A80406" w:rsidP="00A80406">
      <w:pPr>
        <w:widowControl/>
        <w:jc w:val="center"/>
        <w:rPr>
          <w:rFonts w:ascii="Times New Roman" w:hAnsi="Times New Roman"/>
          <w:b/>
          <w:sz w:val="28"/>
          <w:szCs w:val="28"/>
          <w:lang w:val="uk-UA"/>
        </w:rPr>
      </w:pPr>
    </w:p>
    <w:p w14:paraId="6FECF83E" w14:textId="77777777" w:rsidR="00A80406" w:rsidRPr="00A80406" w:rsidRDefault="00A80406" w:rsidP="00A80406">
      <w:pPr>
        <w:widowControl/>
        <w:jc w:val="center"/>
        <w:rPr>
          <w:rFonts w:ascii="Times New Roman" w:hAnsi="Times New Roman"/>
          <w:b/>
          <w:sz w:val="28"/>
          <w:szCs w:val="28"/>
          <w:lang w:val="uk-UA"/>
        </w:rPr>
      </w:pPr>
    </w:p>
    <w:p w14:paraId="70FC541D" w14:textId="77777777" w:rsidR="00A80406" w:rsidRPr="00A80406" w:rsidRDefault="00A80406" w:rsidP="00A80406">
      <w:pPr>
        <w:widowControl/>
        <w:jc w:val="center"/>
        <w:rPr>
          <w:rFonts w:ascii="Times New Roman" w:hAnsi="Times New Roman"/>
          <w:b/>
          <w:sz w:val="28"/>
          <w:szCs w:val="28"/>
          <w:lang w:val="uk-UA"/>
        </w:rPr>
      </w:pPr>
    </w:p>
    <w:p w14:paraId="1B33C477" w14:textId="77777777" w:rsidR="00A80406" w:rsidRPr="00A80406" w:rsidRDefault="00A80406" w:rsidP="00A80406">
      <w:pPr>
        <w:widowControl/>
        <w:jc w:val="center"/>
        <w:rPr>
          <w:rFonts w:ascii="Times New Roman" w:hAnsi="Times New Roman"/>
          <w:b/>
          <w:sz w:val="28"/>
          <w:szCs w:val="28"/>
          <w:lang w:val="uk-UA"/>
        </w:rPr>
      </w:pPr>
    </w:p>
    <w:p w14:paraId="2C04BA4F" w14:textId="77777777" w:rsidR="00A80406" w:rsidRPr="00A80406" w:rsidRDefault="00A80406" w:rsidP="00A80406">
      <w:pPr>
        <w:widowControl/>
        <w:jc w:val="center"/>
        <w:rPr>
          <w:rFonts w:ascii="Times New Roman" w:hAnsi="Times New Roman"/>
          <w:b/>
          <w:sz w:val="28"/>
          <w:szCs w:val="28"/>
          <w:lang w:val="uk-UA"/>
        </w:rPr>
      </w:pPr>
    </w:p>
    <w:p w14:paraId="4C6C4190" w14:textId="77777777" w:rsidR="00A80406" w:rsidRPr="00A80406" w:rsidRDefault="00A80406" w:rsidP="00A80406">
      <w:pPr>
        <w:widowControl/>
        <w:jc w:val="center"/>
        <w:rPr>
          <w:rFonts w:ascii="Times New Roman" w:hAnsi="Times New Roman"/>
          <w:b/>
          <w:sz w:val="28"/>
          <w:szCs w:val="28"/>
          <w:lang w:val="uk-UA"/>
        </w:rPr>
      </w:pPr>
      <w:r w:rsidRPr="00A80406">
        <w:rPr>
          <w:rFonts w:ascii="Times New Roman" w:hAnsi="Times New Roman"/>
          <w:b/>
          <w:sz w:val="28"/>
          <w:szCs w:val="28"/>
          <w:lang w:val="uk-UA"/>
        </w:rPr>
        <w:t>ТЕНДЕРНА ДОКУМЕНТАЦІЯ</w:t>
      </w:r>
    </w:p>
    <w:p w14:paraId="701C1B7C" w14:textId="77777777" w:rsidR="00A80406" w:rsidRPr="00A80406" w:rsidRDefault="00A80406" w:rsidP="00A80406">
      <w:pPr>
        <w:widowControl/>
        <w:jc w:val="center"/>
        <w:rPr>
          <w:rFonts w:ascii="Times New Roman" w:hAnsi="Times New Roman"/>
          <w:b/>
          <w:sz w:val="28"/>
          <w:szCs w:val="28"/>
          <w:lang w:val="uk-UA"/>
        </w:rPr>
      </w:pPr>
      <w:r w:rsidRPr="00A80406">
        <w:rPr>
          <w:rFonts w:ascii="Times New Roman" w:hAnsi="Times New Roman"/>
          <w:b/>
          <w:sz w:val="28"/>
          <w:szCs w:val="28"/>
          <w:lang w:val="uk-UA"/>
        </w:rPr>
        <w:t xml:space="preserve">Відкриті торги </w:t>
      </w:r>
    </w:p>
    <w:p w14:paraId="01574CA7" w14:textId="77777777" w:rsidR="00A80406" w:rsidRPr="00A80406" w:rsidRDefault="00A80406" w:rsidP="00A80406">
      <w:pPr>
        <w:widowControl/>
        <w:jc w:val="center"/>
        <w:rPr>
          <w:rFonts w:ascii="Times New Roman" w:hAnsi="Times New Roman"/>
          <w:b/>
          <w:sz w:val="28"/>
          <w:szCs w:val="28"/>
          <w:lang w:val="uk-UA"/>
        </w:rPr>
      </w:pPr>
      <w:r w:rsidRPr="00A80406">
        <w:rPr>
          <w:rFonts w:ascii="Times New Roman" w:hAnsi="Times New Roman"/>
          <w:b/>
          <w:sz w:val="28"/>
          <w:szCs w:val="28"/>
          <w:lang w:val="uk-UA"/>
        </w:rPr>
        <w:t>на закупівлю:</w:t>
      </w:r>
    </w:p>
    <w:p w14:paraId="0D2445AA" w14:textId="77777777" w:rsidR="00A80406" w:rsidRPr="00A80406" w:rsidRDefault="00A80406" w:rsidP="00A80406">
      <w:pPr>
        <w:widowControl/>
        <w:jc w:val="center"/>
        <w:rPr>
          <w:rFonts w:ascii="Times New Roman" w:hAnsi="Times New Roman"/>
          <w:b/>
          <w:sz w:val="28"/>
          <w:szCs w:val="28"/>
          <w:lang w:val="uk-UA"/>
        </w:rPr>
      </w:pPr>
    </w:p>
    <w:p w14:paraId="43913791" w14:textId="77777777" w:rsidR="00A80406" w:rsidRPr="00A80406" w:rsidRDefault="00A80406" w:rsidP="00A80406">
      <w:pPr>
        <w:widowControl/>
        <w:jc w:val="center"/>
        <w:rPr>
          <w:rFonts w:ascii="Times New Roman" w:hAnsi="Times New Roman"/>
          <w:b/>
          <w:sz w:val="28"/>
          <w:szCs w:val="28"/>
          <w:lang w:val="uk-UA"/>
        </w:rPr>
      </w:pPr>
    </w:p>
    <w:p w14:paraId="350D8C7B" w14:textId="77777777" w:rsidR="00A80406" w:rsidRPr="00A80406" w:rsidRDefault="00A80406" w:rsidP="00A80406">
      <w:pPr>
        <w:widowControl/>
        <w:jc w:val="center"/>
        <w:rPr>
          <w:rFonts w:ascii="Times New Roman" w:hAnsi="Times New Roman"/>
          <w:szCs w:val="24"/>
          <w:lang w:val="uk-UA"/>
        </w:rPr>
      </w:pPr>
      <w:bookmarkStart w:id="2" w:name="_Hlk120017055"/>
      <w:r w:rsidRPr="00A80406">
        <w:rPr>
          <w:rFonts w:ascii="Times New Roman" w:hAnsi="Times New Roman"/>
          <w:b/>
          <w:sz w:val="28"/>
          <w:szCs w:val="28"/>
          <w:lang w:val="uk-UA"/>
        </w:rPr>
        <w:t>ДК 021:2015: 18530000-3 — Подарунки та нагороди (Подарунки до святого Миколая та новорічні подарунки)</w:t>
      </w:r>
    </w:p>
    <w:bookmarkEnd w:id="2"/>
    <w:p w14:paraId="63D321E6" w14:textId="77777777" w:rsidR="00A80406" w:rsidRPr="00A80406" w:rsidRDefault="00A80406" w:rsidP="00A80406">
      <w:pPr>
        <w:widowControl/>
        <w:jc w:val="center"/>
        <w:rPr>
          <w:rFonts w:ascii="Times New Roman" w:hAnsi="Times New Roman"/>
          <w:szCs w:val="24"/>
          <w:lang w:val="uk-UA"/>
        </w:rPr>
      </w:pPr>
    </w:p>
    <w:p w14:paraId="35C85EE1" w14:textId="77777777" w:rsidR="00A80406" w:rsidRPr="00A80406" w:rsidRDefault="00A80406" w:rsidP="00A80406">
      <w:pPr>
        <w:widowControl/>
        <w:jc w:val="center"/>
        <w:rPr>
          <w:rFonts w:ascii="Times New Roman" w:hAnsi="Times New Roman"/>
          <w:szCs w:val="24"/>
          <w:lang w:val="uk-UA"/>
        </w:rPr>
      </w:pPr>
    </w:p>
    <w:p w14:paraId="62ECADE9" w14:textId="77777777" w:rsidR="00A80406" w:rsidRPr="00A80406" w:rsidRDefault="00A80406" w:rsidP="00A80406">
      <w:pPr>
        <w:widowControl/>
        <w:jc w:val="center"/>
        <w:rPr>
          <w:rFonts w:ascii="Times New Roman" w:hAnsi="Times New Roman"/>
          <w:szCs w:val="24"/>
          <w:lang w:val="uk-UA"/>
        </w:rPr>
      </w:pPr>
    </w:p>
    <w:p w14:paraId="2CD8AB1F" w14:textId="77777777" w:rsidR="00A80406" w:rsidRPr="00A80406" w:rsidRDefault="00A80406" w:rsidP="00A80406">
      <w:pPr>
        <w:widowControl/>
        <w:jc w:val="center"/>
        <w:rPr>
          <w:rFonts w:ascii="Times New Roman" w:hAnsi="Times New Roman"/>
          <w:szCs w:val="24"/>
          <w:lang w:val="uk-UA"/>
        </w:rPr>
      </w:pPr>
    </w:p>
    <w:p w14:paraId="0F29982F" w14:textId="77777777" w:rsidR="00A80406" w:rsidRPr="00A80406" w:rsidRDefault="00A80406" w:rsidP="00A80406">
      <w:pPr>
        <w:widowControl/>
        <w:jc w:val="center"/>
        <w:rPr>
          <w:rFonts w:ascii="Times New Roman" w:hAnsi="Times New Roman"/>
          <w:szCs w:val="24"/>
          <w:lang w:val="uk-UA"/>
        </w:rPr>
      </w:pPr>
    </w:p>
    <w:p w14:paraId="49C00755" w14:textId="77777777" w:rsidR="00A80406" w:rsidRPr="00A80406" w:rsidRDefault="00A80406" w:rsidP="00A80406">
      <w:pPr>
        <w:widowControl/>
        <w:rPr>
          <w:rFonts w:ascii="Times New Roman" w:hAnsi="Times New Roman"/>
          <w:szCs w:val="24"/>
          <w:lang w:val="uk-UA"/>
        </w:rPr>
      </w:pPr>
    </w:p>
    <w:p w14:paraId="66E633EC" w14:textId="77777777" w:rsidR="00A80406" w:rsidRPr="00A80406" w:rsidRDefault="00A80406" w:rsidP="00A80406">
      <w:pPr>
        <w:widowControl/>
        <w:rPr>
          <w:rFonts w:ascii="Times New Roman" w:hAnsi="Times New Roman"/>
          <w:szCs w:val="24"/>
          <w:lang w:val="uk-UA"/>
        </w:rPr>
      </w:pPr>
    </w:p>
    <w:p w14:paraId="2862E217" w14:textId="77777777" w:rsidR="00A80406" w:rsidRPr="00A80406" w:rsidRDefault="00A80406" w:rsidP="00A80406">
      <w:pPr>
        <w:widowControl/>
        <w:rPr>
          <w:rFonts w:ascii="Times New Roman" w:hAnsi="Times New Roman"/>
          <w:szCs w:val="24"/>
          <w:lang w:val="uk-UA"/>
        </w:rPr>
      </w:pPr>
    </w:p>
    <w:p w14:paraId="748861C5" w14:textId="77777777" w:rsidR="00A80406" w:rsidRPr="00A80406" w:rsidRDefault="00A80406" w:rsidP="00A80406">
      <w:pPr>
        <w:widowControl/>
        <w:rPr>
          <w:rFonts w:ascii="Times New Roman" w:hAnsi="Times New Roman"/>
          <w:szCs w:val="24"/>
          <w:lang w:val="uk-UA"/>
        </w:rPr>
      </w:pPr>
    </w:p>
    <w:p w14:paraId="2F1BC578" w14:textId="77777777" w:rsidR="00A80406" w:rsidRPr="00A80406" w:rsidRDefault="00A80406" w:rsidP="00A80406">
      <w:pPr>
        <w:widowControl/>
        <w:rPr>
          <w:rFonts w:ascii="Times New Roman" w:hAnsi="Times New Roman"/>
          <w:szCs w:val="24"/>
          <w:lang w:val="uk-UA"/>
        </w:rPr>
      </w:pPr>
    </w:p>
    <w:p w14:paraId="57734CA8" w14:textId="77777777" w:rsidR="00A80406" w:rsidRPr="00A80406" w:rsidRDefault="00A80406" w:rsidP="00A80406">
      <w:pPr>
        <w:widowControl/>
        <w:rPr>
          <w:rFonts w:ascii="Times New Roman" w:hAnsi="Times New Roman"/>
          <w:szCs w:val="24"/>
          <w:lang w:val="uk-UA"/>
        </w:rPr>
      </w:pPr>
    </w:p>
    <w:p w14:paraId="7D50AE7B" w14:textId="77777777" w:rsidR="00A80406" w:rsidRPr="00A80406" w:rsidRDefault="00A80406" w:rsidP="00A80406">
      <w:pPr>
        <w:widowControl/>
        <w:rPr>
          <w:rFonts w:ascii="Times New Roman" w:hAnsi="Times New Roman"/>
          <w:szCs w:val="24"/>
          <w:lang w:val="uk-UA"/>
        </w:rPr>
      </w:pPr>
    </w:p>
    <w:p w14:paraId="1B42A2A4" w14:textId="77777777" w:rsidR="00A80406" w:rsidRPr="00A80406" w:rsidRDefault="00A80406" w:rsidP="00A80406">
      <w:pPr>
        <w:widowControl/>
        <w:rPr>
          <w:rFonts w:ascii="Times New Roman" w:hAnsi="Times New Roman"/>
          <w:szCs w:val="24"/>
          <w:lang w:val="uk-UA"/>
        </w:rPr>
      </w:pPr>
    </w:p>
    <w:p w14:paraId="66662E17" w14:textId="77777777" w:rsidR="00A80406" w:rsidRPr="00A80406" w:rsidRDefault="00A80406" w:rsidP="00A80406">
      <w:pPr>
        <w:widowControl/>
        <w:rPr>
          <w:rFonts w:ascii="Times New Roman" w:hAnsi="Times New Roman"/>
          <w:szCs w:val="24"/>
          <w:lang w:val="uk-UA"/>
        </w:rPr>
      </w:pPr>
    </w:p>
    <w:p w14:paraId="79031140" w14:textId="77777777" w:rsidR="00A80406" w:rsidRPr="00A80406" w:rsidRDefault="00A80406" w:rsidP="00A80406">
      <w:pPr>
        <w:widowControl/>
        <w:rPr>
          <w:rFonts w:ascii="Times New Roman" w:hAnsi="Times New Roman"/>
          <w:szCs w:val="24"/>
          <w:lang w:val="uk-UA"/>
        </w:rPr>
      </w:pPr>
    </w:p>
    <w:p w14:paraId="05B9CFD8" w14:textId="77777777" w:rsidR="00A80406" w:rsidRPr="00A80406" w:rsidRDefault="00A80406" w:rsidP="00A80406">
      <w:pPr>
        <w:widowControl/>
        <w:rPr>
          <w:rFonts w:ascii="Times New Roman" w:hAnsi="Times New Roman"/>
          <w:szCs w:val="24"/>
          <w:lang w:val="uk-UA"/>
        </w:rPr>
      </w:pPr>
    </w:p>
    <w:p w14:paraId="4467543B" w14:textId="77777777" w:rsidR="00A80406" w:rsidRPr="00A80406" w:rsidRDefault="00A80406" w:rsidP="00A80406">
      <w:pPr>
        <w:widowControl/>
        <w:rPr>
          <w:rFonts w:ascii="Times New Roman" w:hAnsi="Times New Roman"/>
          <w:szCs w:val="24"/>
          <w:lang w:val="uk-UA"/>
        </w:rPr>
      </w:pPr>
    </w:p>
    <w:p w14:paraId="4B172F34" w14:textId="77777777" w:rsidR="00A80406" w:rsidRPr="00A80406" w:rsidRDefault="00A80406" w:rsidP="00A80406">
      <w:pPr>
        <w:widowControl/>
        <w:rPr>
          <w:rFonts w:ascii="Times New Roman" w:hAnsi="Times New Roman"/>
          <w:szCs w:val="24"/>
          <w:lang w:val="uk-UA"/>
        </w:rPr>
      </w:pPr>
    </w:p>
    <w:p w14:paraId="537ABA93" w14:textId="77777777" w:rsidR="00A80406" w:rsidRPr="00A80406" w:rsidRDefault="00A80406" w:rsidP="00A80406">
      <w:pPr>
        <w:widowControl/>
        <w:rPr>
          <w:rFonts w:ascii="Times New Roman" w:hAnsi="Times New Roman"/>
          <w:szCs w:val="24"/>
          <w:lang w:val="uk-UA"/>
        </w:rPr>
      </w:pPr>
    </w:p>
    <w:p w14:paraId="26548DB1" w14:textId="77777777" w:rsidR="00A80406" w:rsidRPr="00A80406" w:rsidRDefault="00A80406" w:rsidP="00A80406">
      <w:pPr>
        <w:widowControl/>
        <w:rPr>
          <w:rFonts w:ascii="Times New Roman" w:hAnsi="Times New Roman"/>
          <w:szCs w:val="24"/>
          <w:lang w:val="uk-UA"/>
        </w:rPr>
      </w:pPr>
    </w:p>
    <w:p w14:paraId="14CC958C" w14:textId="77777777" w:rsidR="00A80406" w:rsidRPr="00A80406" w:rsidRDefault="00A80406" w:rsidP="00A80406">
      <w:pPr>
        <w:widowControl/>
        <w:rPr>
          <w:rFonts w:ascii="Times New Roman" w:hAnsi="Times New Roman"/>
          <w:szCs w:val="24"/>
          <w:lang w:val="uk-UA"/>
        </w:rPr>
      </w:pPr>
    </w:p>
    <w:p w14:paraId="0791D1F6" w14:textId="77777777" w:rsidR="00A80406" w:rsidRPr="00A80406" w:rsidRDefault="00A80406" w:rsidP="00A80406">
      <w:pPr>
        <w:widowControl/>
        <w:rPr>
          <w:rFonts w:ascii="Times New Roman" w:hAnsi="Times New Roman"/>
          <w:szCs w:val="24"/>
          <w:lang w:val="uk-UA"/>
        </w:rPr>
      </w:pPr>
    </w:p>
    <w:p w14:paraId="00308364" w14:textId="77777777" w:rsidR="00A80406" w:rsidRPr="00A80406" w:rsidRDefault="00A80406" w:rsidP="00A80406">
      <w:pPr>
        <w:widowControl/>
        <w:rPr>
          <w:rFonts w:ascii="Times New Roman" w:hAnsi="Times New Roman"/>
          <w:szCs w:val="24"/>
          <w:lang w:val="uk-UA"/>
        </w:rPr>
      </w:pPr>
    </w:p>
    <w:p w14:paraId="602D4F92" w14:textId="77777777" w:rsidR="00A80406" w:rsidRPr="00A80406" w:rsidRDefault="00A80406" w:rsidP="00A80406">
      <w:pPr>
        <w:widowControl/>
        <w:rPr>
          <w:rFonts w:ascii="Times New Roman" w:hAnsi="Times New Roman"/>
          <w:szCs w:val="24"/>
          <w:lang w:val="uk-UA"/>
        </w:rPr>
      </w:pPr>
    </w:p>
    <w:p w14:paraId="45526F61" w14:textId="77777777" w:rsidR="00A80406" w:rsidRPr="00A80406" w:rsidRDefault="00A80406" w:rsidP="00A80406">
      <w:pPr>
        <w:widowControl/>
        <w:rPr>
          <w:rFonts w:ascii="Times New Roman" w:hAnsi="Times New Roman"/>
          <w:szCs w:val="24"/>
          <w:lang w:val="uk-UA"/>
        </w:rPr>
      </w:pPr>
    </w:p>
    <w:p w14:paraId="0687AE37" w14:textId="77777777" w:rsidR="00A80406" w:rsidRPr="00A80406" w:rsidRDefault="00A80406" w:rsidP="00A80406">
      <w:pPr>
        <w:widowControl/>
        <w:rPr>
          <w:rFonts w:ascii="Times New Roman" w:hAnsi="Times New Roman"/>
          <w:szCs w:val="24"/>
          <w:lang w:val="uk-UA"/>
        </w:rPr>
      </w:pPr>
    </w:p>
    <w:p w14:paraId="1E331C85" w14:textId="77777777" w:rsidR="00A80406" w:rsidRPr="00A80406" w:rsidRDefault="00A80406" w:rsidP="00A80406">
      <w:pPr>
        <w:widowControl/>
        <w:rPr>
          <w:rFonts w:ascii="Times New Roman" w:hAnsi="Times New Roman"/>
          <w:szCs w:val="24"/>
          <w:lang w:val="uk-UA"/>
        </w:rPr>
      </w:pPr>
    </w:p>
    <w:p w14:paraId="29D9D80F" w14:textId="77777777" w:rsidR="00A80406" w:rsidRPr="00A80406" w:rsidRDefault="00A80406" w:rsidP="00A80406">
      <w:pPr>
        <w:widowControl/>
        <w:rPr>
          <w:rFonts w:ascii="Times New Roman" w:hAnsi="Times New Roman"/>
          <w:szCs w:val="24"/>
          <w:lang w:val="uk-UA"/>
        </w:rPr>
      </w:pPr>
    </w:p>
    <w:p w14:paraId="254284B4" w14:textId="77777777" w:rsidR="00A80406" w:rsidRPr="00A80406" w:rsidRDefault="00A80406" w:rsidP="00A80406">
      <w:pPr>
        <w:widowControl/>
        <w:rPr>
          <w:rFonts w:ascii="Times New Roman" w:hAnsi="Times New Roman"/>
          <w:szCs w:val="24"/>
          <w:lang w:val="uk-UA"/>
        </w:rPr>
      </w:pPr>
    </w:p>
    <w:p w14:paraId="03E9AB49" w14:textId="77777777" w:rsidR="00A80406" w:rsidRPr="00A80406" w:rsidRDefault="00A80406" w:rsidP="00A80406">
      <w:pPr>
        <w:widowControl/>
        <w:rPr>
          <w:rFonts w:ascii="Times New Roman" w:hAnsi="Times New Roman"/>
          <w:szCs w:val="24"/>
          <w:lang w:val="uk-UA"/>
        </w:rPr>
      </w:pPr>
    </w:p>
    <w:p w14:paraId="365CC458" w14:textId="77777777" w:rsidR="00A80406" w:rsidRPr="00A80406" w:rsidRDefault="00A80406" w:rsidP="00A80406">
      <w:pPr>
        <w:widowControl/>
        <w:rPr>
          <w:rFonts w:ascii="Times New Roman" w:hAnsi="Times New Roman"/>
          <w:szCs w:val="24"/>
          <w:lang w:val="uk-UA"/>
        </w:rPr>
      </w:pPr>
    </w:p>
    <w:p w14:paraId="1FE53FFC" w14:textId="77777777" w:rsidR="00A80406" w:rsidRPr="00A80406" w:rsidRDefault="00A80406" w:rsidP="00A80406">
      <w:pPr>
        <w:widowControl/>
        <w:rPr>
          <w:rFonts w:ascii="Times New Roman" w:hAnsi="Times New Roman"/>
          <w:szCs w:val="24"/>
          <w:lang w:val="uk-UA"/>
        </w:rPr>
      </w:pPr>
    </w:p>
    <w:p w14:paraId="38D45C1F" w14:textId="77777777" w:rsidR="00A80406" w:rsidRPr="00A80406" w:rsidRDefault="00A80406" w:rsidP="00A80406">
      <w:pPr>
        <w:widowControl/>
        <w:jc w:val="center"/>
        <w:rPr>
          <w:rFonts w:ascii="Times New Roman" w:hAnsi="Times New Roman"/>
          <w:b/>
          <w:bCs/>
          <w:sz w:val="28"/>
          <w:szCs w:val="28"/>
          <w:lang w:val="uk-UA"/>
        </w:rPr>
      </w:pPr>
      <w:r w:rsidRPr="00A80406">
        <w:rPr>
          <w:rFonts w:ascii="Times New Roman" w:hAnsi="Times New Roman"/>
          <w:b/>
          <w:bCs/>
          <w:sz w:val="28"/>
          <w:szCs w:val="28"/>
          <w:lang w:val="uk-UA"/>
        </w:rPr>
        <w:t xml:space="preserve">c. Сороки-Львівські – 2022 р. </w:t>
      </w:r>
    </w:p>
    <w:p w14:paraId="45DEE63B" w14:textId="77777777" w:rsidR="00A80406" w:rsidRPr="00371912" w:rsidRDefault="00A80406" w:rsidP="00A80406">
      <w:pPr>
        <w:rPr>
          <w:rFonts w:ascii="Times New Roman" w:hAnsi="Times New Roman"/>
          <w:color w:val="000000"/>
          <w:szCs w:val="24"/>
          <w:lang w:val="uk-UA" w:eastAsia="uk-UA"/>
        </w:rPr>
      </w:pPr>
    </w:p>
    <w:p w14:paraId="13333E87" w14:textId="77777777" w:rsidR="00A80406" w:rsidRDefault="00A80406" w:rsidP="00A80406">
      <w:pPr>
        <w:rPr>
          <w:rFonts w:ascii="Times New Roman" w:hAnsi="Times New Roman"/>
          <w:color w:val="000000"/>
          <w:szCs w:val="24"/>
          <w:lang w:val="uk-UA" w:eastAsia="uk-UA"/>
        </w:rPr>
      </w:pPr>
    </w:p>
    <w:p w14:paraId="2FF27365" w14:textId="6E859373" w:rsidR="00A80406" w:rsidRDefault="00A80406" w:rsidP="00A80406">
      <w:pPr>
        <w:pStyle w:val="ab"/>
        <w:numPr>
          <w:ilvl w:val="0"/>
          <w:numId w:val="32"/>
        </w:numPr>
        <w:rPr>
          <w:rFonts w:ascii="Times New Roman" w:hAnsi="Times New Roman"/>
          <w:color w:val="000000"/>
          <w:szCs w:val="24"/>
          <w:lang w:val="uk-UA" w:eastAsia="uk-UA"/>
        </w:rPr>
      </w:pPr>
      <w:r>
        <w:rPr>
          <w:rFonts w:ascii="Times New Roman" w:hAnsi="Times New Roman"/>
          <w:color w:val="000000"/>
          <w:szCs w:val="24"/>
          <w:lang w:val="uk-UA" w:eastAsia="uk-UA"/>
        </w:rPr>
        <w:t xml:space="preserve">Викласти в новій редакції п. </w:t>
      </w:r>
      <w:r>
        <w:rPr>
          <w:rFonts w:ascii="Times New Roman" w:hAnsi="Times New Roman"/>
          <w:color w:val="000000"/>
          <w:szCs w:val="24"/>
          <w:lang w:val="uk-UA" w:eastAsia="uk-UA"/>
        </w:rPr>
        <w:t>4.1.2</w:t>
      </w:r>
      <w:r>
        <w:rPr>
          <w:rFonts w:ascii="Times New Roman" w:hAnsi="Times New Roman"/>
          <w:color w:val="000000"/>
          <w:szCs w:val="24"/>
          <w:lang w:val="uk-UA" w:eastAsia="uk-UA"/>
        </w:rPr>
        <w:t>. Розділу 3 тендерної документації:</w:t>
      </w:r>
    </w:p>
    <w:p w14:paraId="09A26255" w14:textId="77777777" w:rsidR="00A80406" w:rsidRDefault="00A80406" w:rsidP="00A80406">
      <w:pPr>
        <w:pStyle w:val="ab"/>
        <w:ind w:left="810"/>
        <w:rPr>
          <w:rFonts w:ascii="Times New Roman" w:hAnsi="Times New Roman"/>
          <w:color w:val="000000"/>
          <w:szCs w:val="24"/>
          <w:lang w:val="uk-UA" w:eastAsia="uk-U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A80406" w:rsidRPr="00A80406" w14:paraId="69CB52CE" w14:textId="77777777" w:rsidTr="007C618B">
        <w:trPr>
          <w:trHeight w:val="226"/>
        </w:trPr>
        <w:tc>
          <w:tcPr>
            <w:tcW w:w="3565" w:type="dxa"/>
            <w:vMerge w:val="restart"/>
            <w:tcBorders>
              <w:top w:val="dashed" w:sz="8" w:space="0" w:color="auto"/>
              <w:left w:val="single" w:sz="4" w:space="0" w:color="auto"/>
              <w:bottom w:val="single" w:sz="4" w:space="0" w:color="auto"/>
              <w:right w:val="single" w:sz="4" w:space="0" w:color="auto"/>
            </w:tcBorders>
          </w:tcPr>
          <w:p w14:paraId="72AA1759" w14:textId="77777777" w:rsidR="00A80406" w:rsidRPr="00A80406" w:rsidRDefault="00A80406" w:rsidP="00A80406">
            <w:pPr>
              <w:widowControl/>
              <w:rPr>
                <w:rFonts w:ascii="Times New Roman" w:eastAsia="Calibri" w:hAnsi="Times New Roman"/>
                <w:szCs w:val="24"/>
                <w:lang w:val="uk-UA"/>
              </w:rPr>
            </w:pPr>
            <w:r w:rsidRPr="00A80406">
              <w:rPr>
                <w:rFonts w:ascii="Times New Roman" w:eastAsia="Calibri" w:hAnsi="Times New Roman"/>
                <w:szCs w:val="24"/>
                <w:lang w:val="uk-UA"/>
              </w:rPr>
              <w:t>4.1.2. кінцевий строк подання тендерних пропозицій</w:t>
            </w:r>
          </w:p>
        </w:tc>
        <w:tc>
          <w:tcPr>
            <w:tcW w:w="6925" w:type="dxa"/>
            <w:tcBorders>
              <w:top w:val="dashed" w:sz="8" w:space="0" w:color="auto"/>
              <w:left w:val="single" w:sz="4" w:space="0" w:color="auto"/>
              <w:bottom w:val="dashed" w:sz="8" w:space="0" w:color="auto"/>
              <w:right w:val="single" w:sz="4" w:space="0" w:color="auto"/>
            </w:tcBorders>
            <w:shd w:val="clear" w:color="auto" w:fill="auto"/>
          </w:tcPr>
          <w:p w14:paraId="024EA241" w14:textId="77777777" w:rsidR="00A80406" w:rsidRPr="00A80406" w:rsidRDefault="00A80406" w:rsidP="00A80406">
            <w:pPr>
              <w:widowControl/>
              <w:jc w:val="both"/>
              <w:rPr>
                <w:rFonts w:ascii="Times New Roman" w:eastAsia="Calibri" w:hAnsi="Times New Roman"/>
                <w:b/>
                <w:szCs w:val="24"/>
                <w:lang w:val="uk-UA" w:eastAsia="en-US"/>
              </w:rPr>
            </w:pPr>
            <w:r w:rsidRPr="00A80406">
              <w:rPr>
                <w:rFonts w:ascii="Times New Roman" w:eastAsia="Calibri" w:hAnsi="Times New Roman"/>
                <w:b/>
                <w:szCs w:val="24"/>
                <w:lang w:val="uk-UA" w:eastAsia="en-US"/>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Pr="00A80406">
              <w:rPr>
                <w:rFonts w:ascii="Times New Roman" w:eastAsia="Calibri" w:hAnsi="Times New Roman"/>
                <w:b/>
                <w:szCs w:val="24"/>
                <w:lang w:val="uk-UA" w:eastAsia="en-US"/>
              </w:rPr>
              <w:t>закупівель</w:t>
            </w:r>
            <w:proofErr w:type="spellEnd"/>
            <w:r w:rsidRPr="00A80406">
              <w:rPr>
                <w:rFonts w:ascii="Times New Roman" w:eastAsia="Calibri" w:hAnsi="Times New Roman"/>
                <w:b/>
                <w:szCs w:val="24"/>
                <w:lang w:val="uk-UA" w:eastAsia="en-US"/>
              </w:rPr>
              <w:t>.</w:t>
            </w:r>
          </w:p>
          <w:p w14:paraId="1DB340E7" w14:textId="77777777" w:rsidR="00A80406" w:rsidRPr="00A80406" w:rsidRDefault="00A80406" w:rsidP="00A80406">
            <w:pPr>
              <w:widowControl/>
              <w:jc w:val="both"/>
              <w:rPr>
                <w:rFonts w:ascii="Times New Roman" w:eastAsia="Calibri" w:hAnsi="Times New Roman"/>
                <w:b/>
                <w:szCs w:val="24"/>
                <w:lang w:val="uk-UA" w:eastAsia="en-US"/>
              </w:rPr>
            </w:pPr>
          </w:p>
          <w:p w14:paraId="00CD949F" w14:textId="77777777" w:rsidR="00A80406" w:rsidRPr="00A80406" w:rsidRDefault="00A80406" w:rsidP="00A80406">
            <w:pPr>
              <w:widowControl/>
              <w:jc w:val="both"/>
              <w:rPr>
                <w:rFonts w:ascii="Times New Roman" w:eastAsia="Calibri" w:hAnsi="Times New Roman"/>
                <w:b/>
                <w:szCs w:val="24"/>
                <w:lang w:val="uk-UA"/>
              </w:rPr>
            </w:pPr>
            <w:r w:rsidRPr="00A80406">
              <w:rPr>
                <w:rFonts w:ascii="Times New Roman" w:eastAsia="Calibri" w:hAnsi="Times New Roman"/>
                <w:b/>
                <w:szCs w:val="24"/>
                <w:lang w:val="uk-UA" w:eastAsia="en-US"/>
              </w:rPr>
              <w:t>28.11.2022 р. 00:00 год</w:t>
            </w:r>
          </w:p>
        </w:tc>
      </w:tr>
      <w:tr w:rsidR="00A80406" w:rsidRPr="00A80406" w14:paraId="6807CC7B" w14:textId="77777777" w:rsidTr="007C618B">
        <w:trPr>
          <w:trHeight w:val="21"/>
        </w:trPr>
        <w:tc>
          <w:tcPr>
            <w:tcW w:w="3565" w:type="dxa"/>
            <w:vMerge/>
            <w:tcBorders>
              <w:top w:val="dashed" w:sz="8" w:space="0" w:color="auto"/>
              <w:left w:val="single" w:sz="4" w:space="0" w:color="auto"/>
              <w:bottom w:val="single" w:sz="4" w:space="0" w:color="auto"/>
              <w:right w:val="single" w:sz="4" w:space="0" w:color="auto"/>
            </w:tcBorders>
            <w:vAlign w:val="center"/>
          </w:tcPr>
          <w:p w14:paraId="383487C6" w14:textId="77777777" w:rsidR="00A80406" w:rsidRPr="00A80406" w:rsidRDefault="00A80406" w:rsidP="00A80406">
            <w:pPr>
              <w:widowControl/>
              <w:rPr>
                <w:rFonts w:ascii="Times New Roman" w:eastAsia="Calibri" w:hAnsi="Times New Roman"/>
                <w:szCs w:val="24"/>
                <w:lang w:val="uk-UA"/>
              </w:rPr>
            </w:pPr>
          </w:p>
        </w:tc>
        <w:tc>
          <w:tcPr>
            <w:tcW w:w="6925" w:type="dxa"/>
            <w:tcBorders>
              <w:top w:val="dashed" w:sz="8" w:space="0" w:color="auto"/>
              <w:left w:val="single" w:sz="4" w:space="0" w:color="auto"/>
              <w:bottom w:val="single" w:sz="4" w:space="0" w:color="auto"/>
              <w:right w:val="single" w:sz="4" w:space="0" w:color="auto"/>
            </w:tcBorders>
          </w:tcPr>
          <w:p w14:paraId="52497B30" w14:textId="77777777" w:rsidR="00A80406" w:rsidRPr="00A80406" w:rsidRDefault="00A80406" w:rsidP="00A80406">
            <w:pPr>
              <w:widowControl/>
              <w:jc w:val="both"/>
              <w:rPr>
                <w:rFonts w:ascii="Times New Roman" w:eastAsia="Calibri" w:hAnsi="Times New Roman"/>
                <w:szCs w:val="24"/>
                <w:shd w:val="clear" w:color="auto" w:fill="FFFFFF"/>
                <w:lang w:val="uk-UA"/>
              </w:rPr>
            </w:pPr>
            <w:r w:rsidRPr="00A80406">
              <w:rPr>
                <w:rFonts w:ascii="Times New Roman" w:eastAsia="Calibri" w:hAnsi="Times New Roman"/>
                <w:szCs w:val="24"/>
                <w:shd w:val="clear" w:color="auto"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A80406">
              <w:rPr>
                <w:rFonts w:ascii="Times New Roman" w:eastAsia="Calibri" w:hAnsi="Times New Roman"/>
                <w:szCs w:val="24"/>
                <w:shd w:val="clear" w:color="auto" w:fill="FFFFFF"/>
                <w:lang w:val="uk-UA"/>
              </w:rPr>
              <w:t>закупівель</w:t>
            </w:r>
            <w:proofErr w:type="spellEnd"/>
            <w:r w:rsidRPr="00A80406">
              <w:rPr>
                <w:rFonts w:ascii="Times New Roman" w:eastAsia="Calibri" w:hAnsi="Times New Roman"/>
                <w:szCs w:val="24"/>
                <w:shd w:val="clear" w:color="auto" w:fill="FFFFFF"/>
                <w:lang w:val="uk-UA"/>
              </w:rPr>
              <w:t>.</w:t>
            </w:r>
          </w:p>
        </w:tc>
      </w:tr>
    </w:tbl>
    <w:p w14:paraId="28C5D429" w14:textId="157684B6" w:rsidR="00740A2E" w:rsidRDefault="00740A2E" w:rsidP="00A80406">
      <w:pPr>
        <w:rPr>
          <w:lang w:val="uk-UA"/>
        </w:rPr>
      </w:pPr>
    </w:p>
    <w:p w14:paraId="7ECDFD2D" w14:textId="0D8C64AD" w:rsidR="00A80406" w:rsidRDefault="00A80406" w:rsidP="00A80406">
      <w:pPr>
        <w:pStyle w:val="ab"/>
        <w:numPr>
          <w:ilvl w:val="0"/>
          <w:numId w:val="32"/>
        </w:numPr>
        <w:rPr>
          <w:lang w:val="uk-UA"/>
        </w:rPr>
      </w:pPr>
      <w:r>
        <w:rPr>
          <w:lang w:val="uk-UA"/>
        </w:rPr>
        <w:t>Викласти в новій редакції п. 3 Розділу 1 Додатку №1 тендерної документації:</w:t>
      </w:r>
    </w:p>
    <w:p w14:paraId="5DFEFF09" w14:textId="48E38792" w:rsidR="00A80406" w:rsidRDefault="00A80406" w:rsidP="00A80406">
      <w:pPr>
        <w:rPr>
          <w:lang w:val="uk-UA"/>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962"/>
      </w:tblGrid>
      <w:tr w:rsidR="00A80406" w:rsidRPr="00A80406" w14:paraId="15D2E64E" w14:textId="77777777" w:rsidTr="007C618B">
        <w:trPr>
          <w:trHeight w:val="240"/>
        </w:trPr>
        <w:tc>
          <w:tcPr>
            <w:tcW w:w="2264" w:type="dxa"/>
            <w:tcBorders>
              <w:top w:val="single" w:sz="4" w:space="0" w:color="auto"/>
              <w:left w:val="single" w:sz="4" w:space="0" w:color="auto"/>
              <w:bottom w:val="single" w:sz="4" w:space="0" w:color="auto"/>
              <w:right w:val="single" w:sz="4" w:space="0" w:color="auto"/>
            </w:tcBorders>
          </w:tcPr>
          <w:p w14:paraId="0AE50984" w14:textId="77777777" w:rsidR="00A80406" w:rsidRPr="00A80406" w:rsidRDefault="00A80406" w:rsidP="00A80406">
            <w:pPr>
              <w:widowControl/>
              <w:rPr>
                <w:rFonts w:ascii="Times New Roman" w:eastAsia="Calibri" w:hAnsi="Times New Roman"/>
                <w:b/>
                <w:szCs w:val="24"/>
                <w:lang w:val="uk-UA"/>
              </w:rPr>
            </w:pPr>
            <w:r w:rsidRPr="00A80406">
              <w:rPr>
                <w:rFonts w:ascii="Times New Roman" w:eastAsia="Calibri" w:hAnsi="Times New Roman"/>
                <w:b/>
                <w:szCs w:val="24"/>
                <w:lang w:val="uk-UA"/>
              </w:rPr>
              <w:t xml:space="preserve">3. Наявність документально підтвердженого </w:t>
            </w:r>
            <w:r w:rsidRPr="00A80406">
              <w:rPr>
                <w:rFonts w:ascii="Times New Roman" w:eastAsia="Calibri" w:hAnsi="Times New Roman"/>
                <w:b/>
                <w:szCs w:val="24"/>
                <w:lang w:val="uk-UA"/>
              </w:rPr>
              <w:lastRenderedPageBreak/>
              <w:t>досвіду виконання аналогічного (аналогічних) за предметом закупівлі договору (договорів)</w:t>
            </w:r>
          </w:p>
        </w:tc>
        <w:tc>
          <w:tcPr>
            <w:tcW w:w="7962" w:type="dxa"/>
            <w:tcBorders>
              <w:top w:val="single" w:sz="4" w:space="0" w:color="000001"/>
              <w:left w:val="single" w:sz="4" w:space="0" w:color="000001"/>
              <w:bottom w:val="single" w:sz="4" w:space="0" w:color="000001"/>
              <w:right w:val="single" w:sz="4" w:space="0" w:color="000001"/>
            </w:tcBorders>
            <w:shd w:val="clear" w:color="auto" w:fill="auto"/>
          </w:tcPr>
          <w:p w14:paraId="0FAAB7E4" w14:textId="77777777" w:rsidR="00A80406" w:rsidRPr="00A80406" w:rsidRDefault="00A80406" w:rsidP="00A80406">
            <w:pPr>
              <w:widowControl/>
              <w:jc w:val="both"/>
              <w:rPr>
                <w:rFonts w:ascii="Times New Roman" w:eastAsia="Calibri" w:hAnsi="Times New Roman"/>
                <w:szCs w:val="24"/>
                <w:lang w:val="uk-UA" w:eastAsia="en-US"/>
              </w:rPr>
            </w:pPr>
            <w:r w:rsidRPr="00A80406">
              <w:rPr>
                <w:rFonts w:ascii="Times New Roman" w:eastAsia="Calibri" w:hAnsi="Times New Roman"/>
                <w:szCs w:val="24"/>
                <w:lang w:val="uk-UA" w:eastAsia="en-US"/>
              </w:rPr>
              <w:lastRenderedPageBreak/>
              <w:t xml:space="preserve">3.1. Довідка за встановленою формою про виконання аналогічних договорів. Аналогічним договором є договір (двосторонній або декілька </w:t>
            </w:r>
            <w:r w:rsidRPr="00A80406">
              <w:rPr>
                <w:rFonts w:ascii="Times New Roman" w:eastAsia="Calibri" w:hAnsi="Times New Roman"/>
                <w:szCs w:val="24"/>
                <w:lang w:val="uk-UA" w:eastAsia="en-US"/>
              </w:rPr>
              <w:lastRenderedPageBreak/>
              <w:t>сторонній) на поставку товару, подібний за змістом та своєю правовою природою.</w:t>
            </w:r>
          </w:p>
          <w:p w14:paraId="235D5C61" w14:textId="77777777" w:rsidR="00A80406" w:rsidRPr="00A80406" w:rsidRDefault="00A80406" w:rsidP="00A80406">
            <w:pPr>
              <w:widowControl/>
              <w:jc w:val="right"/>
              <w:rPr>
                <w:rFonts w:ascii="Times New Roman" w:eastAsia="Calibri" w:hAnsi="Times New Roman"/>
                <w:szCs w:val="24"/>
                <w:lang w:val="uk-UA" w:eastAsia="en-US"/>
              </w:rPr>
            </w:pPr>
            <w:r w:rsidRPr="00A80406">
              <w:rPr>
                <w:rFonts w:ascii="Times New Roman" w:eastAsia="Calibri" w:hAnsi="Times New Roman"/>
                <w:szCs w:val="24"/>
                <w:lang w:val="uk-UA" w:eastAsia="en-US"/>
              </w:rPr>
              <w:t>Таблиця 1</w:t>
            </w:r>
          </w:p>
          <w:p w14:paraId="4FADB1B4" w14:textId="77777777" w:rsidR="00A80406" w:rsidRPr="00A80406" w:rsidRDefault="00A80406" w:rsidP="00A80406">
            <w:pPr>
              <w:widowControl/>
              <w:jc w:val="center"/>
              <w:rPr>
                <w:rFonts w:ascii="Times New Roman" w:eastAsia="Calibri" w:hAnsi="Times New Roman"/>
                <w:szCs w:val="24"/>
                <w:lang w:val="uk-UA" w:eastAsia="en-US"/>
              </w:rPr>
            </w:pPr>
            <w:r w:rsidRPr="00A80406">
              <w:rPr>
                <w:rFonts w:ascii="Times New Roman" w:eastAsia="Calibri" w:hAnsi="Times New Roman"/>
                <w:szCs w:val="24"/>
                <w:lang w:val="uk-UA" w:eastAsia="en-US"/>
              </w:rPr>
              <w:t>Довідка про наявність документально підтвердженого досвіду виконання аналогічних за предметом закупівлі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150"/>
              <w:gridCol w:w="1150"/>
              <w:gridCol w:w="1674"/>
              <w:gridCol w:w="1872"/>
              <w:gridCol w:w="1384"/>
            </w:tblGrid>
            <w:tr w:rsidR="00A80406" w:rsidRPr="00A80406" w14:paraId="54188C30" w14:textId="77777777" w:rsidTr="007C618B">
              <w:tc>
                <w:tcPr>
                  <w:tcW w:w="456" w:type="dxa"/>
                  <w:shd w:val="clear" w:color="auto" w:fill="auto"/>
                </w:tcPr>
                <w:p w14:paraId="558736A2" w14:textId="77777777" w:rsidR="00A80406" w:rsidRPr="00A80406" w:rsidRDefault="00A80406" w:rsidP="00A80406">
                  <w:pPr>
                    <w:widowControl/>
                    <w:jc w:val="right"/>
                    <w:rPr>
                      <w:rFonts w:ascii="Times New Roman" w:eastAsia="Calibri" w:hAnsi="Times New Roman"/>
                      <w:szCs w:val="24"/>
                      <w:lang w:val="uk-UA" w:eastAsia="en-US"/>
                    </w:rPr>
                  </w:pPr>
                  <w:r w:rsidRPr="00A80406">
                    <w:rPr>
                      <w:rFonts w:ascii="Times New Roman" w:eastAsia="Calibri" w:hAnsi="Times New Roman"/>
                      <w:bCs/>
                      <w:szCs w:val="24"/>
                      <w:lang w:val="uk-UA" w:eastAsia="ar-SA"/>
                    </w:rPr>
                    <w:t>№ з/п</w:t>
                  </w:r>
                </w:p>
              </w:tc>
              <w:tc>
                <w:tcPr>
                  <w:tcW w:w="1781" w:type="dxa"/>
                  <w:shd w:val="clear" w:color="auto" w:fill="auto"/>
                </w:tcPr>
                <w:p w14:paraId="3F47C270" w14:textId="77777777" w:rsidR="00A80406" w:rsidRPr="00A80406" w:rsidRDefault="00A80406" w:rsidP="00A80406">
                  <w:pPr>
                    <w:widowControl/>
                    <w:jc w:val="center"/>
                    <w:rPr>
                      <w:rFonts w:ascii="Times New Roman" w:eastAsia="Calibri" w:hAnsi="Times New Roman"/>
                      <w:szCs w:val="24"/>
                      <w:lang w:val="uk-UA" w:eastAsia="en-US"/>
                    </w:rPr>
                  </w:pPr>
                  <w:r w:rsidRPr="00A80406">
                    <w:rPr>
                      <w:rFonts w:ascii="Times New Roman" w:eastAsia="Calibri" w:hAnsi="Times New Roman"/>
                      <w:szCs w:val="24"/>
                      <w:lang w:val="uk-UA" w:eastAsia="en-US"/>
                    </w:rPr>
                    <w:t>Номер та дата договору</w:t>
                  </w:r>
                </w:p>
              </w:tc>
              <w:tc>
                <w:tcPr>
                  <w:tcW w:w="1119" w:type="dxa"/>
                  <w:shd w:val="clear" w:color="auto" w:fill="auto"/>
                </w:tcPr>
                <w:p w14:paraId="3EFB1782" w14:textId="77777777" w:rsidR="00A80406" w:rsidRPr="00A80406" w:rsidRDefault="00A80406" w:rsidP="00A80406">
                  <w:pPr>
                    <w:widowControl/>
                    <w:jc w:val="center"/>
                    <w:rPr>
                      <w:rFonts w:ascii="Times New Roman" w:eastAsia="Calibri" w:hAnsi="Times New Roman"/>
                      <w:szCs w:val="24"/>
                      <w:lang w:val="uk-UA" w:eastAsia="en-US"/>
                    </w:rPr>
                  </w:pPr>
                  <w:r w:rsidRPr="00A80406">
                    <w:rPr>
                      <w:rFonts w:ascii="Times New Roman" w:eastAsia="Calibri" w:hAnsi="Times New Roman"/>
                      <w:szCs w:val="24"/>
                      <w:lang w:val="uk-UA" w:eastAsia="en-US"/>
                    </w:rPr>
                    <w:t>Предмет договору</w:t>
                  </w:r>
                </w:p>
              </w:tc>
              <w:tc>
                <w:tcPr>
                  <w:tcW w:w="1119" w:type="dxa"/>
                  <w:shd w:val="clear" w:color="auto" w:fill="auto"/>
                </w:tcPr>
                <w:p w14:paraId="41C1A161" w14:textId="77777777" w:rsidR="00A80406" w:rsidRPr="00A80406" w:rsidRDefault="00A80406" w:rsidP="00A80406">
                  <w:pPr>
                    <w:widowControl/>
                    <w:jc w:val="center"/>
                    <w:rPr>
                      <w:rFonts w:ascii="Times New Roman" w:eastAsia="Calibri" w:hAnsi="Times New Roman"/>
                      <w:szCs w:val="24"/>
                      <w:lang w:val="uk-UA" w:eastAsia="en-US"/>
                    </w:rPr>
                  </w:pPr>
                  <w:r w:rsidRPr="00A80406">
                    <w:rPr>
                      <w:rFonts w:ascii="Times New Roman" w:eastAsia="Calibri" w:hAnsi="Times New Roman"/>
                      <w:szCs w:val="24"/>
                      <w:lang w:val="uk-UA" w:eastAsia="en-US"/>
                    </w:rPr>
                    <w:t>Повне найменування контрагента, з яким укладено договір</w:t>
                  </w:r>
                </w:p>
              </w:tc>
              <w:tc>
                <w:tcPr>
                  <w:tcW w:w="1119" w:type="dxa"/>
                  <w:shd w:val="clear" w:color="auto" w:fill="auto"/>
                </w:tcPr>
                <w:p w14:paraId="3C58E732" w14:textId="77777777" w:rsidR="00A80406" w:rsidRPr="00A80406" w:rsidRDefault="00A80406" w:rsidP="00A80406">
                  <w:pPr>
                    <w:widowControl/>
                    <w:jc w:val="center"/>
                    <w:rPr>
                      <w:rFonts w:ascii="Times New Roman" w:eastAsia="Calibri" w:hAnsi="Times New Roman"/>
                      <w:szCs w:val="24"/>
                      <w:lang w:val="uk-UA" w:eastAsia="en-US"/>
                    </w:rPr>
                  </w:pPr>
                  <w:r w:rsidRPr="00A80406">
                    <w:rPr>
                      <w:rFonts w:ascii="Times New Roman" w:eastAsia="Calibri" w:hAnsi="Times New Roman"/>
                      <w:szCs w:val="24"/>
                      <w:lang w:val="uk-UA" w:eastAsia="en-US"/>
                    </w:rPr>
                    <w:t>Адреса, контактні телефони особи контрагента, відповідального за виконання умов договору</w:t>
                  </w:r>
                </w:p>
              </w:tc>
              <w:tc>
                <w:tcPr>
                  <w:tcW w:w="1119" w:type="dxa"/>
                  <w:shd w:val="clear" w:color="auto" w:fill="auto"/>
                </w:tcPr>
                <w:p w14:paraId="39AA44A7" w14:textId="77777777" w:rsidR="00A80406" w:rsidRPr="00A80406" w:rsidRDefault="00A80406" w:rsidP="00A80406">
                  <w:pPr>
                    <w:widowControl/>
                    <w:jc w:val="center"/>
                    <w:rPr>
                      <w:rFonts w:ascii="Times New Roman" w:eastAsia="Calibri" w:hAnsi="Times New Roman"/>
                      <w:szCs w:val="24"/>
                      <w:lang w:val="uk-UA" w:eastAsia="en-US"/>
                    </w:rPr>
                  </w:pPr>
                  <w:r w:rsidRPr="00A80406">
                    <w:rPr>
                      <w:rFonts w:ascii="Times New Roman" w:eastAsia="Calibri" w:hAnsi="Times New Roman"/>
                      <w:szCs w:val="24"/>
                      <w:lang w:val="uk-UA" w:eastAsia="en-US"/>
                    </w:rPr>
                    <w:t>Інформація про виконання договору</w:t>
                  </w:r>
                </w:p>
              </w:tc>
            </w:tr>
            <w:tr w:rsidR="00A80406" w:rsidRPr="00A80406" w14:paraId="5CFC7F9B" w14:textId="77777777" w:rsidTr="007C618B">
              <w:tc>
                <w:tcPr>
                  <w:tcW w:w="456" w:type="dxa"/>
                  <w:shd w:val="clear" w:color="auto" w:fill="auto"/>
                </w:tcPr>
                <w:p w14:paraId="4CC6FF41" w14:textId="77777777" w:rsidR="00A80406" w:rsidRPr="00A80406" w:rsidRDefault="00A80406" w:rsidP="00A80406">
                  <w:pPr>
                    <w:widowControl/>
                    <w:jc w:val="right"/>
                    <w:rPr>
                      <w:rFonts w:ascii="Times New Roman" w:eastAsia="Calibri" w:hAnsi="Times New Roman"/>
                      <w:szCs w:val="24"/>
                      <w:lang w:val="uk-UA" w:eastAsia="en-US"/>
                    </w:rPr>
                  </w:pPr>
                  <w:r w:rsidRPr="00A80406">
                    <w:rPr>
                      <w:rFonts w:ascii="Times New Roman" w:eastAsia="Calibri" w:hAnsi="Times New Roman"/>
                      <w:szCs w:val="24"/>
                      <w:lang w:val="uk-UA" w:eastAsia="en-US"/>
                    </w:rPr>
                    <w:t>1</w:t>
                  </w:r>
                </w:p>
              </w:tc>
              <w:tc>
                <w:tcPr>
                  <w:tcW w:w="1781" w:type="dxa"/>
                  <w:shd w:val="clear" w:color="auto" w:fill="auto"/>
                </w:tcPr>
                <w:p w14:paraId="093B3716" w14:textId="77777777" w:rsidR="00A80406" w:rsidRPr="00A80406" w:rsidRDefault="00A80406" w:rsidP="00A80406">
                  <w:pPr>
                    <w:widowControl/>
                    <w:jc w:val="right"/>
                    <w:rPr>
                      <w:rFonts w:ascii="Times New Roman" w:eastAsia="Calibri" w:hAnsi="Times New Roman"/>
                      <w:szCs w:val="24"/>
                      <w:lang w:val="uk-UA" w:eastAsia="en-US"/>
                    </w:rPr>
                  </w:pPr>
                </w:p>
              </w:tc>
              <w:tc>
                <w:tcPr>
                  <w:tcW w:w="1119" w:type="dxa"/>
                  <w:shd w:val="clear" w:color="auto" w:fill="auto"/>
                </w:tcPr>
                <w:p w14:paraId="3FBCEBA2" w14:textId="77777777" w:rsidR="00A80406" w:rsidRPr="00A80406" w:rsidRDefault="00A80406" w:rsidP="00A80406">
                  <w:pPr>
                    <w:widowControl/>
                    <w:jc w:val="right"/>
                    <w:rPr>
                      <w:rFonts w:ascii="Times New Roman" w:eastAsia="Calibri" w:hAnsi="Times New Roman"/>
                      <w:szCs w:val="24"/>
                      <w:lang w:val="uk-UA" w:eastAsia="en-US"/>
                    </w:rPr>
                  </w:pPr>
                </w:p>
              </w:tc>
              <w:tc>
                <w:tcPr>
                  <w:tcW w:w="1119" w:type="dxa"/>
                  <w:shd w:val="clear" w:color="auto" w:fill="auto"/>
                </w:tcPr>
                <w:p w14:paraId="4DA878DF" w14:textId="77777777" w:rsidR="00A80406" w:rsidRPr="00A80406" w:rsidRDefault="00A80406" w:rsidP="00A80406">
                  <w:pPr>
                    <w:widowControl/>
                    <w:jc w:val="right"/>
                    <w:rPr>
                      <w:rFonts w:ascii="Times New Roman" w:eastAsia="Calibri" w:hAnsi="Times New Roman"/>
                      <w:szCs w:val="24"/>
                      <w:lang w:val="uk-UA" w:eastAsia="en-US"/>
                    </w:rPr>
                  </w:pPr>
                </w:p>
              </w:tc>
              <w:tc>
                <w:tcPr>
                  <w:tcW w:w="1119" w:type="dxa"/>
                  <w:shd w:val="clear" w:color="auto" w:fill="auto"/>
                </w:tcPr>
                <w:p w14:paraId="5331E6BE" w14:textId="77777777" w:rsidR="00A80406" w:rsidRPr="00A80406" w:rsidRDefault="00A80406" w:rsidP="00A80406">
                  <w:pPr>
                    <w:widowControl/>
                    <w:jc w:val="right"/>
                    <w:rPr>
                      <w:rFonts w:ascii="Times New Roman" w:eastAsia="Calibri" w:hAnsi="Times New Roman"/>
                      <w:szCs w:val="24"/>
                      <w:lang w:val="uk-UA" w:eastAsia="en-US"/>
                    </w:rPr>
                  </w:pPr>
                </w:p>
              </w:tc>
              <w:tc>
                <w:tcPr>
                  <w:tcW w:w="1119" w:type="dxa"/>
                  <w:shd w:val="clear" w:color="auto" w:fill="auto"/>
                </w:tcPr>
                <w:p w14:paraId="3C6DD7CC" w14:textId="77777777" w:rsidR="00A80406" w:rsidRPr="00A80406" w:rsidRDefault="00A80406" w:rsidP="00A80406">
                  <w:pPr>
                    <w:widowControl/>
                    <w:jc w:val="right"/>
                    <w:rPr>
                      <w:rFonts w:ascii="Times New Roman" w:eastAsia="Calibri" w:hAnsi="Times New Roman"/>
                      <w:szCs w:val="24"/>
                      <w:lang w:val="uk-UA" w:eastAsia="en-US"/>
                    </w:rPr>
                  </w:pPr>
                </w:p>
              </w:tc>
            </w:tr>
            <w:tr w:rsidR="00A80406" w:rsidRPr="00A80406" w14:paraId="1764AA49" w14:textId="77777777" w:rsidTr="007C618B">
              <w:tc>
                <w:tcPr>
                  <w:tcW w:w="456" w:type="dxa"/>
                  <w:shd w:val="clear" w:color="auto" w:fill="auto"/>
                </w:tcPr>
                <w:p w14:paraId="5DB8369F" w14:textId="77777777" w:rsidR="00A80406" w:rsidRPr="00A80406" w:rsidRDefault="00A80406" w:rsidP="00A80406">
                  <w:pPr>
                    <w:widowControl/>
                    <w:jc w:val="right"/>
                    <w:rPr>
                      <w:rFonts w:ascii="Times New Roman" w:eastAsia="Calibri" w:hAnsi="Times New Roman"/>
                      <w:szCs w:val="24"/>
                      <w:lang w:val="uk-UA" w:eastAsia="en-US"/>
                    </w:rPr>
                  </w:pPr>
                  <w:r w:rsidRPr="00A80406">
                    <w:rPr>
                      <w:rFonts w:ascii="Times New Roman" w:eastAsia="Calibri" w:hAnsi="Times New Roman"/>
                      <w:szCs w:val="24"/>
                      <w:lang w:val="uk-UA" w:eastAsia="en-US"/>
                    </w:rPr>
                    <w:t>2</w:t>
                  </w:r>
                </w:p>
              </w:tc>
              <w:tc>
                <w:tcPr>
                  <w:tcW w:w="1781" w:type="dxa"/>
                  <w:shd w:val="clear" w:color="auto" w:fill="auto"/>
                </w:tcPr>
                <w:p w14:paraId="7F145F61" w14:textId="77777777" w:rsidR="00A80406" w:rsidRPr="00A80406" w:rsidRDefault="00A80406" w:rsidP="00A80406">
                  <w:pPr>
                    <w:widowControl/>
                    <w:jc w:val="right"/>
                    <w:rPr>
                      <w:rFonts w:ascii="Times New Roman" w:eastAsia="Calibri" w:hAnsi="Times New Roman"/>
                      <w:szCs w:val="24"/>
                      <w:lang w:val="uk-UA" w:eastAsia="en-US"/>
                    </w:rPr>
                  </w:pPr>
                </w:p>
              </w:tc>
              <w:tc>
                <w:tcPr>
                  <w:tcW w:w="1119" w:type="dxa"/>
                  <w:shd w:val="clear" w:color="auto" w:fill="auto"/>
                </w:tcPr>
                <w:p w14:paraId="4B9C027A" w14:textId="77777777" w:rsidR="00A80406" w:rsidRPr="00A80406" w:rsidRDefault="00A80406" w:rsidP="00A80406">
                  <w:pPr>
                    <w:widowControl/>
                    <w:jc w:val="right"/>
                    <w:rPr>
                      <w:rFonts w:ascii="Times New Roman" w:eastAsia="Calibri" w:hAnsi="Times New Roman"/>
                      <w:szCs w:val="24"/>
                      <w:lang w:val="uk-UA" w:eastAsia="en-US"/>
                    </w:rPr>
                  </w:pPr>
                </w:p>
              </w:tc>
              <w:tc>
                <w:tcPr>
                  <w:tcW w:w="1119" w:type="dxa"/>
                  <w:shd w:val="clear" w:color="auto" w:fill="auto"/>
                </w:tcPr>
                <w:p w14:paraId="3B17CE13" w14:textId="77777777" w:rsidR="00A80406" w:rsidRPr="00A80406" w:rsidRDefault="00A80406" w:rsidP="00A80406">
                  <w:pPr>
                    <w:widowControl/>
                    <w:jc w:val="right"/>
                    <w:rPr>
                      <w:rFonts w:ascii="Times New Roman" w:eastAsia="Calibri" w:hAnsi="Times New Roman"/>
                      <w:szCs w:val="24"/>
                      <w:lang w:val="uk-UA" w:eastAsia="en-US"/>
                    </w:rPr>
                  </w:pPr>
                </w:p>
              </w:tc>
              <w:tc>
                <w:tcPr>
                  <w:tcW w:w="1119" w:type="dxa"/>
                  <w:shd w:val="clear" w:color="auto" w:fill="auto"/>
                </w:tcPr>
                <w:p w14:paraId="1B497AE2" w14:textId="77777777" w:rsidR="00A80406" w:rsidRPr="00A80406" w:rsidRDefault="00A80406" w:rsidP="00A80406">
                  <w:pPr>
                    <w:widowControl/>
                    <w:jc w:val="right"/>
                    <w:rPr>
                      <w:rFonts w:ascii="Times New Roman" w:eastAsia="Calibri" w:hAnsi="Times New Roman"/>
                      <w:szCs w:val="24"/>
                      <w:lang w:val="uk-UA" w:eastAsia="en-US"/>
                    </w:rPr>
                  </w:pPr>
                </w:p>
              </w:tc>
              <w:tc>
                <w:tcPr>
                  <w:tcW w:w="1119" w:type="dxa"/>
                  <w:shd w:val="clear" w:color="auto" w:fill="auto"/>
                </w:tcPr>
                <w:p w14:paraId="6CFBEA9E" w14:textId="77777777" w:rsidR="00A80406" w:rsidRPr="00A80406" w:rsidRDefault="00A80406" w:rsidP="00A80406">
                  <w:pPr>
                    <w:widowControl/>
                    <w:jc w:val="right"/>
                    <w:rPr>
                      <w:rFonts w:ascii="Times New Roman" w:eastAsia="Calibri" w:hAnsi="Times New Roman"/>
                      <w:szCs w:val="24"/>
                      <w:lang w:val="uk-UA" w:eastAsia="en-US"/>
                    </w:rPr>
                  </w:pPr>
                </w:p>
              </w:tc>
            </w:tr>
          </w:tbl>
          <w:p w14:paraId="0BE561CE" w14:textId="77777777" w:rsidR="00A80406" w:rsidRPr="00A80406" w:rsidRDefault="00A80406" w:rsidP="00A80406">
            <w:pPr>
              <w:widowControl/>
              <w:jc w:val="both"/>
              <w:outlineLvl w:val="0"/>
              <w:rPr>
                <w:rFonts w:ascii="Times New Roman" w:eastAsia="Calibri" w:hAnsi="Times New Roman"/>
                <w:szCs w:val="24"/>
                <w:lang w:val="uk-UA" w:eastAsia="en-US"/>
              </w:rPr>
            </w:pPr>
          </w:p>
          <w:p w14:paraId="79E5C08C" w14:textId="77777777" w:rsidR="00A80406" w:rsidRPr="00A80406" w:rsidRDefault="00A80406" w:rsidP="00A80406">
            <w:pPr>
              <w:widowControl/>
              <w:jc w:val="both"/>
              <w:outlineLvl w:val="0"/>
              <w:rPr>
                <w:rFonts w:ascii="Times New Roman" w:eastAsia="Calibri" w:hAnsi="Times New Roman"/>
                <w:szCs w:val="24"/>
                <w:lang w:val="uk-UA" w:eastAsia="en-US"/>
              </w:rPr>
            </w:pPr>
            <w:r w:rsidRPr="00A80406">
              <w:rPr>
                <w:rFonts w:ascii="Times New Roman" w:eastAsia="Calibri" w:hAnsi="Times New Roman"/>
                <w:szCs w:val="24"/>
                <w:lang w:val="uk-UA" w:eastAsia="en-US"/>
              </w:rPr>
              <w:t xml:space="preserve">3.2. Для підтвердження наявності досвіду виконання аналогічних за предметом закупівлі договорів – Учаснику слід надати в складі тендерної пропозиції не менше двох повністю виконаних у період 2019-2021 роки </w:t>
            </w:r>
            <w:proofErr w:type="spellStart"/>
            <w:r w:rsidRPr="00A80406">
              <w:rPr>
                <w:rFonts w:ascii="Times New Roman" w:eastAsia="Calibri" w:hAnsi="Times New Roman"/>
                <w:szCs w:val="24"/>
                <w:lang w:val="uk-UA" w:eastAsia="en-US"/>
              </w:rPr>
              <w:t>скан</w:t>
            </w:r>
            <w:proofErr w:type="spellEnd"/>
            <w:r w:rsidRPr="00A80406">
              <w:rPr>
                <w:rFonts w:ascii="Times New Roman" w:eastAsia="Calibri" w:hAnsi="Times New Roman"/>
                <w:szCs w:val="24"/>
                <w:lang w:val="uk-UA" w:eastAsia="en-US"/>
              </w:rPr>
              <w:t xml:space="preserve">-копій договорів, що наведені в Таблиці 1. </w:t>
            </w:r>
          </w:p>
          <w:p w14:paraId="7E18BB35" w14:textId="77777777" w:rsidR="00A80406" w:rsidRPr="00A80406" w:rsidRDefault="00A80406" w:rsidP="00A80406">
            <w:pPr>
              <w:widowControl/>
              <w:jc w:val="both"/>
              <w:rPr>
                <w:rFonts w:ascii="Times New Roman" w:hAnsi="Times New Roman"/>
                <w:color w:val="000000"/>
                <w:szCs w:val="24"/>
                <w:lang w:val="uk-UA"/>
              </w:rPr>
            </w:pPr>
            <w:r w:rsidRPr="00A80406">
              <w:rPr>
                <w:rFonts w:ascii="Times New Roman" w:hAnsi="Times New Roman"/>
                <w:szCs w:val="24"/>
                <w:lang w:val="uk-UA"/>
              </w:rPr>
              <w:t xml:space="preserve">3.3. Для підтвердження виконання поданих учасником договорів в якості аналогічних Учаснику необхідно надати в складі пропозиції лист-відгук (на кожний з аналогічних договорів) про співпрацю на їх виконання від контрагента та/або копії актів приймання товару та/або видаткових накладних на всю суму договору. </w:t>
            </w:r>
            <w:r w:rsidRPr="00A80406">
              <w:rPr>
                <w:rFonts w:ascii="Times New Roman" w:hAnsi="Times New Roman"/>
                <w:color w:val="000000"/>
                <w:szCs w:val="24"/>
                <w:lang w:val="uk-UA"/>
              </w:rPr>
              <w:t xml:space="preserve">Відгук повинен містити назву замовника, предмет закупівлі та ідентифікатор цієї закупівлі, а також: мати посилання на договір, який виконувався та бути належно оформлений, містити вихідний номер та дату видачі такого документу. </w:t>
            </w:r>
          </w:p>
        </w:tc>
      </w:tr>
    </w:tbl>
    <w:p w14:paraId="5BD4C906" w14:textId="77777777" w:rsidR="00A80406" w:rsidRPr="00A80406" w:rsidRDefault="00A80406" w:rsidP="00A80406">
      <w:pPr>
        <w:rPr>
          <w:lang w:val="uk-UA"/>
        </w:rPr>
      </w:pPr>
      <w:bookmarkStart w:id="3" w:name="_GoBack"/>
      <w:bookmarkEnd w:id="3"/>
    </w:p>
    <w:bookmarkEnd w:id="0"/>
    <w:sectPr w:rsidR="00A80406" w:rsidRPr="00A80406" w:rsidSect="00B13895">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84B8C" w14:textId="77777777" w:rsidR="00D610A5" w:rsidRDefault="00D610A5" w:rsidP="00E2772D">
      <w:r>
        <w:separator/>
      </w:r>
    </w:p>
  </w:endnote>
  <w:endnote w:type="continuationSeparator" w:id="0">
    <w:p w14:paraId="1BD88AB9" w14:textId="77777777" w:rsidR="00D610A5" w:rsidRDefault="00D610A5"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DE84F" w14:textId="77777777" w:rsidR="00D610A5" w:rsidRDefault="00D610A5" w:rsidP="00E2772D">
      <w:r>
        <w:separator/>
      </w:r>
    </w:p>
  </w:footnote>
  <w:footnote w:type="continuationSeparator" w:id="0">
    <w:p w14:paraId="62543EA8" w14:textId="77777777" w:rsidR="00D610A5" w:rsidRDefault="00D610A5"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597722"/>
    <w:multiLevelType w:val="hybridMultilevel"/>
    <w:tmpl w:val="1844390A"/>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2BF5A48"/>
    <w:multiLevelType w:val="hybridMultilevel"/>
    <w:tmpl w:val="35AC77E8"/>
    <w:lvl w:ilvl="0" w:tplc="3DE014DA">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145544E5"/>
    <w:multiLevelType w:val="hybridMultilevel"/>
    <w:tmpl w:val="6EB0E6FC"/>
    <w:lvl w:ilvl="0" w:tplc="E9E45010">
      <w:start w:val="1"/>
      <w:numFmt w:val="decimal"/>
      <w:lvlText w:val="%1."/>
      <w:lvlJc w:val="left"/>
      <w:pPr>
        <w:ind w:left="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7017D8">
      <w:start w:val="1"/>
      <w:numFmt w:val="lowerLetter"/>
      <w:lvlText w:val="%2"/>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22B3BC">
      <w:start w:val="1"/>
      <w:numFmt w:val="lowerRoman"/>
      <w:lvlText w:val="%3"/>
      <w:lvlJc w:val="left"/>
      <w:pPr>
        <w:ind w:left="1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32A92A">
      <w:start w:val="1"/>
      <w:numFmt w:val="decimal"/>
      <w:lvlText w:val="%4"/>
      <w:lvlJc w:val="left"/>
      <w:pPr>
        <w:ind w:left="2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FCDF8E">
      <w:start w:val="1"/>
      <w:numFmt w:val="lowerLetter"/>
      <w:lvlText w:val="%5"/>
      <w:lvlJc w:val="left"/>
      <w:pPr>
        <w:ind w:left="3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C667BE">
      <w:start w:val="1"/>
      <w:numFmt w:val="lowerRoman"/>
      <w:lvlText w:val="%6"/>
      <w:lvlJc w:val="left"/>
      <w:pPr>
        <w:ind w:left="4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8A9B04">
      <w:start w:val="1"/>
      <w:numFmt w:val="decimal"/>
      <w:lvlText w:val="%7"/>
      <w:lvlJc w:val="left"/>
      <w:pPr>
        <w:ind w:left="4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3088B6">
      <w:start w:val="1"/>
      <w:numFmt w:val="lowerLetter"/>
      <w:lvlText w:val="%8"/>
      <w:lvlJc w:val="left"/>
      <w:pPr>
        <w:ind w:left="55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929F8C">
      <w:start w:val="1"/>
      <w:numFmt w:val="lowerRoman"/>
      <w:lvlText w:val="%9"/>
      <w:lvlJc w:val="left"/>
      <w:pPr>
        <w:ind w:left="63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12"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342447"/>
    <w:multiLevelType w:val="hybridMultilevel"/>
    <w:tmpl w:val="FC74770C"/>
    <w:lvl w:ilvl="0" w:tplc="6BCABF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B15097"/>
    <w:multiLevelType w:val="hybridMultilevel"/>
    <w:tmpl w:val="0F1292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C35BCD"/>
    <w:multiLevelType w:val="hybridMultilevel"/>
    <w:tmpl w:val="BFCEB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0" w15:restartNumberingAfterBreak="0">
    <w:nsid w:val="645024B4"/>
    <w:multiLevelType w:val="hybridMultilevel"/>
    <w:tmpl w:val="8DAA2B26"/>
    <w:lvl w:ilvl="0" w:tplc="EF4CF2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A1DB4"/>
    <w:multiLevelType w:val="hybridMultilevel"/>
    <w:tmpl w:val="52FE3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4"/>
  </w:num>
  <w:num w:numId="3">
    <w:abstractNumId w:val="21"/>
  </w:num>
  <w:num w:numId="4">
    <w:abstractNumId w:val="3"/>
  </w:num>
  <w:num w:numId="5">
    <w:abstractNumId w:val="15"/>
  </w:num>
  <w:num w:numId="6">
    <w:abstractNumId w:val="4"/>
  </w:num>
  <w:num w:numId="7">
    <w:abstractNumId w:val="11"/>
  </w:num>
  <w:num w:numId="8">
    <w:abstractNumId w:val="1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1"/>
    <w:lvlOverride w:ilvl="0">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7"/>
  </w:num>
  <w:num w:numId="25">
    <w:abstractNumId w:val="23"/>
  </w:num>
  <w:num w:numId="26">
    <w:abstractNumId w:val="1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8"/>
  </w:num>
  <w:num w:numId="30">
    <w:abstractNumId w:val="20"/>
  </w:num>
  <w:num w:numId="31">
    <w:abstractNumId w:val="13"/>
  </w:num>
  <w:num w:numId="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DD"/>
    <w:rsid w:val="00001467"/>
    <w:rsid w:val="0000772A"/>
    <w:rsid w:val="00012CA8"/>
    <w:rsid w:val="00015A83"/>
    <w:rsid w:val="00026F8F"/>
    <w:rsid w:val="0003240E"/>
    <w:rsid w:val="000335CD"/>
    <w:rsid w:val="000410A5"/>
    <w:rsid w:val="00045F10"/>
    <w:rsid w:val="00053ED4"/>
    <w:rsid w:val="000654B5"/>
    <w:rsid w:val="0008671B"/>
    <w:rsid w:val="000917AC"/>
    <w:rsid w:val="00096AAE"/>
    <w:rsid w:val="000A784D"/>
    <w:rsid w:val="000C5994"/>
    <w:rsid w:val="001216DC"/>
    <w:rsid w:val="001402FD"/>
    <w:rsid w:val="001466EC"/>
    <w:rsid w:val="0014797B"/>
    <w:rsid w:val="0015065F"/>
    <w:rsid w:val="001705C9"/>
    <w:rsid w:val="00176B04"/>
    <w:rsid w:val="00182241"/>
    <w:rsid w:val="001906E0"/>
    <w:rsid w:val="00195332"/>
    <w:rsid w:val="00197321"/>
    <w:rsid w:val="001A05C5"/>
    <w:rsid w:val="001A3B8E"/>
    <w:rsid w:val="001B08C8"/>
    <w:rsid w:val="001B1A23"/>
    <w:rsid w:val="001C72E4"/>
    <w:rsid w:val="001D616A"/>
    <w:rsid w:val="001E2F72"/>
    <w:rsid w:val="001E3AEB"/>
    <w:rsid w:val="00211E80"/>
    <w:rsid w:val="00212FB6"/>
    <w:rsid w:val="00220B1C"/>
    <w:rsid w:val="002332D7"/>
    <w:rsid w:val="00236338"/>
    <w:rsid w:val="002537AC"/>
    <w:rsid w:val="002556D0"/>
    <w:rsid w:val="00263334"/>
    <w:rsid w:val="002A54D0"/>
    <w:rsid w:val="002C4704"/>
    <w:rsid w:val="00305B0B"/>
    <w:rsid w:val="0031602E"/>
    <w:rsid w:val="00326EC4"/>
    <w:rsid w:val="00336362"/>
    <w:rsid w:val="00364B6E"/>
    <w:rsid w:val="00371912"/>
    <w:rsid w:val="00376200"/>
    <w:rsid w:val="003806B3"/>
    <w:rsid w:val="003B2BAD"/>
    <w:rsid w:val="003C5084"/>
    <w:rsid w:val="003D0292"/>
    <w:rsid w:val="00400CDF"/>
    <w:rsid w:val="00452CA2"/>
    <w:rsid w:val="00464DF7"/>
    <w:rsid w:val="00466382"/>
    <w:rsid w:val="00471EAC"/>
    <w:rsid w:val="0047434A"/>
    <w:rsid w:val="00495332"/>
    <w:rsid w:val="004A0259"/>
    <w:rsid w:val="004A2C28"/>
    <w:rsid w:val="004D41F4"/>
    <w:rsid w:val="004E1E27"/>
    <w:rsid w:val="004E1F99"/>
    <w:rsid w:val="004F5EF7"/>
    <w:rsid w:val="00505140"/>
    <w:rsid w:val="005475C4"/>
    <w:rsid w:val="00553C6E"/>
    <w:rsid w:val="0055421B"/>
    <w:rsid w:val="00573E07"/>
    <w:rsid w:val="0058620F"/>
    <w:rsid w:val="00594A35"/>
    <w:rsid w:val="005E57FF"/>
    <w:rsid w:val="005F0B0A"/>
    <w:rsid w:val="005F4A14"/>
    <w:rsid w:val="005F5E3E"/>
    <w:rsid w:val="00610207"/>
    <w:rsid w:val="006232E5"/>
    <w:rsid w:val="00625992"/>
    <w:rsid w:val="00672B33"/>
    <w:rsid w:val="00673C2E"/>
    <w:rsid w:val="00674297"/>
    <w:rsid w:val="006A6CC8"/>
    <w:rsid w:val="006B2250"/>
    <w:rsid w:val="006B6AAE"/>
    <w:rsid w:val="006D0156"/>
    <w:rsid w:val="006D1526"/>
    <w:rsid w:val="006D6025"/>
    <w:rsid w:val="006F0D8C"/>
    <w:rsid w:val="006F1223"/>
    <w:rsid w:val="006F3A2D"/>
    <w:rsid w:val="007239DC"/>
    <w:rsid w:val="0073321F"/>
    <w:rsid w:val="00740A2E"/>
    <w:rsid w:val="00743AE4"/>
    <w:rsid w:val="00751695"/>
    <w:rsid w:val="0076548B"/>
    <w:rsid w:val="00782307"/>
    <w:rsid w:val="00795260"/>
    <w:rsid w:val="007B0A9D"/>
    <w:rsid w:val="007D7332"/>
    <w:rsid w:val="007F3130"/>
    <w:rsid w:val="007F70F3"/>
    <w:rsid w:val="007F7953"/>
    <w:rsid w:val="00805EFC"/>
    <w:rsid w:val="0081123E"/>
    <w:rsid w:val="00812D1B"/>
    <w:rsid w:val="00826C1D"/>
    <w:rsid w:val="00830774"/>
    <w:rsid w:val="008753BB"/>
    <w:rsid w:val="008765AE"/>
    <w:rsid w:val="00885CB3"/>
    <w:rsid w:val="00887DB2"/>
    <w:rsid w:val="00892E88"/>
    <w:rsid w:val="008A27BD"/>
    <w:rsid w:val="008A2A67"/>
    <w:rsid w:val="008B632C"/>
    <w:rsid w:val="008B682C"/>
    <w:rsid w:val="008B694E"/>
    <w:rsid w:val="008C315A"/>
    <w:rsid w:val="008D74E2"/>
    <w:rsid w:val="008E2035"/>
    <w:rsid w:val="008E2968"/>
    <w:rsid w:val="008E7A83"/>
    <w:rsid w:val="008F0A71"/>
    <w:rsid w:val="008F5B50"/>
    <w:rsid w:val="0090108A"/>
    <w:rsid w:val="0092336A"/>
    <w:rsid w:val="0092342F"/>
    <w:rsid w:val="00925000"/>
    <w:rsid w:val="00934FCE"/>
    <w:rsid w:val="00936E2E"/>
    <w:rsid w:val="0093772D"/>
    <w:rsid w:val="00950980"/>
    <w:rsid w:val="0097208B"/>
    <w:rsid w:val="00980CD7"/>
    <w:rsid w:val="009A1AC4"/>
    <w:rsid w:val="009B3133"/>
    <w:rsid w:val="009B6D9A"/>
    <w:rsid w:val="009C6978"/>
    <w:rsid w:val="009D4678"/>
    <w:rsid w:val="009D4C80"/>
    <w:rsid w:val="009D64C8"/>
    <w:rsid w:val="009F6BB1"/>
    <w:rsid w:val="00A1661D"/>
    <w:rsid w:val="00A2730F"/>
    <w:rsid w:val="00A43CAD"/>
    <w:rsid w:val="00A4408F"/>
    <w:rsid w:val="00A4504F"/>
    <w:rsid w:val="00A55173"/>
    <w:rsid w:val="00A57A09"/>
    <w:rsid w:val="00A64FC8"/>
    <w:rsid w:val="00A654F7"/>
    <w:rsid w:val="00A70F0E"/>
    <w:rsid w:val="00A71F37"/>
    <w:rsid w:val="00A80406"/>
    <w:rsid w:val="00A9134D"/>
    <w:rsid w:val="00A91870"/>
    <w:rsid w:val="00AC25CD"/>
    <w:rsid w:val="00AC312C"/>
    <w:rsid w:val="00AE300B"/>
    <w:rsid w:val="00AF0528"/>
    <w:rsid w:val="00AF1AEB"/>
    <w:rsid w:val="00B03441"/>
    <w:rsid w:val="00B13895"/>
    <w:rsid w:val="00B21D41"/>
    <w:rsid w:val="00B27276"/>
    <w:rsid w:val="00B378B3"/>
    <w:rsid w:val="00B43FC9"/>
    <w:rsid w:val="00B53D01"/>
    <w:rsid w:val="00BB15DB"/>
    <w:rsid w:val="00BD6459"/>
    <w:rsid w:val="00BE39ED"/>
    <w:rsid w:val="00BF5924"/>
    <w:rsid w:val="00C05B30"/>
    <w:rsid w:val="00C17407"/>
    <w:rsid w:val="00C37732"/>
    <w:rsid w:val="00C45C70"/>
    <w:rsid w:val="00C51842"/>
    <w:rsid w:val="00C5478E"/>
    <w:rsid w:val="00C762B9"/>
    <w:rsid w:val="00C80B81"/>
    <w:rsid w:val="00CE5517"/>
    <w:rsid w:val="00CE682B"/>
    <w:rsid w:val="00CF15D7"/>
    <w:rsid w:val="00CF26DD"/>
    <w:rsid w:val="00D050DD"/>
    <w:rsid w:val="00D23969"/>
    <w:rsid w:val="00D247E4"/>
    <w:rsid w:val="00D24F3C"/>
    <w:rsid w:val="00D32113"/>
    <w:rsid w:val="00D42B31"/>
    <w:rsid w:val="00D44061"/>
    <w:rsid w:val="00D4525C"/>
    <w:rsid w:val="00D55B88"/>
    <w:rsid w:val="00D567D9"/>
    <w:rsid w:val="00D610A5"/>
    <w:rsid w:val="00D63FD0"/>
    <w:rsid w:val="00DA2F58"/>
    <w:rsid w:val="00DA3E65"/>
    <w:rsid w:val="00DF0721"/>
    <w:rsid w:val="00DF1382"/>
    <w:rsid w:val="00DF589B"/>
    <w:rsid w:val="00E2117D"/>
    <w:rsid w:val="00E22E91"/>
    <w:rsid w:val="00E24461"/>
    <w:rsid w:val="00E2772D"/>
    <w:rsid w:val="00E365FB"/>
    <w:rsid w:val="00E6053A"/>
    <w:rsid w:val="00E642B4"/>
    <w:rsid w:val="00E64EFE"/>
    <w:rsid w:val="00E70068"/>
    <w:rsid w:val="00E7463B"/>
    <w:rsid w:val="00E76B36"/>
    <w:rsid w:val="00E81929"/>
    <w:rsid w:val="00E8196B"/>
    <w:rsid w:val="00E81BDE"/>
    <w:rsid w:val="00E8272D"/>
    <w:rsid w:val="00ED44C8"/>
    <w:rsid w:val="00EE3FE3"/>
    <w:rsid w:val="00F12CD8"/>
    <w:rsid w:val="00F134A2"/>
    <w:rsid w:val="00F24F64"/>
    <w:rsid w:val="00F260A6"/>
    <w:rsid w:val="00F52E73"/>
    <w:rsid w:val="00F64C1D"/>
    <w:rsid w:val="00F85007"/>
    <w:rsid w:val="00F90908"/>
    <w:rsid w:val="00FB2598"/>
    <w:rsid w:val="00FB64CC"/>
    <w:rsid w:val="00FB665A"/>
    <w:rsid w:val="00FC7949"/>
    <w:rsid w:val="00FE26FD"/>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basedOn w:val="a0"/>
    <w:link w:val="ac"/>
    <w:uiPriority w:val="34"/>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у виносці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3"/>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0">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6"/>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8"/>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8"/>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8"/>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5"/>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4"/>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7"/>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1">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3">
    <w:name w:val="Подпись к таблице (2)_"/>
    <w:link w:val="218"/>
    <w:locked/>
    <w:rsid w:val="00452CA2"/>
    <w:rPr>
      <w:shd w:val="clear" w:color="auto" w:fill="FFFFFF"/>
    </w:rPr>
  </w:style>
  <w:style w:type="paragraph" w:customStyle="1" w:styleId="218">
    <w:name w:val="Подпись к таблице (2)1"/>
    <w:basedOn w:val="a0"/>
    <w:link w:val="2f3"/>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4">
    <w:name w:val="Подпись к таблице (2)"/>
    <w:rsid w:val="00452CA2"/>
    <w:rPr>
      <w:u w:val="single"/>
      <w:shd w:val="clear" w:color="auto" w:fill="FFFFFF"/>
    </w:rPr>
  </w:style>
  <w:style w:type="numbering" w:customStyle="1" w:styleId="2f5">
    <w:name w:val="Немає списку2"/>
    <w:next w:val="a3"/>
    <w:uiPriority w:val="99"/>
    <w:semiHidden/>
    <w:unhideWhenUsed/>
    <w:rsid w:val="001216DC"/>
  </w:style>
  <w:style w:type="numbering" w:customStyle="1" w:styleId="115">
    <w:name w:val="Немає списку11"/>
    <w:next w:val="a3"/>
    <w:uiPriority w:val="99"/>
    <w:semiHidden/>
    <w:unhideWhenUsed/>
    <w:rsid w:val="001216DC"/>
  </w:style>
  <w:style w:type="table" w:customStyle="1" w:styleId="116">
    <w:name w:val="Сітка таблиці11"/>
    <w:basedOn w:val="a2"/>
    <w:next w:val="aff"/>
    <w:uiPriority w:val="39"/>
    <w:rsid w:val="001216DC"/>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ітка таблиці2"/>
    <w:basedOn w:val="a2"/>
    <w:next w:val="aff"/>
    <w:uiPriority w:val="39"/>
    <w:rsid w:val="0012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2666</Words>
  <Characters>1520</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2021-03-26T13:19:00Z</dcterms:created>
  <dcterms:modified xsi:type="dcterms:W3CDTF">2022-11-22T11:49:00Z</dcterms:modified>
</cp:coreProperties>
</file>