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19F2AD2C"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F71552">
        <w:rPr>
          <w:bCs/>
          <w:sz w:val="28"/>
          <w:szCs w:val="28"/>
          <w:lang w:val="uk-UA"/>
        </w:rPr>
        <w:t>100</w:t>
      </w:r>
    </w:p>
    <w:p w14:paraId="76877F2D" w14:textId="462392A0"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E206CB">
        <w:rPr>
          <w:sz w:val="28"/>
          <w:szCs w:val="28"/>
          <w:lang w:val="uk-UA"/>
        </w:rPr>
        <w:t>29</w:t>
      </w:r>
      <w:r w:rsidR="002518CB" w:rsidRPr="00F01322">
        <w:rPr>
          <w:sz w:val="28"/>
          <w:szCs w:val="28"/>
          <w:lang w:val="uk-UA"/>
        </w:rPr>
        <w:t xml:space="preserve">» </w:t>
      </w:r>
      <w:r w:rsidR="0079734C">
        <w:rPr>
          <w:sz w:val="28"/>
          <w:szCs w:val="28"/>
          <w:lang w:val="uk-UA"/>
        </w:rPr>
        <w:t>листопада</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52335A">
        <w:rPr>
          <w:sz w:val="28"/>
          <w:szCs w:val="28"/>
          <w:lang w:val="uk-UA"/>
        </w:rPr>
        <w:t>3</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107F8CED" w:rsidR="00B234E0" w:rsidRDefault="00B234E0" w:rsidP="00CE7D8D">
      <w:pPr>
        <w:ind w:left="4963" w:firstLine="282"/>
        <w:rPr>
          <w:b/>
          <w:bCs/>
          <w:sz w:val="28"/>
          <w:szCs w:val="28"/>
          <w:lang w:val="uk-UA"/>
        </w:rPr>
      </w:pPr>
      <w:r w:rsidRPr="0006008B">
        <w:rPr>
          <w:bCs/>
          <w:sz w:val="28"/>
          <w:szCs w:val="28"/>
          <w:lang w:val="uk-UA"/>
        </w:rPr>
        <w:t>________________</w:t>
      </w:r>
      <w:r w:rsidR="004E7ED5">
        <w:rPr>
          <w:b/>
          <w:bCs/>
          <w:sz w:val="28"/>
          <w:szCs w:val="28"/>
          <w:lang w:val="uk-UA"/>
        </w:rPr>
        <w:t>Ніна ЦУХЛОВА</w:t>
      </w:r>
    </w:p>
    <w:p w14:paraId="0D4E709C" w14:textId="1448278F"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3892E3C7" w:rsidR="00012F78" w:rsidRPr="00F54B67" w:rsidRDefault="00C6794C" w:rsidP="00F54B67">
      <w:pPr>
        <w:jc w:val="center"/>
        <w:rPr>
          <w:sz w:val="28"/>
          <w:szCs w:val="28"/>
          <w:lang w:val="uk-UA"/>
        </w:rPr>
      </w:pPr>
      <w:r w:rsidRPr="00C6794C">
        <w:rPr>
          <w:sz w:val="28"/>
          <w:szCs w:val="28"/>
          <w:lang w:val="uk-UA"/>
        </w:rPr>
        <w:t>ДК 021:2015 код 44110000-4 Конструкційні матеріали (лінолеум, плінтуса, з’єднувачі, кути, заглушки, поріжки, кутники)</w:t>
      </w:r>
      <w:r w:rsidR="0060789C">
        <w:rPr>
          <w:sz w:val="28"/>
          <w:szCs w:val="28"/>
          <w:lang w:val="uk-UA"/>
        </w:rPr>
        <w:t xml:space="preserve"> </w:t>
      </w:r>
      <w:r w:rsidR="00C3338D" w:rsidRPr="00C3338D">
        <w:rPr>
          <w:sz w:val="28"/>
          <w:szCs w:val="28"/>
          <w:lang w:val="uk-UA"/>
        </w:rPr>
        <w:t>на 202</w:t>
      </w:r>
      <w:r w:rsidR="00754336">
        <w:rPr>
          <w:sz w:val="28"/>
          <w:szCs w:val="28"/>
          <w:lang w:val="uk-UA"/>
        </w:rPr>
        <w:t xml:space="preserve">3 </w:t>
      </w:r>
      <w:r w:rsidR="00C3338D"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49D0B5AB"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DE429F">
        <w:rPr>
          <w:sz w:val="28"/>
          <w:szCs w:val="28"/>
          <w:lang w:val="uk-UA"/>
        </w:rPr>
        <w:t>3</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3A4AC39F" w:rsidR="00B234E0" w:rsidRPr="006D3816" w:rsidRDefault="009F20D2"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sz w:val="28"/>
                <w:szCs w:val="28"/>
                <w:lang w:val="uk-UA"/>
              </w:rPr>
              <w:t xml:space="preserve"> </w:t>
            </w:r>
            <w:r w:rsidRPr="00A64608">
              <w:rPr>
                <w:sz w:val="28"/>
                <w:szCs w:val="28"/>
                <w:lang w:val="uk-UA"/>
              </w:rPr>
              <w:t>(в редакції постанови Кабінету Міністрів України</w:t>
            </w:r>
            <w:r>
              <w:rPr>
                <w:sz w:val="28"/>
                <w:szCs w:val="28"/>
                <w:lang w:val="uk-UA"/>
              </w:rPr>
              <w:t xml:space="preserve"> </w:t>
            </w:r>
            <w:r w:rsidRPr="00A64608">
              <w:rPr>
                <w:sz w:val="28"/>
                <w:szCs w:val="28"/>
                <w:lang w:val="uk-UA"/>
              </w:rPr>
              <w:t>від 12</w:t>
            </w:r>
            <w:r>
              <w:rPr>
                <w:sz w:val="28"/>
                <w:szCs w:val="28"/>
                <w:lang w:val="uk-UA"/>
              </w:rPr>
              <w:t>.05.</w:t>
            </w:r>
            <w:r w:rsidRPr="00A64608">
              <w:rPr>
                <w:sz w:val="28"/>
                <w:szCs w:val="28"/>
                <w:lang w:val="uk-UA"/>
              </w:rPr>
              <w:t>2023 р. № 471)</w:t>
            </w:r>
            <w:r>
              <w:rPr>
                <w:sz w:val="28"/>
                <w:szCs w:val="28"/>
                <w:lang w:val="uk-UA"/>
              </w:rPr>
              <w:t xml:space="preserve"> зі змінами </w:t>
            </w:r>
            <w:r w:rsidRPr="000F56F0">
              <w:rPr>
                <w:sz w:val="28"/>
                <w:szCs w:val="28"/>
                <w:lang w:val="uk-UA"/>
              </w:rPr>
              <w:t>(далі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269F97CF" w:rsidR="00B234E0" w:rsidRPr="00173936" w:rsidRDefault="002251C3" w:rsidP="006F542E">
            <w:pPr>
              <w:jc w:val="both"/>
              <w:rPr>
                <w:sz w:val="28"/>
                <w:szCs w:val="28"/>
                <w:lang w:val="uk-UA"/>
              </w:rPr>
            </w:pPr>
            <w:r w:rsidRPr="002251C3">
              <w:rPr>
                <w:sz w:val="28"/>
                <w:szCs w:val="28"/>
                <w:lang w:val="uk-UA"/>
              </w:rPr>
              <w:t>ДК 021:2015 код 44110000-4 Конструкційні матеріали (лінолеум, плінтуса, з’єднувачі, кути, заглушки, поріжки, кутники)</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67368E00" w:rsidR="00B234E0" w:rsidRPr="00394349" w:rsidRDefault="00AE1910" w:rsidP="00782A0C">
            <w:pPr>
              <w:jc w:val="both"/>
              <w:rPr>
                <w:sz w:val="28"/>
                <w:szCs w:val="28"/>
                <w:lang w:val="uk-UA"/>
              </w:rPr>
            </w:pPr>
            <w:r>
              <w:rPr>
                <w:sz w:val="28"/>
                <w:szCs w:val="28"/>
                <w:lang w:val="uk-UA"/>
              </w:rPr>
              <w:t>Протягом 2023 року</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 xml:space="preserve">всіх форм власності та організаційно-правових форм </w:t>
            </w:r>
            <w:r w:rsidRPr="009D4217">
              <w:rPr>
                <w:sz w:val="28"/>
                <w:szCs w:val="28"/>
                <w:lang w:val="uk-UA"/>
              </w:rPr>
              <w:lastRenderedPageBreak/>
              <w:t>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t>Замовники забезпечують вільний доступ усіх учасників до інформації про закупівлю, передбаченої цим Законом.</w:t>
            </w:r>
          </w:p>
        </w:tc>
      </w:tr>
      <w:tr w:rsidR="00555B2D" w:rsidRPr="00917384"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917384"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6C777A">
              <w:rPr>
                <w:sz w:val="28"/>
                <w:szCs w:val="28"/>
                <w:lang w:val="uk-UA"/>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61F7C959" w:rsidR="00555B2D" w:rsidRPr="00826EF4" w:rsidRDefault="007D76B4" w:rsidP="00555B2D">
            <w:pPr>
              <w:jc w:val="both"/>
              <w:rPr>
                <w:sz w:val="28"/>
                <w:szCs w:val="28"/>
                <w:lang w:val="uk-UA"/>
              </w:rPr>
            </w:pPr>
            <w:r w:rsidRPr="007D76B4">
              <w:rPr>
                <w:sz w:val="28"/>
                <w:szCs w:val="28"/>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8"/>
                <w:szCs w:val="28"/>
                <w:lang w:val="uk-UA"/>
              </w:rPr>
              <w:t>О</w:t>
            </w:r>
            <w:r w:rsidRPr="007D76B4">
              <w:rPr>
                <w:sz w:val="28"/>
                <w:szCs w:val="28"/>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555B2D" w:rsidRPr="00826EF4">
              <w:rPr>
                <w:color w:val="000000"/>
                <w:sz w:val="28"/>
                <w:szCs w:val="28"/>
                <w:lang w:val="uk-UA"/>
              </w:rPr>
              <w:t xml:space="preserve">, а саме </w:t>
            </w:r>
            <w:r w:rsidR="00555B2D"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6FADE75"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щодо відповідності учасника та переможця вимогам, визначеним у </w:t>
            </w:r>
            <w:r w:rsidR="00B353C5">
              <w:rPr>
                <w:sz w:val="28"/>
                <w:szCs w:val="28"/>
                <w:lang w:val="uk-UA"/>
              </w:rPr>
              <w:t>п. 4</w:t>
            </w:r>
            <w:r w:rsidR="0028780C">
              <w:rPr>
                <w:sz w:val="28"/>
                <w:szCs w:val="28"/>
                <w:lang w:val="uk-UA"/>
              </w:rPr>
              <w:t>7</w:t>
            </w:r>
            <w:r w:rsidR="00B353C5">
              <w:rPr>
                <w:sz w:val="28"/>
                <w:szCs w:val="28"/>
                <w:lang w:val="uk-UA"/>
              </w:rPr>
              <w:t xml:space="preserve"> Особливостей</w:t>
            </w:r>
            <w:r w:rsidRPr="00ED529D">
              <w:rPr>
                <w:sz w:val="28"/>
                <w:szCs w:val="28"/>
                <w:lang w:val="uk-UA"/>
              </w:rPr>
              <w:t xml:space="preserve">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w:t>
            </w:r>
            <w:r w:rsidRPr="000E4512">
              <w:rPr>
                <w:sz w:val="28"/>
                <w:szCs w:val="28"/>
                <w:lang w:val="uk-UA"/>
              </w:rPr>
              <w:lastRenderedPageBreak/>
              <w:t>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w:t>
            </w:r>
          </w:p>
          <w:p w14:paraId="5C21FA08" w14:textId="77777777" w:rsidR="00555B2D" w:rsidRPr="000E4512" w:rsidRDefault="00555B2D" w:rsidP="00555B2D">
            <w:pPr>
              <w:ind w:firstLine="617"/>
              <w:jc w:val="both"/>
              <w:rPr>
                <w:sz w:val="28"/>
                <w:szCs w:val="28"/>
                <w:lang w:val="uk-UA"/>
              </w:rPr>
            </w:pPr>
            <w:r w:rsidRPr="000E4512">
              <w:rPr>
                <w:sz w:val="28"/>
                <w:szCs w:val="28"/>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Pr="009D4217">
              <w:rPr>
                <w:color w:val="000000"/>
                <w:sz w:val="28"/>
                <w:szCs w:val="28"/>
                <w:lang w:val="uk-UA"/>
              </w:rPr>
              <w:lastRenderedPageBreak/>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5E157FC4"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000D2A0F">
              <w:rPr>
                <w:color w:val="000000"/>
                <w:sz w:val="28"/>
                <w:szCs w:val="28"/>
                <w:shd w:val="clear" w:color="auto" w:fill="FFFFFF"/>
                <w:lang w:val="uk-UA"/>
              </w:rPr>
              <w:t>коли</w:t>
            </w:r>
            <w:r w:rsidRPr="00826EF4">
              <w:rPr>
                <w:color w:val="000000"/>
                <w:sz w:val="28"/>
                <w:szCs w:val="28"/>
                <w:shd w:val="clear" w:color="auto" w:fill="FFFFFF"/>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917384"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5A7E0266" w:rsidR="00555B2D" w:rsidRPr="00394349" w:rsidRDefault="00555B2D" w:rsidP="00555B2D">
            <w:pPr>
              <w:jc w:val="both"/>
              <w:rPr>
                <w:sz w:val="28"/>
                <w:szCs w:val="28"/>
                <w:lang w:val="uk-UA"/>
              </w:rPr>
            </w:pPr>
            <w:r w:rsidRPr="00394349">
              <w:rPr>
                <w:sz w:val="28"/>
                <w:szCs w:val="28"/>
                <w:lang w:val="uk-UA"/>
              </w:rPr>
              <w:t xml:space="preserve">Кваліфікаційні критерії до учасників та вимоги, установлені </w:t>
            </w:r>
            <w:r w:rsidR="00795FED">
              <w:rPr>
                <w:sz w:val="28"/>
                <w:szCs w:val="28"/>
                <w:lang w:val="uk-UA"/>
              </w:rPr>
              <w:t>п.</w:t>
            </w:r>
            <w:r w:rsidR="004D5003">
              <w:rPr>
                <w:sz w:val="28"/>
                <w:szCs w:val="28"/>
                <w:lang w:val="uk-UA"/>
              </w:rPr>
              <w:t xml:space="preserve"> </w:t>
            </w:r>
            <w:r w:rsidR="006C07A3">
              <w:rPr>
                <w:sz w:val="28"/>
                <w:szCs w:val="28"/>
                <w:lang w:val="uk-UA"/>
              </w:rPr>
              <w:t>47</w:t>
            </w:r>
            <w:r w:rsidR="004D5003">
              <w:rPr>
                <w:sz w:val="28"/>
                <w:szCs w:val="28"/>
                <w:lang w:val="uk-UA"/>
              </w:rPr>
              <w:t xml:space="preserve"> Особливостей</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3C61FA40"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w:t>
            </w:r>
            <w:r w:rsidR="004D5003">
              <w:rPr>
                <w:sz w:val="28"/>
                <w:szCs w:val="28"/>
                <w:lang w:val="uk-UA"/>
              </w:rPr>
              <w:t xml:space="preserve">п. </w:t>
            </w:r>
            <w:r w:rsidR="00731BD4">
              <w:rPr>
                <w:sz w:val="28"/>
                <w:szCs w:val="28"/>
                <w:lang w:val="uk-UA"/>
              </w:rPr>
              <w:t>47</w:t>
            </w:r>
            <w:r w:rsidR="004D5003">
              <w:rPr>
                <w:sz w:val="28"/>
                <w:szCs w:val="28"/>
                <w:lang w:val="uk-UA"/>
              </w:rPr>
              <w:t xml:space="preserve"> Особливостей</w:t>
            </w:r>
            <w:r w:rsidRPr="00394349">
              <w:rPr>
                <w:sz w:val="28"/>
                <w:szCs w:val="28"/>
                <w:lang w:val="uk-UA"/>
              </w:rPr>
              <w:t xml:space="preserve">,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917384"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917384"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3065AC5F"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2251C3">
              <w:rPr>
                <w:b/>
                <w:i/>
                <w:iCs/>
                <w:color w:val="000000" w:themeColor="text1"/>
                <w:sz w:val="28"/>
                <w:szCs w:val="28"/>
                <w:lang w:val="uk-UA"/>
              </w:rPr>
              <w:t>0</w:t>
            </w:r>
            <w:r w:rsidR="00E206CB">
              <w:rPr>
                <w:b/>
                <w:i/>
                <w:iCs/>
                <w:color w:val="000000" w:themeColor="text1"/>
                <w:sz w:val="28"/>
                <w:szCs w:val="28"/>
                <w:lang w:val="uk-UA"/>
              </w:rPr>
              <w:t>7</w:t>
            </w:r>
            <w:r w:rsidR="002251C3">
              <w:rPr>
                <w:b/>
                <w:i/>
                <w:iCs/>
                <w:color w:val="000000" w:themeColor="text1"/>
                <w:sz w:val="28"/>
                <w:szCs w:val="28"/>
                <w:lang w:val="uk-UA"/>
              </w:rPr>
              <w:t>.12</w:t>
            </w:r>
            <w:r w:rsidR="00134E66">
              <w:rPr>
                <w:b/>
                <w:i/>
                <w:iCs/>
                <w:color w:val="000000" w:themeColor="text1"/>
                <w:sz w:val="28"/>
                <w:szCs w:val="28"/>
                <w:lang w:val="uk-UA"/>
              </w:rPr>
              <w:t>.2023</w:t>
            </w:r>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lastRenderedPageBreak/>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29650875" w14:textId="77777777" w:rsidR="00555B2D" w:rsidRDefault="00F143C2" w:rsidP="00555B2D">
            <w:pPr>
              <w:jc w:val="both"/>
              <w:rPr>
                <w:sz w:val="28"/>
                <w:szCs w:val="28"/>
                <w:lang w:val="uk-UA"/>
              </w:rPr>
            </w:pPr>
            <w:r w:rsidRPr="00F143C2">
              <w:rPr>
                <w:sz w:val="28"/>
                <w:szCs w:val="28"/>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5A0A3C" w14:textId="43450F62" w:rsidR="0070163D" w:rsidRPr="00394349" w:rsidRDefault="0070163D" w:rsidP="00555B2D">
            <w:pPr>
              <w:jc w:val="both"/>
              <w:rPr>
                <w:sz w:val="28"/>
                <w:szCs w:val="28"/>
                <w:lang w:val="uk-UA"/>
              </w:rPr>
            </w:pPr>
            <w:r w:rsidRPr="0070163D">
              <w:rPr>
                <w:sz w:val="28"/>
                <w:szCs w:val="28"/>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0191142F" w14:textId="63D156C4" w:rsidR="00BD4BE5" w:rsidRDefault="00BD4BE5" w:rsidP="00555B2D">
            <w:pPr>
              <w:jc w:val="both"/>
              <w:rPr>
                <w:sz w:val="28"/>
                <w:szCs w:val="28"/>
                <w:lang w:val="uk-UA"/>
              </w:rPr>
            </w:pPr>
            <w:r w:rsidRPr="00BD4BE5">
              <w:rPr>
                <w:sz w:val="28"/>
                <w:szCs w:val="28"/>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236C3F3" w14:textId="3E5FF043" w:rsidR="00555B2D" w:rsidRDefault="003A48DD" w:rsidP="00555B2D">
            <w:pPr>
              <w:jc w:val="both"/>
              <w:rPr>
                <w:sz w:val="28"/>
                <w:szCs w:val="28"/>
                <w:lang w:val="uk-UA"/>
              </w:rPr>
            </w:pPr>
            <w:r w:rsidRPr="003A48DD">
              <w:rPr>
                <w:sz w:val="28"/>
                <w:szCs w:val="28"/>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A944FD" w14:textId="77777777" w:rsidR="00315084" w:rsidRPr="00315084" w:rsidRDefault="00315084" w:rsidP="00315084">
            <w:pPr>
              <w:jc w:val="both"/>
              <w:rPr>
                <w:sz w:val="28"/>
                <w:szCs w:val="28"/>
                <w:lang w:val="uk-UA"/>
              </w:rPr>
            </w:pPr>
            <w:r w:rsidRPr="00315084">
              <w:rPr>
                <w:sz w:val="28"/>
                <w:szCs w:val="28"/>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70959A1" w14:textId="3A459915" w:rsidR="00315084" w:rsidRDefault="00315084" w:rsidP="00315084">
            <w:pPr>
              <w:jc w:val="both"/>
              <w:rPr>
                <w:sz w:val="28"/>
                <w:szCs w:val="28"/>
                <w:lang w:val="uk-UA"/>
              </w:rPr>
            </w:pPr>
            <w:r w:rsidRPr="00315084">
              <w:rPr>
                <w:sz w:val="28"/>
                <w:szCs w:val="28"/>
                <w:lang w:val="uk-UA"/>
              </w:rPr>
              <w:t xml:space="preserve">Замовник розглядає найбільш економічно вигідну тендерну пропозицію учасника процедури закупівлі відповідно до цього пункту </w:t>
            </w:r>
            <w:r w:rsidRPr="00315084">
              <w:rPr>
                <w:sz w:val="28"/>
                <w:szCs w:val="28"/>
                <w:lang w:val="uk-UA"/>
              </w:rPr>
              <w:lastRenderedPageBreak/>
              <w:t>щодо її відповідності вимогам тендерної документації.</w:t>
            </w:r>
          </w:p>
          <w:p w14:paraId="1B0E8243" w14:textId="75E8FBBE" w:rsidR="00A6241F" w:rsidRDefault="00A6241F" w:rsidP="00315084">
            <w:pPr>
              <w:jc w:val="both"/>
              <w:rPr>
                <w:sz w:val="28"/>
                <w:szCs w:val="28"/>
                <w:lang w:val="uk-UA"/>
              </w:rPr>
            </w:pPr>
            <w:r w:rsidRPr="00A6241F">
              <w:rPr>
                <w:sz w:val="28"/>
                <w:szCs w:val="28"/>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C3048F2" w14:textId="65394ABE" w:rsidR="00555B2D" w:rsidRDefault="003A48DD" w:rsidP="00555B2D">
            <w:pPr>
              <w:jc w:val="both"/>
              <w:rPr>
                <w:sz w:val="28"/>
                <w:szCs w:val="28"/>
                <w:lang w:val="uk-UA"/>
              </w:rPr>
            </w:pPr>
            <w:r w:rsidRPr="003A48DD">
              <w:rPr>
                <w:sz w:val="28"/>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EA031C">
              <w:rPr>
                <w:sz w:val="28"/>
                <w:szCs w:val="28"/>
                <w:lang w:val="uk-UA"/>
              </w:rPr>
              <w:t>О</w:t>
            </w:r>
            <w:r w:rsidRPr="003A48DD">
              <w:rPr>
                <w:sz w:val="28"/>
                <w:szCs w:val="28"/>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EA031C">
              <w:rPr>
                <w:sz w:val="28"/>
                <w:szCs w:val="28"/>
                <w:lang w:val="uk-UA"/>
              </w:rPr>
              <w:t>.</w:t>
            </w:r>
          </w:p>
          <w:p w14:paraId="61F53BE7" w14:textId="6F1D98D8" w:rsidR="00315084" w:rsidRPr="00394349" w:rsidRDefault="00315084" w:rsidP="00555B2D">
            <w:pPr>
              <w:jc w:val="both"/>
              <w:rPr>
                <w:sz w:val="28"/>
                <w:szCs w:val="28"/>
                <w:lang w:val="uk-UA"/>
              </w:rPr>
            </w:pPr>
            <w:r w:rsidRPr="00315084">
              <w:rPr>
                <w:sz w:val="28"/>
                <w:szCs w:val="28"/>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268B2B88" w14:textId="0C4737E6" w:rsidR="00555B2D" w:rsidRPr="009D4217" w:rsidRDefault="00F465FB" w:rsidP="00555B2D">
            <w:pPr>
              <w:jc w:val="both"/>
              <w:rPr>
                <w:sz w:val="28"/>
                <w:szCs w:val="28"/>
                <w:lang w:val="uk-UA"/>
              </w:rPr>
            </w:pPr>
            <w:r w:rsidRPr="00F465FB">
              <w:rPr>
                <w:sz w:val="28"/>
                <w:szCs w:val="28"/>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F465FB">
              <w:rPr>
                <w:sz w:val="28"/>
                <w:szCs w:val="28"/>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C2267F" w14:textId="25F16F3F" w:rsidR="00555B2D" w:rsidRPr="00394349" w:rsidRDefault="00555B2D" w:rsidP="00A6241F">
            <w:pPr>
              <w:jc w:val="both"/>
              <w:rPr>
                <w:sz w:val="28"/>
                <w:szCs w:val="28"/>
                <w:lang w:val="uk-UA"/>
              </w:rPr>
            </w:pPr>
            <w:r w:rsidRPr="00C31C7F">
              <w:rPr>
                <w:sz w:val="28"/>
                <w:szCs w:val="28"/>
                <w:lang w:val="uk-UA"/>
              </w:rPr>
              <w:t>У разі відхилення тендерної пропозиції з підстави, визначеної підпунктом 3 пункту 4</w:t>
            </w:r>
            <w:r w:rsidR="00BD4BE5">
              <w:rPr>
                <w:sz w:val="28"/>
                <w:szCs w:val="28"/>
                <w:lang w:val="uk-UA"/>
              </w:rPr>
              <w:t>4</w:t>
            </w:r>
            <w:r w:rsidRPr="00C31C7F">
              <w:rPr>
                <w:sz w:val="28"/>
                <w:szCs w:val="28"/>
                <w:lang w:val="uk-UA"/>
              </w:rPr>
              <w:t xml:space="preserve">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w:t>
            </w:r>
            <w:r w:rsidR="00BD4BE5">
              <w:rPr>
                <w:sz w:val="28"/>
                <w:szCs w:val="28"/>
                <w:lang w:val="uk-UA"/>
              </w:rPr>
              <w:t>9</w:t>
            </w:r>
            <w:r>
              <w:rPr>
                <w:sz w:val="28"/>
                <w:szCs w:val="28"/>
                <w:lang w:val="uk-UA"/>
              </w:rPr>
              <w:t xml:space="preserve"> Особливостей</w:t>
            </w:r>
            <w:r w:rsidRPr="00C31C7F">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66F62009" w:rsidR="00555B2D" w:rsidRPr="00394349" w:rsidRDefault="001F7D24" w:rsidP="00555B2D">
            <w:pPr>
              <w:jc w:val="both"/>
              <w:rPr>
                <w:sz w:val="28"/>
                <w:szCs w:val="28"/>
                <w:lang w:val="uk-UA"/>
              </w:rPr>
            </w:pPr>
            <w:r w:rsidRPr="001F7D24">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sz w:val="28"/>
                <w:szCs w:val="28"/>
                <w:lang w:val="uk-UA"/>
              </w:rPr>
              <w:t>п. 4</w:t>
            </w:r>
            <w:r w:rsidR="00917023">
              <w:rPr>
                <w:sz w:val="28"/>
                <w:szCs w:val="28"/>
                <w:lang w:val="uk-UA"/>
              </w:rPr>
              <w:t>7</w:t>
            </w:r>
            <w:r>
              <w:rPr>
                <w:sz w:val="28"/>
                <w:szCs w:val="28"/>
                <w:lang w:val="uk-UA"/>
              </w:rPr>
              <w:t xml:space="preserve"> Особливостей</w:t>
            </w:r>
            <w:r w:rsidRPr="001F7D24">
              <w:rPr>
                <w:sz w:val="28"/>
                <w:szCs w:val="28"/>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5EAB8116" w14:textId="7F9DA71D" w:rsidR="00555B2D" w:rsidRDefault="00555B2D" w:rsidP="009C0335">
            <w:pPr>
              <w:widowControl w:val="0"/>
              <w:jc w:val="both"/>
              <w:rPr>
                <w:color w:val="000000"/>
                <w:sz w:val="28"/>
                <w:szCs w:val="28"/>
                <w:lang w:val="uk-UA"/>
              </w:rPr>
            </w:pPr>
            <w:r w:rsidRPr="00361A6D">
              <w:rPr>
                <w:color w:val="000000"/>
                <w:sz w:val="28"/>
                <w:szCs w:val="28"/>
                <w:lang w:val="uk-UA"/>
              </w:rPr>
              <w:t xml:space="preserve">Згідно </w:t>
            </w:r>
            <w:r w:rsidR="00093A7C">
              <w:rPr>
                <w:color w:val="000000"/>
                <w:sz w:val="28"/>
                <w:szCs w:val="28"/>
                <w:lang w:val="uk-UA"/>
              </w:rPr>
              <w:t xml:space="preserve">абз. </w:t>
            </w:r>
            <w:r w:rsidR="004843E9">
              <w:rPr>
                <w:color w:val="000000"/>
                <w:sz w:val="28"/>
                <w:szCs w:val="28"/>
                <w:lang w:val="uk-UA"/>
              </w:rPr>
              <w:t>9</w:t>
            </w:r>
            <w:r w:rsidR="00093A7C">
              <w:rPr>
                <w:color w:val="000000"/>
                <w:sz w:val="28"/>
                <w:szCs w:val="28"/>
                <w:lang w:val="uk-UA"/>
              </w:rPr>
              <w:t xml:space="preserve"> </w:t>
            </w:r>
            <w:r w:rsidR="004843E9">
              <w:rPr>
                <w:color w:val="000000"/>
                <w:sz w:val="28"/>
                <w:szCs w:val="28"/>
                <w:lang w:val="uk-UA"/>
              </w:rPr>
              <w:t>п</w:t>
            </w:r>
            <w:r w:rsidRPr="00361A6D">
              <w:rPr>
                <w:color w:val="000000"/>
                <w:sz w:val="28"/>
                <w:szCs w:val="28"/>
                <w:lang w:val="uk-UA"/>
              </w:rPr>
              <w:t xml:space="preserve">. </w:t>
            </w:r>
            <w:r w:rsidR="004843E9">
              <w:rPr>
                <w:color w:val="000000"/>
                <w:sz w:val="28"/>
                <w:szCs w:val="28"/>
                <w:lang w:val="uk-UA"/>
              </w:rPr>
              <w:t>37</w:t>
            </w:r>
            <w:r w:rsidRPr="00361A6D">
              <w:rPr>
                <w:color w:val="000000"/>
                <w:sz w:val="28"/>
                <w:szCs w:val="28"/>
                <w:lang w:val="uk-UA"/>
              </w:rPr>
              <w:t xml:space="preserve"> </w:t>
            </w:r>
            <w:r w:rsidR="00093A7C">
              <w:rPr>
                <w:color w:val="000000"/>
                <w:sz w:val="28"/>
                <w:szCs w:val="28"/>
                <w:lang w:val="uk-UA"/>
              </w:rPr>
              <w:t>Особливостей</w:t>
            </w:r>
            <w:r w:rsidRPr="00361A6D">
              <w:rPr>
                <w:color w:val="000000"/>
                <w:sz w:val="28"/>
                <w:szCs w:val="28"/>
                <w:lang w:val="uk-UA"/>
              </w:rPr>
              <w:t xml:space="preserve"> </w:t>
            </w:r>
            <w:r w:rsidR="009F36B5">
              <w:rPr>
                <w:color w:val="000000"/>
                <w:sz w:val="28"/>
                <w:szCs w:val="28"/>
                <w:lang w:val="uk-UA"/>
              </w:rPr>
              <w:t>у</w:t>
            </w:r>
            <w:r w:rsidR="004843E9" w:rsidRPr="004843E9">
              <w:rPr>
                <w:color w:val="000000"/>
                <w:sz w:val="28"/>
                <w:szCs w:val="28"/>
                <w:lang w:val="uk-UA"/>
              </w:rPr>
              <w:t xml:space="preserve">часник </w:t>
            </w:r>
            <w:r w:rsidR="004843E9" w:rsidRPr="004843E9">
              <w:rPr>
                <w:color w:val="000000"/>
                <w:sz w:val="28"/>
                <w:szCs w:val="28"/>
                <w:lang w:val="uk-UA"/>
              </w:rPr>
              <w:lastRenderedPageBreak/>
              <w:t>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AEFDDF"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3CEFAD"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25475A">
              <w:rPr>
                <w:color w:val="000000"/>
                <w:sz w:val="28"/>
                <w:szCs w:val="28"/>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19F46639" w:rsidR="00555B2D" w:rsidRDefault="0025475A" w:rsidP="0025475A">
            <w:pPr>
              <w:widowControl w:val="0"/>
              <w:jc w:val="both"/>
              <w:rPr>
                <w:color w:val="000000"/>
                <w:sz w:val="28"/>
                <w:szCs w:val="28"/>
                <w:lang w:val="uk-UA"/>
              </w:rPr>
            </w:pPr>
            <w:r w:rsidRPr="0025475A">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917384"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BB5773C" w14:textId="77777777" w:rsidR="0025475A" w:rsidRPr="0025475A" w:rsidRDefault="0025475A" w:rsidP="0025475A">
            <w:pPr>
              <w:jc w:val="both"/>
              <w:rPr>
                <w:color w:val="000000"/>
                <w:sz w:val="28"/>
                <w:szCs w:val="28"/>
                <w:lang w:val="uk-UA"/>
              </w:rPr>
            </w:pPr>
            <w:r w:rsidRPr="0025475A">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FBED22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w:t>
            </w:r>
          </w:p>
          <w:p w14:paraId="535A001A" w14:textId="07298038" w:rsidR="0025475A" w:rsidRPr="0025475A" w:rsidRDefault="0025475A" w:rsidP="0025475A">
            <w:pPr>
              <w:jc w:val="both"/>
              <w:rPr>
                <w:color w:val="000000"/>
                <w:sz w:val="28"/>
                <w:szCs w:val="28"/>
                <w:lang w:val="uk-UA"/>
              </w:rPr>
            </w:pPr>
            <w:r w:rsidRPr="0025475A">
              <w:rPr>
                <w:color w:val="000000"/>
                <w:sz w:val="28"/>
                <w:szCs w:val="28"/>
                <w:lang w:val="uk-UA"/>
              </w:rPr>
              <w:t>підпадає під підстави, встановлені пунктом 47 цих особливостей;</w:t>
            </w:r>
          </w:p>
          <w:p w14:paraId="4FB58AC0" w14:textId="0B37E804" w:rsidR="0025475A" w:rsidRDefault="0025475A" w:rsidP="0025475A">
            <w:pPr>
              <w:jc w:val="both"/>
              <w:rPr>
                <w:color w:val="000000"/>
                <w:sz w:val="28"/>
                <w:szCs w:val="28"/>
                <w:lang w:val="uk-UA"/>
              </w:rPr>
            </w:pPr>
            <w:r w:rsidRPr="0025475A">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C5874F" w14:textId="5C4EE1C6" w:rsidR="0025475A" w:rsidRPr="00EE27E6" w:rsidRDefault="0025475A" w:rsidP="00EE27E6">
            <w:pPr>
              <w:pStyle w:val="a4"/>
              <w:tabs>
                <w:tab w:val="left" w:pos="202"/>
              </w:tabs>
              <w:ind w:left="0"/>
              <w:jc w:val="both"/>
              <w:rPr>
                <w:color w:val="000000"/>
                <w:sz w:val="28"/>
                <w:szCs w:val="28"/>
                <w:lang w:val="uk-UA"/>
              </w:rPr>
            </w:pPr>
            <w:r w:rsidRPr="00EE27E6">
              <w:rPr>
                <w:color w:val="000000"/>
                <w:sz w:val="28"/>
                <w:szCs w:val="28"/>
                <w:lang w:val="uk-UA"/>
              </w:rPr>
              <w:lastRenderedPageBreak/>
              <w:t>не надав забезпечення тендерної пропозиції, якщо таке забезпечення вимагалося замовником;</w:t>
            </w:r>
          </w:p>
          <w:p w14:paraId="5F91819C" w14:textId="6118455B" w:rsidR="0025475A" w:rsidRPr="00EE27E6" w:rsidRDefault="0025475A" w:rsidP="00EE27E6">
            <w:pPr>
              <w:pStyle w:val="a4"/>
              <w:numPr>
                <w:ilvl w:val="0"/>
                <w:numId w:val="1"/>
              </w:numPr>
              <w:tabs>
                <w:tab w:val="left" w:pos="61"/>
              </w:tabs>
              <w:ind w:left="0" w:hanging="720"/>
              <w:jc w:val="both"/>
              <w:rPr>
                <w:color w:val="000000"/>
                <w:sz w:val="28"/>
                <w:szCs w:val="28"/>
                <w:lang w:val="uk-UA"/>
              </w:rPr>
            </w:pPr>
            <w:r w:rsidRPr="00EE27E6">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0619A" w14:textId="72C74DA8" w:rsidR="0025475A" w:rsidRPr="00EE27E6" w:rsidRDefault="0025475A" w:rsidP="00EE27E6">
            <w:pPr>
              <w:pStyle w:val="a4"/>
              <w:numPr>
                <w:ilvl w:val="0"/>
                <w:numId w:val="1"/>
              </w:numPr>
              <w:tabs>
                <w:tab w:val="left" w:pos="202"/>
              </w:tabs>
              <w:ind w:left="0" w:firstLine="0"/>
              <w:jc w:val="both"/>
              <w:rPr>
                <w:color w:val="000000"/>
                <w:sz w:val="28"/>
                <w:szCs w:val="28"/>
                <w:lang w:val="uk-UA"/>
              </w:rPr>
            </w:pPr>
            <w:r w:rsidRPr="00EE27E6">
              <w:rPr>
                <w:color w:val="000000"/>
                <w:sz w:val="28"/>
                <w:szCs w:val="28"/>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BB2A4D" w14:textId="77777777" w:rsidR="0025475A" w:rsidRPr="0025475A" w:rsidRDefault="0025475A" w:rsidP="0025475A">
            <w:pPr>
              <w:jc w:val="both"/>
              <w:rPr>
                <w:color w:val="000000"/>
                <w:sz w:val="28"/>
                <w:szCs w:val="28"/>
                <w:lang w:val="uk-UA"/>
              </w:rPr>
            </w:pPr>
            <w:r w:rsidRPr="0025475A">
              <w:rPr>
                <w:color w:val="000000"/>
                <w:sz w:val="28"/>
                <w:szCs w:val="28"/>
                <w:lang w:val="uk-UA"/>
              </w:rPr>
              <w:t>визначив конфіденційною інформацію, що не може бути визначена як конфіденційна відповідно до вимог пункту 40 цих особливостей;</w:t>
            </w:r>
          </w:p>
          <w:p w14:paraId="6AB86256"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25475A">
              <w:rPr>
                <w:color w:val="000000"/>
                <w:sz w:val="28"/>
                <w:szCs w:val="28"/>
                <w:lang w:val="uk-UA"/>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1CB51" w14:textId="77777777" w:rsidR="0025475A" w:rsidRPr="0025475A" w:rsidRDefault="0025475A" w:rsidP="0025475A">
            <w:pPr>
              <w:jc w:val="both"/>
              <w:rPr>
                <w:color w:val="000000"/>
                <w:sz w:val="28"/>
                <w:szCs w:val="28"/>
                <w:lang w:val="uk-UA"/>
              </w:rPr>
            </w:pPr>
            <w:r w:rsidRPr="0025475A">
              <w:rPr>
                <w:color w:val="000000"/>
                <w:sz w:val="28"/>
                <w:szCs w:val="28"/>
                <w:lang w:val="uk-UA"/>
              </w:rPr>
              <w:t>2) тендерна пропозиція:</w:t>
            </w:r>
          </w:p>
          <w:p w14:paraId="0FC441F7"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851C65"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строк дії якої закінчився;</w:t>
            </w:r>
          </w:p>
          <w:p w14:paraId="03DA46FB"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E739A"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72284F84" w14:textId="77777777" w:rsidR="0025475A" w:rsidRPr="0025475A" w:rsidRDefault="0025475A" w:rsidP="0025475A">
            <w:pPr>
              <w:jc w:val="both"/>
              <w:rPr>
                <w:color w:val="000000"/>
                <w:sz w:val="28"/>
                <w:szCs w:val="28"/>
                <w:lang w:val="uk-UA"/>
              </w:rPr>
            </w:pPr>
            <w:r w:rsidRPr="0025475A">
              <w:rPr>
                <w:color w:val="000000"/>
                <w:sz w:val="28"/>
                <w:szCs w:val="28"/>
                <w:lang w:val="uk-UA"/>
              </w:rPr>
              <w:t>3) переможець процедури закупівлі:</w:t>
            </w:r>
          </w:p>
          <w:p w14:paraId="26DE53B7" w14:textId="77777777" w:rsidR="0025475A" w:rsidRPr="0025475A" w:rsidRDefault="0025475A" w:rsidP="0025475A">
            <w:pPr>
              <w:jc w:val="both"/>
              <w:rPr>
                <w:color w:val="000000"/>
                <w:sz w:val="28"/>
                <w:szCs w:val="28"/>
                <w:lang w:val="uk-UA"/>
              </w:rPr>
            </w:pPr>
            <w:r w:rsidRPr="0025475A">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6CD3D"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25475A">
              <w:rPr>
                <w:color w:val="000000"/>
                <w:sz w:val="28"/>
                <w:szCs w:val="28"/>
                <w:lang w:val="uk-UA"/>
              </w:rPr>
              <w:lastRenderedPageBreak/>
              <w:t>5, 6 і 12 та в абзаці чотирнадцятому пункту 47 цих особливостей;</w:t>
            </w:r>
          </w:p>
          <w:p w14:paraId="0985E531" w14:textId="77777777" w:rsidR="0025475A" w:rsidRPr="0025475A" w:rsidRDefault="0025475A" w:rsidP="0025475A">
            <w:pPr>
              <w:jc w:val="both"/>
              <w:rPr>
                <w:color w:val="000000"/>
                <w:sz w:val="28"/>
                <w:szCs w:val="28"/>
                <w:lang w:val="uk-UA"/>
              </w:rPr>
            </w:pPr>
            <w:r w:rsidRPr="0025475A">
              <w:rPr>
                <w:color w:val="000000"/>
                <w:sz w:val="28"/>
                <w:szCs w:val="28"/>
                <w:lang w:val="uk-UA"/>
              </w:rPr>
              <w:t>не надав забезпечення виконання договору про закупівлю, якщо таке забезпечення вимагалося замовником;</w:t>
            </w:r>
          </w:p>
          <w:p w14:paraId="1D411E4A" w14:textId="77777777" w:rsidR="0025475A" w:rsidRPr="0025475A" w:rsidRDefault="0025475A" w:rsidP="0025475A">
            <w:pPr>
              <w:jc w:val="both"/>
              <w:rPr>
                <w:color w:val="000000"/>
                <w:sz w:val="28"/>
                <w:szCs w:val="28"/>
                <w:lang w:val="uk-UA"/>
              </w:rPr>
            </w:pPr>
            <w:r w:rsidRPr="0025475A">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73D7E1" w14:textId="75A3B4F4" w:rsidR="0025475A" w:rsidRPr="0025475A" w:rsidRDefault="0025475A" w:rsidP="0025475A">
            <w:pPr>
              <w:jc w:val="both"/>
              <w:rPr>
                <w:color w:val="000000"/>
                <w:sz w:val="28"/>
                <w:szCs w:val="28"/>
                <w:lang w:val="uk-UA"/>
              </w:rPr>
            </w:pPr>
            <w:r w:rsidRPr="0025475A">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7CD79DC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B7B305" w14:textId="77777777" w:rsidR="0025475A" w:rsidRPr="0025475A" w:rsidRDefault="0025475A" w:rsidP="0025475A">
            <w:pPr>
              <w:jc w:val="both"/>
              <w:rPr>
                <w:color w:val="000000"/>
                <w:sz w:val="28"/>
                <w:szCs w:val="28"/>
                <w:lang w:val="uk-UA"/>
              </w:rPr>
            </w:pPr>
            <w:r w:rsidRPr="0025475A">
              <w:rPr>
                <w:color w:val="000000"/>
                <w:sz w:val="28"/>
                <w:szCs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10D48867" w:rsidR="00555B2D" w:rsidRPr="0025475A" w:rsidRDefault="0025475A" w:rsidP="0025475A">
            <w:pPr>
              <w:jc w:val="both"/>
              <w:rPr>
                <w:color w:val="000000"/>
                <w:sz w:val="28"/>
                <w:szCs w:val="28"/>
                <w:lang w:val="uk-UA"/>
              </w:rPr>
            </w:pPr>
            <w:r w:rsidRPr="0025475A">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5C7E8D9" w14:textId="77777777" w:rsidR="000B7E46" w:rsidRPr="000B7E46" w:rsidRDefault="000B7E46" w:rsidP="000B7E46">
            <w:pPr>
              <w:jc w:val="both"/>
              <w:rPr>
                <w:sz w:val="28"/>
                <w:szCs w:val="28"/>
                <w:lang w:val="uk-UA"/>
              </w:rPr>
            </w:pPr>
            <w:r w:rsidRPr="000B7E46">
              <w:rPr>
                <w:sz w:val="28"/>
                <w:szCs w:val="28"/>
                <w:lang w:val="uk-UA"/>
              </w:rPr>
              <w:t>Замовник відміняє відкриті торги у разі:</w:t>
            </w:r>
          </w:p>
          <w:p w14:paraId="1E3A8D03" w14:textId="77777777" w:rsidR="000B7E46" w:rsidRPr="000B7E46" w:rsidRDefault="000B7E46" w:rsidP="000B7E46">
            <w:pPr>
              <w:jc w:val="both"/>
              <w:rPr>
                <w:sz w:val="28"/>
                <w:szCs w:val="28"/>
                <w:lang w:val="uk-UA"/>
              </w:rPr>
            </w:pPr>
            <w:r w:rsidRPr="000B7E46">
              <w:rPr>
                <w:sz w:val="28"/>
                <w:szCs w:val="28"/>
                <w:lang w:val="uk-UA"/>
              </w:rPr>
              <w:t>1) відсутності подальшої потреби в закупівлі товарів, робіт чи послуг;</w:t>
            </w:r>
          </w:p>
          <w:p w14:paraId="0F8A4237" w14:textId="77777777" w:rsidR="000B7E46" w:rsidRPr="000B7E46" w:rsidRDefault="000B7E46" w:rsidP="000B7E46">
            <w:pPr>
              <w:jc w:val="both"/>
              <w:rPr>
                <w:sz w:val="28"/>
                <w:szCs w:val="28"/>
                <w:lang w:val="uk-UA"/>
              </w:rPr>
            </w:pPr>
            <w:r w:rsidRPr="000B7E46">
              <w:rPr>
                <w:sz w:val="28"/>
                <w:szCs w:val="28"/>
                <w:lang w:val="uk-UA"/>
              </w:rPr>
              <w:t xml:space="preserve">2) неможливості усунення порушень, що виникли через виявлені порушення вимог </w:t>
            </w:r>
            <w:r w:rsidRPr="000B7E46">
              <w:rPr>
                <w:sz w:val="28"/>
                <w:szCs w:val="28"/>
                <w:lang w:val="uk-UA"/>
              </w:rPr>
              <w:lastRenderedPageBreak/>
              <w:t>законодавства у сфері публічних закупівель, з описом таких порушень;</w:t>
            </w:r>
          </w:p>
          <w:p w14:paraId="14A4B833" w14:textId="77777777" w:rsidR="000B7E46" w:rsidRPr="000B7E46" w:rsidRDefault="000B7E46" w:rsidP="000B7E46">
            <w:pPr>
              <w:jc w:val="both"/>
              <w:rPr>
                <w:sz w:val="28"/>
                <w:szCs w:val="28"/>
                <w:lang w:val="uk-UA"/>
              </w:rPr>
            </w:pPr>
            <w:r w:rsidRPr="000B7E46">
              <w:rPr>
                <w:sz w:val="28"/>
                <w:szCs w:val="28"/>
                <w:lang w:val="uk-UA"/>
              </w:rPr>
              <w:t>3) скорочення обсягу видатків на здійснення закупівлі товарів, робіт чи послуг;</w:t>
            </w:r>
          </w:p>
          <w:p w14:paraId="131A2098" w14:textId="77777777" w:rsidR="000B7E46" w:rsidRPr="000B7E46" w:rsidRDefault="000B7E46" w:rsidP="000B7E46">
            <w:pPr>
              <w:jc w:val="both"/>
              <w:rPr>
                <w:sz w:val="28"/>
                <w:szCs w:val="28"/>
                <w:lang w:val="uk-UA"/>
              </w:rPr>
            </w:pPr>
            <w:r w:rsidRPr="000B7E46">
              <w:rPr>
                <w:sz w:val="28"/>
                <w:szCs w:val="28"/>
                <w:lang w:val="uk-UA"/>
              </w:rPr>
              <w:t>4) коли здійснення закупівлі стало неможливим внаслідок дії обставин непереборної сили.</w:t>
            </w:r>
          </w:p>
          <w:p w14:paraId="65948176" w14:textId="77777777" w:rsidR="000B7E46" w:rsidRPr="000B7E46" w:rsidRDefault="000B7E46" w:rsidP="000B7E46">
            <w:pPr>
              <w:jc w:val="both"/>
              <w:rPr>
                <w:sz w:val="28"/>
                <w:szCs w:val="28"/>
                <w:lang w:val="uk-UA"/>
              </w:rPr>
            </w:pPr>
            <w:r w:rsidRPr="000B7E46">
              <w:rPr>
                <w:sz w:val="28"/>
                <w:szCs w:val="28"/>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EEB844" w14:textId="2B1476AE" w:rsidR="000B7E46" w:rsidRPr="000B7E46" w:rsidRDefault="000B7E46" w:rsidP="000B7E46">
            <w:pPr>
              <w:jc w:val="both"/>
              <w:rPr>
                <w:sz w:val="28"/>
                <w:szCs w:val="28"/>
                <w:lang w:val="uk-UA"/>
              </w:rPr>
            </w:pPr>
            <w:r w:rsidRPr="000B7E46">
              <w:rPr>
                <w:sz w:val="28"/>
                <w:szCs w:val="28"/>
                <w:lang w:val="uk-UA"/>
              </w:rPr>
              <w:t>Відкриті торги автоматично відміняються електронною системою закупівель у разі:</w:t>
            </w:r>
          </w:p>
          <w:p w14:paraId="6314C23C" w14:textId="77777777" w:rsidR="000B7E46" w:rsidRPr="000B7E46" w:rsidRDefault="000B7E46" w:rsidP="000B7E46">
            <w:pPr>
              <w:jc w:val="both"/>
              <w:rPr>
                <w:sz w:val="28"/>
                <w:szCs w:val="28"/>
                <w:lang w:val="uk-UA"/>
              </w:rPr>
            </w:pPr>
            <w:r w:rsidRPr="000B7E46">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9AFCD1" w14:textId="77777777" w:rsidR="000B7E46" w:rsidRPr="000B7E46" w:rsidRDefault="000B7E46" w:rsidP="000B7E46">
            <w:pPr>
              <w:jc w:val="both"/>
              <w:rPr>
                <w:sz w:val="28"/>
                <w:szCs w:val="28"/>
                <w:lang w:val="uk-UA"/>
              </w:rPr>
            </w:pPr>
            <w:r w:rsidRPr="000B7E46">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C94F2E6" w14:textId="457BB94C" w:rsidR="00555B2D" w:rsidRDefault="000B7E46" w:rsidP="000B7E46">
            <w:pPr>
              <w:jc w:val="both"/>
              <w:rPr>
                <w:sz w:val="28"/>
                <w:szCs w:val="28"/>
                <w:lang w:val="uk-UA"/>
              </w:rPr>
            </w:pPr>
            <w:r>
              <w:rPr>
                <w:sz w:val="28"/>
                <w:szCs w:val="28"/>
                <w:lang w:val="uk-UA"/>
              </w:rPr>
              <w:t>Е</w:t>
            </w:r>
            <w:r w:rsidRPr="000B7E46">
              <w:rPr>
                <w:sz w:val="28"/>
                <w:szCs w:val="28"/>
                <w:lang w:val="uk-UA"/>
              </w:rPr>
              <w:t>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80700D" w14:textId="09285021" w:rsidR="00C43B75" w:rsidRDefault="00C43B75" w:rsidP="000B7E46">
            <w:pPr>
              <w:jc w:val="both"/>
              <w:rPr>
                <w:sz w:val="28"/>
                <w:szCs w:val="28"/>
                <w:lang w:val="uk-UA"/>
              </w:rPr>
            </w:pPr>
            <w:r w:rsidRPr="00C43B75">
              <w:rPr>
                <w:sz w:val="28"/>
                <w:szCs w:val="28"/>
                <w:lang w:val="uk-UA"/>
              </w:rPr>
              <w:t>Відкриті торги можуть бути відмінені частково (за лотом).</w:t>
            </w:r>
          </w:p>
          <w:p w14:paraId="0DE82840" w14:textId="61462566" w:rsidR="007B270B" w:rsidRPr="00F13C13" w:rsidRDefault="005C3152" w:rsidP="000B7E46">
            <w:pPr>
              <w:jc w:val="both"/>
              <w:rPr>
                <w:sz w:val="28"/>
                <w:szCs w:val="28"/>
                <w:lang w:val="uk-UA"/>
              </w:rPr>
            </w:pPr>
            <w:r w:rsidRPr="005C3152">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917023">
            <w:pPr>
              <w:jc w:val="both"/>
              <w:rPr>
                <w:sz w:val="28"/>
                <w:szCs w:val="28"/>
                <w:highlight w:val="yellow"/>
                <w:lang w:val="uk-UA"/>
              </w:rPr>
            </w:pPr>
            <w:r w:rsidRPr="00184A64">
              <w:rPr>
                <w:sz w:val="28"/>
                <w:szCs w:val="28"/>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FF34BD">
            <w:pPr>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3E62EDD7" w14:textId="4B83308B" w:rsidR="00555B2D" w:rsidRPr="00F13C13" w:rsidRDefault="00EA1429" w:rsidP="00555B2D">
            <w:pPr>
              <w:jc w:val="both"/>
              <w:rPr>
                <w:sz w:val="28"/>
                <w:szCs w:val="28"/>
                <w:lang w:val="uk-UA"/>
              </w:rPr>
            </w:pPr>
            <w:r w:rsidRPr="00EA1429">
              <w:rPr>
                <w:b/>
                <w:i/>
                <w:sz w:val="28"/>
                <w:szCs w:val="28"/>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65A493" w14:textId="77777777" w:rsidR="007152C7" w:rsidRPr="007152C7" w:rsidRDefault="007152C7" w:rsidP="007152C7">
            <w:pPr>
              <w:jc w:val="both"/>
              <w:rPr>
                <w:sz w:val="28"/>
                <w:szCs w:val="28"/>
                <w:lang w:val="uk-UA"/>
              </w:rPr>
            </w:pPr>
            <w:bookmarkStart w:id="0" w:name="n581"/>
            <w:bookmarkEnd w:id="0"/>
            <w:r w:rsidRPr="007152C7">
              <w:rPr>
                <w:sz w:val="28"/>
                <w:szCs w:val="28"/>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3351246" w14:textId="77777777" w:rsidR="007152C7" w:rsidRPr="007152C7" w:rsidRDefault="007152C7" w:rsidP="007152C7">
            <w:pPr>
              <w:jc w:val="both"/>
              <w:rPr>
                <w:sz w:val="28"/>
                <w:szCs w:val="28"/>
                <w:lang w:val="uk-UA"/>
              </w:rPr>
            </w:pPr>
            <w:r w:rsidRPr="007152C7">
              <w:rPr>
                <w:sz w:val="28"/>
                <w:szCs w:val="28"/>
                <w:lang w:val="uk-UA"/>
              </w:rPr>
              <w:t>1) зменшення обсягів закупівлі, зокрема з урахуванням фактичного обсягу видатків замовника;</w:t>
            </w:r>
          </w:p>
          <w:p w14:paraId="6D4DE4C2" w14:textId="77777777" w:rsidR="007152C7" w:rsidRPr="007152C7" w:rsidRDefault="007152C7" w:rsidP="007152C7">
            <w:pPr>
              <w:jc w:val="both"/>
              <w:rPr>
                <w:sz w:val="28"/>
                <w:szCs w:val="28"/>
                <w:lang w:val="uk-UA"/>
              </w:rPr>
            </w:pPr>
            <w:r w:rsidRPr="007152C7">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46DA8" w14:textId="77777777" w:rsidR="007152C7" w:rsidRPr="007152C7" w:rsidRDefault="007152C7" w:rsidP="007152C7">
            <w:pPr>
              <w:jc w:val="both"/>
              <w:rPr>
                <w:sz w:val="28"/>
                <w:szCs w:val="28"/>
                <w:lang w:val="uk-UA"/>
              </w:rPr>
            </w:pPr>
            <w:r w:rsidRPr="007152C7">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9FD307" w14:textId="77777777" w:rsidR="007152C7" w:rsidRPr="007152C7" w:rsidRDefault="007152C7" w:rsidP="007152C7">
            <w:pPr>
              <w:jc w:val="both"/>
              <w:rPr>
                <w:sz w:val="28"/>
                <w:szCs w:val="28"/>
                <w:lang w:val="uk-UA"/>
              </w:rPr>
            </w:pPr>
            <w:r w:rsidRPr="007152C7">
              <w:rPr>
                <w:sz w:val="28"/>
                <w:szCs w:val="28"/>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63276" w14:textId="77777777" w:rsidR="007152C7" w:rsidRPr="007152C7" w:rsidRDefault="007152C7" w:rsidP="007152C7">
            <w:pPr>
              <w:jc w:val="both"/>
              <w:rPr>
                <w:sz w:val="28"/>
                <w:szCs w:val="28"/>
                <w:lang w:val="uk-UA"/>
              </w:rPr>
            </w:pPr>
            <w:r w:rsidRPr="007152C7">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4DD6F899" w14:textId="77777777" w:rsidR="007152C7" w:rsidRPr="007152C7" w:rsidRDefault="007152C7" w:rsidP="007152C7">
            <w:pPr>
              <w:jc w:val="both"/>
              <w:rPr>
                <w:sz w:val="28"/>
                <w:szCs w:val="28"/>
                <w:lang w:val="uk-UA"/>
              </w:rPr>
            </w:pPr>
            <w:r w:rsidRPr="007152C7">
              <w:rPr>
                <w:sz w:val="28"/>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5EF13B" w14:textId="77777777" w:rsidR="007152C7" w:rsidRPr="007152C7" w:rsidRDefault="007152C7" w:rsidP="007152C7">
            <w:pPr>
              <w:jc w:val="both"/>
              <w:rPr>
                <w:sz w:val="28"/>
                <w:szCs w:val="28"/>
                <w:lang w:val="uk-UA"/>
              </w:rPr>
            </w:pPr>
            <w:r w:rsidRPr="007152C7">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2C7">
              <w:rPr>
                <w:sz w:val="28"/>
                <w:szCs w:val="28"/>
                <w:lang w:val="uk-UA"/>
              </w:rPr>
              <w:t>Platts</w:t>
            </w:r>
            <w:proofErr w:type="spellEnd"/>
            <w:r w:rsidRPr="007152C7">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44B3D2" w14:textId="05308204" w:rsidR="007152C7" w:rsidRDefault="007152C7" w:rsidP="007152C7">
            <w:pPr>
              <w:jc w:val="both"/>
              <w:rPr>
                <w:sz w:val="28"/>
                <w:szCs w:val="28"/>
                <w:lang w:val="uk-UA"/>
              </w:rPr>
            </w:pPr>
            <w:r w:rsidRPr="007152C7">
              <w:rPr>
                <w:sz w:val="28"/>
                <w:szCs w:val="28"/>
                <w:lang w:val="uk-UA"/>
              </w:rPr>
              <w:t>8) зміни умов у зв’язку із застосуванням положень частини шостої статті 41 Закону</w:t>
            </w:r>
            <w:r w:rsidR="0040567C">
              <w:rPr>
                <w:sz w:val="28"/>
                <w:szCs w:val="28"/>
                <w:lang w:val="uk-UA"/>
              </w:rPr>
              <w:t>;</w:t>
            </w:r>
          </w:p>
          <w:p w14:paraId="30F87CD1" w14:textId="29FFAB37" w:rsidR="0040567C" w:rsidRPr="007152C7" w:rsidRDefault="0040567C" w:rsidP="007152C7">
            <w:pPr>
              <w:jc w:val="both"/>
              <w:rPr>
                <w:sz w:val="28"/>
                <w:szCs w:val="28"/>
                <w:lang w:val="uk-UA"/>
              </w:rPr>
            </w:pPr>
            <w:r w:rsidRPr="0040567C">
              <w:rPr>
                <w:sz w:val="28"/>
                <w:szCs w:val="28"/>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w:t>
            </w:r>
            <w:r w:rsidRPr="0040567C">
              <w:rPr>
                <w:sz w:val="28"/>
                <w:szCs w:val="28"/>
                <w:lang w:val="uk-UA"/>
              </w:rPr>
              <w:lastRenderedPageBreak/>
              <w:t>затвердження проектної документації в установленому законодавством порядку.</w:t>
            </w:r>
          </w:p>
          <w:p w14:paraId="68F6DD16" w14:textId="35B31092" w:rsidR="00555B2D" w:rsidRPr="00A315DE" w:rsidRDefault="007152C7" w:rsidP="007152C7">
            <w:pPr>
              <w:jc w:val="both"/>
              <w:rPr>
                <w:sz w:val="28"/>
                <w:szCs w:val="28"/>
                <w:lang w:val="uk-UA"/>
              </w:rPr>
            </w:pPr>
            <w:r w:rsidRPr="007152C7">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7152C7">
            <w:pPr>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71B74ABC" w:rsidR="00555B2D" w:rsidRPr="00F13C13" w:rsidRDefault="001673E3" w:rsidP="001673E3">
            <w:pPr>
              <w:jc w:val="both"/>
              <w:rPr>
                <w:sz w:val="28"/>
                <w:szCs w:val="28"/>
                <w:lang w:val="uk-UA"/>
              </w:rPr>
            </w:pPr>
            <w:r w:rsidRPr="001673E3">
              <w:rPr>
                <w:sz w:val="28"/>
                <w:szCs w:val="28"/>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49 Особливостей</w:t>
            </w:r>
            <w:r w:rsidRPr="001673E3">
              <w:rPr>
                <w:sz w:val="28"/>
                <w:szCs w:val="28"/>
                <w:lang w:val="uk-UA"/>
              </w:rPr>
              <w:t>.</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01AFF709" w:rsidR="00B234E0" w:rsidRPr="005864E4" w:rsidRDefault="00B234E0" w:rsidP="00BD263E">
      <w:pPr>
        <w:jc w:val="both"/>
        <w:rPr>
          <w:b/>
          <w:bCs/>
          <w:sz w:val="28"/>
          <w:szCs w:val="28"/>
          <w:lang w:val="uk-UA"/>
        </w:rPr>
      </w:pPr>
      <w:r w:rsidRPr="00226A5E">
        <w:rPr>
          <w:sz w:val="28"/>
          <w:szCs w:val="28"/>
          <w:lang w:val="uk-UA"/>
        </w:rPr>
        <w:t xml:space="preserve">щодо участі у торгах на предмет закупівлі </w:t>
      </w:r>
      <w:r w:rsidR="008357A7" w:rsidRPr="008357A7">
        <w:rPr>
          <w:b/>
          <w:bCs/>
          <w:sz w:val="28"/>
          <w:szCs w:val="28"/>
          <w:lang w:val="uk-UA"/>
        </w:rPr>
        <w:t>ДК 021:2015 код 44110000-4 Конструкційні матеріали (лінолеум, плінтуса, з’єднувачі, кути, заглушки, поріжки, кутники)</w:t>
      </w:r>
      <w:r w:rsidR="005864E4" w:rsidRPr="005864E4">
        <w:rPr>
          <w:b/>
          <w:bCs/>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917384"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5E36E9FB"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w:t>
      </w:r>
      <w:r w:rsidR="00DD5668">
        <w:rPr>
          <w:rFonts w:ascii="Times New Roman" w:hAnsi="Times New Roman" w:cs="Times New Roman"/>
          <w:sz w:val="28"/>
          <w:szCs w:val="28"/>
          <w:lang w:val="uk-UA"/>
        </w:rPr>
        <w:t>товарів</w:t>
      </w:r>
      <w:r w:rsidRPr="00226A5E">
        <w:rPr>
          <w:rFonts w:ascii="Times New Roman" w:hAnsi="Times New Roman" w:cs="Times New Roman"/>
          <w:sz w:val="28"/>
          <w:szCs w:val="28"/>
          <w:lang w:val="uk-UA"/>
        </w:rPr>
        <w:t xml:space="preserve">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lastRenderedPageBreak/>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bookmarkStart w:id="1" w:name="_Hlk132027989"/>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917384"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CDD109D" w14:textId="09603019" w:rsidR="00493416" w:rsidRDefault="00493416" w:rsidP="00493416">
            <w:pPr>
              <w:jc w:val="both"/>
              <w:rPr>
                <w:sz w:val="28"/>
                <w:szCs w:val="28"/>
                <w:lang w:val="uk-UA" w:eastAsia="en-US"/>
              </w:rPr>
            </w:pPr>
            <w:r>
              <w:rPr>
                <w:sz w:val="28"/>
                <w:szCs w:val="28"/>
                <w:lang w:val="uk-UA" w:eastAsia="en-US"/>
              </w:rPr>
              <w:t>Інформаційна довідка про виконання аналогічного договору за 2020-202</w:t>
            </w:r>
            <w:r w:rsidR="00B10AEE">
              <w:rPr>
                <w:sz w:val="28"/>
                <w:szCs w:val="28"/>
                <w:lang w:val="uk-UA" w:eastAsia="en-US"/>
              </w:rPr>
              <w:t>3</w:t>
            </w:r>
            <w:r>
              <w:rPr>
                <w:sz w:val="28"/>
                <w:szCs w:val="28"/>
                <w:lang w:val="uk-UA" w:eastAsia="en-US"/>
              </w:rPr>
              <w:t xml:space="preserve">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67D30676" w14:textId="77777777" w:rsidR="00493416" w:rsidRDefault="00493416" w:rsidP="00493416">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25ABDC3F" w14:textId="5FA085EF" w:rsidR="00493416" w:rsidRDefault="00493416" w:rsidP="00493416">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00B96210" w:rsidRPr="00B96210">
              <w:rPr>
                <w:sz w:val="28"/>
                <w:szCs w:val="28"/>
                <w:lang w:val="uk-UA"/>
              </w:rPr>
              <w:t>ДК 021:2015 код 44110000-4 Конструкційні матеріали</w:t>
            </w:r>
            <w:r>
              <w:rPr>
                <w:sz w:val="28"/>
                <w:szCs w:val="28"/>
                <w:lang w:val="uk-UA"/>
              </w:rPr>
              <w:t>;</w:t>
            </w:r>
          </w:p>
          <w:p w14:paraId="4D2D2EA2" w14:textId="77777777" w:rsidR="00493416" w:rsidRDefault="00493416" w:rsidP="00493416">
            <w:pPr>
              <w:jc w:val="both"/>
              <w:rPr>
                <w:sz w:val="28"/>
                <w:szCs w:val="28"/>
                <w:lang w:val="uk-UA"/>
              </w:rPr>
            </w:pPr>
            <w:r>
              <w:rPr>
                <w:sz w:val="28"/>
                <w:szCs w:val="28"/>
                <w:lang w:val="uk-UA"/>
              </w:rPr>
              <w:t>- сторонами визначена сума договору;</w:t>
            </w:r>
          </w:p>
          <w:p w14:paraId="5962DD35" w14:textId="77777777" w:rsidR="00493416" w:rsidRDefault="00493416" w:rsidP="00493416">
            <w:pPr>
              <w:jc w:val="both"/>
              <w:rPr>
                <w:sz w:val="28"/>
                <w:szCs w:val="28"/>
                <w:lang w:val="uk-UA"/>
              </w:rPr>
            </w:pPr>
            <w:r>
              <w:rPr>
                <w:sz w:val="28"/>
                <w:szCs w:val="28"/>
                <w:lang w:val="uk-UA"/>
              </w:rPr>
              <w:t>- сторонами встановлений строк дії договору;</w:t>
            </w:r>
          </w:p>
          <w:p w14:paraId="40CD2AB9" w14:textId="77777777" w:rsidR="00493416" w:rsidRDefault="00493416" w:rsidP="00493416">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19ECC756" w:rsidR="00CF12FC" w:rsidRPr="00CB3402" w:rsidRDefault="00493416" w:rsidP="00493416">
            <w:pPr>
              <w:jc w:val="both"/>
              <w:rPr>
                <w:sz w:val="28"/>
                <w:szCs w:val="28"/>
                <w:lang w:val="uk-UA"/>
              </w:rPr>
            </w:pPr>
            <w:r>
              <w:rPr>
                <w:sz w:val="28"/>
                <w:szCs w:val="28"/>
                <w:lang w:val="uk-UA"/>
              </w:rPr>
              <w:t>На підтвердження відповідності даній вимозі учасник має надати копію договору.</w:t>
            </w:r>
          </w:p>
        </w:tc>
      </w:tr>
      <w:bookmarkEnd w:id="1"/>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F16840" w:rsidR="003A7552" w:rsidRPr="00D74ADC" w:rsidRDefault="00B40D96" w:rsidP="003A7552">
      <w:pPr>
        <w:pStyle w:val="31"/>
        <w:widowControl w:val="0"/>
        <w:spacing w:line="240" w:lineRule="auto"/>
        <w:jc w:val="center"/>
        <w:rPr>
          <w:b/>
          <w:sz w:val="28"/>
          <w:szCs w:val="28"/>
          <w:lang w:val="uk-UA"/>
        </w:rPr>
      </w:pPr>
      <w:r>
        <w:rPr>
          <w:rFonts w:ascii="Times New Roman" w:hAnsi="Times New Roman" w:cs="Times New Roman"/>
          <w:b/>
          <w:sz w:val="28"/>
          <w:szCs w:val="28"/>
          <w:lang w:val="uk-UA"/>
        </w:rPr>
        <w:t>пункті</w:t>
      </w:r>
      <w:r w:rsidR="003A7552" w:rsidRPr="00D74A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4</w:t>
      </w:r>
      <w:r w:rsidR="00E4792C">
        <w:rPr>
          <w:rFonts w:ascii="Times New Roman" w:hAnsi="Times New Roman" w:cs="Times New Roman"/>
          <w:b/>
          <w:sz w:val="28"/>
          <w:szCs w:val="28"/>
          <w:lang w:val="uk-UA"/>
        </w:rPr>
        <w:t>7</w:t>
      </w:r>
      <w:r>
        <w:rPr>
          <w:rFonts w:ascii="Times New Roman" w:hAnsi="Times New Roman" w:cs="Times New Roman"/>
          <w:b/>
          <w:sz w:val="28"/>
          <w:szCs w:val="28"/>
          <w:lang w:val="uk-UA"/>
        </w:rPr>
        <w:t xml:space="preserve"> Особливостей</w:t>
      </w:r>
    </w:p>
    <w:p w14:paraId="7D50B1A5" w14:textId="77777777" w:rsidR="003A7552" w:rsidRPr="00D74ADC" w:rsidRDefault="003A7552" w:rsidP="003A7552">
      <w:pPr>
        <w:shd w:val="clear" w:color="auto" w:fill="FFFFFF"/>
        <w:rPr>
          <w:sz w:val="28"/>
          <w:szCs w:val="28"/>
          <w:lang w:val="uk-UA"/>
        </w:rPr>
      </w:pPr>
    </w:p>
    <w:p w14:paraId="1BBBF144" w14:textId="42BB4F25"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 xml:space="preserve">окументи для підтвердження відсутності підстав для відмови в участі у процедурі закупівлі, визначеним у </w:t>
      </w:r>
      <w:r w:rsidR="001006C8">
        <w:rPr>
          <w:b/>
          <w:lang w:val="uk-UA"/>
        </w:rPr>
        <w:t>пункті</w:t>
      </w:r>
      <w:r w:rsidRPr="00A74AEF">
        <w:rPr>
          <w:b/>
          <w:lang w:val="uk-UA"/>
        </w:rPr>
        <w:t xml:space="preserve"> </w:t>
      </w:r>
      <w:r w:rsidR="001006C8">
        <w:rPr>
          <w:b/>
          <w:lang w:val="uk-UA"/>
        </w:rPr>
        <w:t>4</w:t>
      </w:r>
      <w:r w:rsidR="004B068E">
        <w:rPr>
          <w:b/>
          <w:lang w:val="uk-UA"/>
        </w:rPr>
        <w:t>7</w:t>
      </w:r>
      <w:r w:rsidR="001006C8">
        <w:rPr>
          <w:b/>
          <w:lang w:val="uk-UA"/>
        </w:rPr>
        <w:t xml:space="preserve"> Особливостей</w:t>
      </w:r>
      <w:r w:rsidRPr="00A74AEF">
        <w:rPr>
          <w:b/>
          <w:lang w:val="uk-UA"/>
        </w:rPr>
        <w:t>:</w:t>
      </w:r>
    </w:p>
    <w:p w14:paraId="14238DF4" w14:textId="77777777" w:rsidR="003A7552" w:rsidRPr="00A74AEF" w:rsidRDefault="003A7552" w:rsidP="003A7552">
      <w:pPr>
        <w:widowControl w:val="0"/>
        <w:tabs>
          <w:tab w:val="left" w:pos="1080"/>
        </w:tabs>
        <w:jc w:val="both"/>
        <w:rPr>
          <w:b/>
          <w:lang w:val="uk-U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3573"/>
        <w:gridCol w:w="17"/>
        <w:gridCol w:w="2931"/>
        <w:gridCol w:w="3118"/>
      </w:tblGrid>
      <w:tr w:rsidR="003A7552" w:rsidRPr="00A74AEF" w14:paraId="3DF1E0AA" w14:textId="77777777" w:rsidTr="0043086E">
        <w:tc>
          <w:tcPr>
            <w:tcW w:w="738" w:type="dxa"/>
            <w:vAlign w:val="center"/>
          </w:tcPr>
          <w:p w14:paraId="330991B9" w14:textId="013802C0" w:rsidR="003A7552" w:rsidRPr="00A74AEF" w:rsidRDefault="003A7552" w:rsidP="00350D59">
            <w:pPr>
              <w:widowControl w:val="0"/>
              <w:jc w:val="center"/>
              <w:rPr>
                <w:b/>
                <w:bCs/>
                <w:lang w:val="uk-UA"/>
              </w:rPr>
            </w:pPr>
            <w:r w:rsidRPr="00A74AEF">
              <w:rPr>
                <w:b/>
                <w:bCs/>
                <w:lang w:val="uk-UA"/>
              </w:rPr>
              <w:t>№</w:t>
            </w:r>
            <w:r w:rsidR="0043086E">
              <w:rPr>
                <w:b/>
                <w:bCs/>
                <w:lang w:val="uk-UA"/>
              </w:rPr>
              <w:t xml:space="preserve"> з</w:t>
            </w:r>
            <w:r w:rsidRPr="00A74AEF">
              <w:rPr>
                <w:b/>
                <w:bCs/>
                <w:lang w:val="uk-UA"/>
              </w:rPr>
              <w:t>/п</w:t>
            </w:r>
          </w:p>
        </w:tc>
        <w:tc>
          <w:tcPr>
            <w:tcW w:w="3573"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948" w:type="dxa"/>
            <w:gridSpan w:val="2"/>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118" w:type="dxa"/>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43086E">
        <w:tc>
          <w:tcPr>
            <w:tcW w:w="4328" w:type="dxa"/>
            <w:gridSpan w:val="3"/>
            <w:vAlign w:val="center"/>
          </w:tcPr>
          <w:p w14:paraId="0344B10E" w14:textId="4B603344" w:rsidR="003A7552" w:rsidRPr="00A74AEF" w:rsidRDefault="00CB248B" w:rsidP="00350D59">
            <w:pPr>
              <w:autoSpaceDE w:val="0"/>
              <w:autoSpaceDN w:val="0"/>
              <w:adjustRightInd w:val="0"/>
              <w:jc w:val="center"/>
              <w:rPr>
                <w:lang w:val="uk-UA" w:eastAsia="uk-UA"/>
              </w:rPr>
            </w:pPr>
            <w:r>
              <w:rPr>
                <w:b/>
                <w:bCs/>
                <w:lang w:val="uk-UA" w:eastAsia="uk-UA"/>
              </w:rPr>
              <w:t>П.п. 1-12 п.</w:t>
            </w:r>
            <w:r w:rsidR="00A01CA3">
              <w:rPr>
                <w:b/>
                <w:bCs/>
                <w:lang w:val="uk-UA" w:eastAsia="uk-UA"/>
              </w:rPr>
              <w:t xml:space="preserve"> 4</w:t>
            </w:r>
            <w:r w:rsidR="00E4792C">
              <w:rPr>
                <w:b/>
                <w:bCs/>
                <w:lang w:val="uk-UA" w:eastAsia="uk-UA"/>
              </w:rPr>
              <w:t>7</w:t>
            </w:r>
            <w:r w:rsidR="00A01CA3">
              <w:rPr>
                <w:b/>
                <w:bCs/>
                <w:lang w:val="uk-UA" w:eastAsia="uk-UA"/>
              </w:rPr>
              <w:t xml:space="preserve"> Особливостей</w:t>
            </w:r>
          </w:p>
        </w:tc>
        <w:tc>
          <w:tcPr>
            <w:tcW w:w="2931" w:type="dxa"/>
            <w:vAlign w:val="center"/>
          </w:tcPr>
          <w:p w14:paraId="7D490AA6" w14:textId="77777777" w:rsidR="003A7552" w:rsidRPr="00A74AEF" w:rsidRDefault="003A7552" w:rsidP="00350D59">
            <w:pPr>
              <w:autoSpaceDE w:val="0"/>
              <w:jc w:val="center"/>
              <w:rPr>
                <w:b/>
                <w:lang w:val="uk-UA"/>
              </w:rPr>
            </w:pPr>
          </w:p>
        </w:tc>
        <w:tc>
          <w:tcPr>
            <w:tcW w:w="3118" w:type="dxa"/>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43086E">
        <w:tc>
          <w:tcPr>
            <w:tcW w:w="738"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573" w:type="dxa"/>
            <w:vAlign w:val="center"/>
          </w:tcPr>
          <w:p w14:paraId="63B78F22" w14:textId="041154A8" w:rsidR="003A7552" w:rsidRPr="00A74AEF" w:rsidRDefault="00C32E89" w:rsidP="00350D59">
            <w:pPr>
              <w:autoSpaceDE w:val="0"/>
              <w:autoSpaceDN w:val="0"/>
              <w:adjustRightInd w:val="0"/>
              <w:jc w:val="center"/>
              <w:rPr>
                <w:b/>
                <w:u w:val="single"/>
                <w:lang w:val="uk-UA"/>
              </w:rPr>
            </w:pPr>
            <w:r>
              <w:rPr>
                <w:lang w:val="uk-UA" w:eastAsia="uk-UA"/>
              </w:rPr>
              <w:t>З</w:t>
            </w:r>
            <w:r w:rsidRPr="00C32E89">
              <w:rPr>
                <w:lang w:val="uk-UA"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8" w:type="dxa"/>
            <w:gridSpan w:val="2"/>
            <w:vAlign w:val="center"/>
          </w:tcPr>
          <w:p w14:paraId="13FAF514" w14:textId="33A60709" w:rsidR="003A7552" w:rsidRPr="00306C7D" w:rsidRDefault="00A343DC" w:rsidP="00350D59">
            <w:pPr>
              <w:autoSpaceDE w:val="0"/>
              <w:autoSpaceDN w:val="0"/>
              <w:adjustRightInd w:val="0"/>
              <w:jc w:val="center"/>
              <w:rPr>
                <w:lang w:val="uk-UA"/>
              </w:rPr>
            </w:pPr>
            <w:r w:rsidRPr="00A343DC">
              <w:rPr>
                <w:bCs/>
                <w:lang w:val="uk-UA"/>
              </w:rPr>
              <w:t xml:space="preserve">Перевіряється безпосередньо замовником під час проведення процедури закупівлі, документи від </w:t>
            </w:r>
            <w:r>
              <w:rPr>
                <w:bCs/>
                <w:lang w:val="uk-UA"/>
              </w:rPr>
              <w:t>учасника</w:t>
            </w:r>
            <w:r w:rsidRPr="00A343DC">
              <w:rPr>
                <w:bCs/>
                <w:lang w:val="uk-UA"/>
              </w:rPr>
              <w:t xml:space="preserve"> не вимагаються</w:t>
            </w:r>
          </w:p>
        </w:tc>
        <w:tc>
          <w:tcPr>
            <w:tcW w:w="3118"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43086E">
        <w:tc>
          <w:tcPr>
            <w:tcW w:w="738"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573" w:type="dxa"/>
            <w:vAlign w:val="center"/>
          </w:tcPr>
          <w:p w14:paraId="36327CEE" w14:textId="41990BB0" w:rsidR="003A7552" w:rsidRPr="00A74AEF" w:rsidRDefault="00C32E89" w:rsidP="00350D59">
            <w:pPr>
              <w:autoSpaceDE w:val="0"/>
              <w:autoSpaceDN w:val="0"/>
              <w:adjustRightInd w:val="0"/>
              <w:jc w:val="center"/>
              <w:rPr>
                <w:lang w:val="uk-UA"/>
              </w:rPr>
            </w:pPr>
            <w:r>
              <w:rPr>
                <w:lang w:val="uk-UA" w:eastAsia="uk-UA"/>
              </w:rPr>
              <w:t>В</w:t>
            </w:r>
            <w:r w:rsidRPr="00C32E89">
              <w:rPr>
                <w:lang w:val="uk-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48" w:type="dxa"/>
            <w:gridSpan w:val="2"/>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052F5AC8" w14:textId="215C1287" w:rsidR="003A7552" w:rsidRPr="00A74AEF" w:rsidRDefault="00832C42" w:rsidP="00350D59">
            <w:pPr>
              <w:pStyle w:val="Default"/>
              <w:jc w:val="center"/>
            </w:pPr>
            <w:r w:rsidRPr="00B3273A">
              <w:t>Перевіряється безпосередньо замовником під час проведення процедури закупівлі, документи від переможця не вимагаються</w:t>
            </w:r>
            <w:r>
              <w:t xml:space="preserve">, </w:t>
            </w:r>
            <w:r w:rsidRPr="00327620">
              <w:t>крім випадків, коли доступ до такої інформації є обмеженим на момент оприлюднення оголошення про проведення відкритих торгів</w:t>
            </w:r>
          </w:p>
        </w:tc>
      </w:tr>
      <w:tr w:rsidR="003A7552" w:rsidRPr="00CE7D8D" w14:paraId="62019280" w14:textId="77777777" w:rsidTr="0043086E">
        <w:tc>
          <w:tcPr>
            <w:tcW w:w="738"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573" w:type="dxa"/>
            <w:vAlign w:val="center"/>
          </w:tcPr>
          <w:p w14:paraId="4095AA64" w14:textId="004B2366" w:rsidR="003A7552" w:rsidRPr="00A74AEF" w:rsidRDefault="00C32E89" w:rsidP="00350D59">
            <w:pPr>
              <w:jc w:val="center"/>
              <w:rPr>
                <w:lang w:val="uk-UA"/>
              </w:rPr>
            </w:pPr>
            <w:r>
              <w:rPr>
                <w:lang w:val="uk-UA"/>
              </w:rPr>
              <w:t>К</w:t>
            </w:r>
            <w:r w:rsidRPr="00C32E89">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8" w:type="dxa"/>
            <w:gridSpan w:val="2"/>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43086E">
        <w:tc>
          <w:tcPr>
            <w:tcW w:w="738"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573" w:type="dxa"/>
            <w:vAlign w:val="center"/>
          </w:tcPr>
          <w:p w14:paraId="41A1BD63" w14:textId="6A1C5603" w:rsidR="003A7552" w:rsidRPr="00A74AEF" w:rsidRDefault="00C32E89" w:rsidP="00350D59">
            <w:pPr>
              <w:pStyle w:val="Default"/>
              <w:jc w:val="center"/>
            </w:pPr>
            <w:r>
              <w:t>С</w:t>
            </w:r>
            <w:r w:rsidRPr="00C32E89">
              <w:t xml:space="preserve">уб’єкт господарювання (учасник процедури закупівлі) протягом останніх трьох років </w:t>
            </w:r>
            <w:r w:rsidRPr="00C32E89">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48" w:type="dxa"/>
            <w:gridSpan w:val="2"/>
            <w:vAlign w:val="center"/>
          </w:tcPr>
          <w:p w14:paraId="74EB6996" w14:textId="77777777" w:rsidR="003A7552" w:rsidRPr="00A74AEF" w:rsidRDefault="003A7552" w:rsidP="00350D59">
            <w:pPr>
              <w:pStyle w:val="Default"/>
              <w:jc w:val="center"/>
              <w:rPr>
                <w:b/>
                <w:bCs/>
                <w:shd w:val="clear" w:color="auto" w:fill="FFFFFF"/>
              </w:rPr>
            </w:pPr>
            <w:r w:rsidRPr="008A1B2E">
              <w:rPr>
                <w:bCs/>
              </w:rPr>
              <w:lastRenderedPageBreak/>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w:t>
            </w:r>
            <w:r w:rsidRPr="008A1B2E">
              <w:rPr>
                <w:bCs/>
              </w:rPr>
              <w:lastRenderedPageBreak/>
              <w:t xml:space="preserve">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63E8B8B" w14:textId="77777777" w:rsidR="003A7552" w:rsidRPr="00A74AEF" w:rsidRDefault="003A7552" w:rsidP="00350D59">
            <w:pPr>
              <w:pStyle w:val="Default"/>
              <w:jc w:val="center"/>
              <w:rPr>
                <w:bCs/>
                <w:shd w:val="clear" w:color="auto" w:fill="FFFFFF"/>
              </w:rPr>
            </w:pPr>
            <w:r w:rsidRPr="00A74AEF">
              <w:lastRenderedPageBreak/>
              <w:t xml:space="preserve">Перевіряється безпосередньо замовником під час проведення </w:t>
            </w:r>
            <w:r w:rsidRPr="00A74AEF">
              <w:lastRenderedPageBreak/>
              <w:t>процедури закупівлі, документи від переможця не вимагаються</w:t>
            </w:r>
          </w:p>
        </w:tc>
      </w:tr>
      <w:tr w:rsidR="003A7552" w:rsidRPr="00A74AEF" w14:paraId="0AFCAA84" w14:textId="77777777" w:rsidTr="0043086E">
        <w:trPr>
          <w:trHeight w:val="2783"/>
        </w:trPr>
        <w:tc>
          <w:tcPr>
            <w:tcW w:w="738" w:type="dxa"/>
            <w:vAlign w:val="center"/>
          </w:tcPr>
          <w:p w14:paraId="38BCD4C9" w14:textId="77777777" w:rsidR="003A7552" w:rsidRPr="00A74AEF" w:rsidRDefault="003A7552" w:rsidP="00350D59">
            <w:pPr>
              <w:widowControl w:val="0"/>
              <w:jc w:val="center"/>
              <w:rPr>
                <w:b/>
                <w:bCs/>
                <w:lang w:val="uk-UA"/>
              </w:rPr>
            </w:pPr>
            <w:r w:rsidRPr="00A74AEF">
              <w:rPr>
                <w:b/>
                <w:bCs/>
                <w:lang w:val="uk-UA"/>
              </w:rPr>
              <w:lastRenderedPageBreak/>
              <w:t>5</w:t>
            </w:r>
          </w:p>
        </w:tc>
        <w:tc>
          <w:tcPr>
            <w:tcW w:w="3573" w:type="dxa"/>
            <w:tcBorders>
              <w:bottom w:val="single" w:sz="4" w:space="0" w:color="auto"/>
            </w:tcBorders>
            <w:vAlign w:val="center"/>
          </w:tcPr>
          <w:p w14:paraId="3F3BF750" w14:textId="789668FA" w:rsidR="003A7552" w:rsidRPr="00A74AEF" w:rsidRDefault="00DC13D9" w:rsidP="00350D59">
            <w:pPr>
              <w:pStyle w:val="Default"/>
              <w:jc w:val="center"/>
            </w:pPr>
            <w:r>
              <w:t>Ф</w:t>
            </w:r>
            <w:r w:rsidRPr="00DC13D9">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48" w:type="dxa"/>
            <w:gridSpan w:val="2"/>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Merge w:val="restart"/>
            <w:vAlign w:val="center"/>
          </w:tcPr>
          <w:p w14:paraId="5965E5B3" w14:textId="709C693D"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3CAD3133"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w:t>
            </w:r>
            <w:r w:rsidR="00127773">
              <w:rPr>
                <w:b/>
                <w:shd w:val="clear" w:color="auto" w:fill="FFFFFF"/>
              </w:rPr>
              <w:t>п.</w:t>
            </w:r>
            <w:r w:rsidRPr="00C41223">
              <w:rPr>
                <w:b/>
                <w:shd w:val="clear" w:color="auto" w:fill="FFFFFF"/>
              </w:rPr>
              <w:t xml:space="preserve"> 5,6,12 </w:t>
            </w:r>
            <w:r w:rsidR="00127773">
              <w:rPr>
                <w:b/>
                <w:shd w:val="clear" w:color="auto" w:fill="FFFFFF"/>
              </w:rPr>
              <w:t>п. 4</w:t>
            </w:r>
            <w:r w:rsidR="0028780C">
              <w:rPr>
                <w:b/>
                <w:shd w:val="clear" w:color="auto" w:fill="FFFFFF"/>
              </w:rPr>
              <w:t>7</w:t>
            </w:r>
            <w:r w:rsidR="00127773">
              <w:rPr>
                <w:b/>
                <w:shd w:val="clear" w:color="auto" w:fill="FFFFFF"/>
              </w:rPr>
              <w:t xml:space="preserve"> Особливостей</w:t>
            </w:r>
            <w:r w:rsidRPr="00C41223">
              <w:rPr>
                <w:b/>
                <w:shd w:val="clear" w:color="auto" w:fill="FFFFFF"/>
              </w:rPr>
              <w:t>)</w:t>
            </w:r>
          </w:p>
        </w:tc>
      </w:tr>
      <w:tr w:rsidR="003A7552" w:rsidRPr="00A74AEF" w14:paraId="2E07E45F" w14:textId="77777777" w:rsidTr="0043086E">
        <w:trPr>
          <w:trHeight w:val="2705"/>
        </w:trPr>
        <w:tc>
          <w:tcPr>
            <w:tcW w:w="738"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573" w:type="dxa"/>
            <w:tcBorders>
              <w:top w:val="single" w:sz="4" w:space="0" w:color="auto"/>
            </w:tcBorders>
            <w:vAlign w:val="center"/>
          </w:tcPr>
          <w:p w14:paraId="488B1112" w14:textId="48D8D2ED" w:rsidR="003A7552" w:rsidRPr="00A74AEF" w:rsidRDefault="00DC13D9" w:rsidP="00350D59">
            <w:pPr>
              <w:pStyle w:val="Default"/>
              <w:jc w:val="center"/>
            </w:pPr>
            <w:r>
              <w:t>К</w:t>
            </w:r>
            <w:r w:rsidRPr="00DC13D9">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48" w:type="dxa"/>
            <w:gridSpan w:val="2"/>
            <w:vMerge/>
            <w:vAlign w:val="center"/>
          </w:tcPr>
          <w:p w14:paraId="1A1AC78B" w14:textId="77777777" w:rsidR="003A7552" w:rsidRPr="00A74AEF" w:rsidRDefault="003A7552" w:rsidP="00350D59">
            <w:pPr>
              <w:autoSpaceDE w:val="0"/>
              <w:jc w:val="center"/>
              <w:rPr>
                <w:b/>
                <w:lang w:val="uk-UA"/>
              </w:rPr>
            </w:pPr>
          </w:p>
        </w:tc>
        <w:tc>
          <w:tcPr>
            <w:tcW w:w="3118"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A343DC">
        <w:tc>
          <w:tcPr>
            <w:tcW w:w="738"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573" w:type="dxa"/>
            <w:vAlign w:val="center"/>
          </w:tcPr>
          <w:p w14:paraId="0A1AAEA2" w14:textId="7501F7FA" w:rsidR="003A7552" w:rsidRPr="00A74AEF" w:rsidRDefault="00DC13D9" w:rsidP="00350D59">
            <w:pPr>
              <w:pStyle w:val="Default"/>
              <w:jc w:val="center"/>
            </w:pPr>
            <w:r>
              <w:t>Т</w:t>
            </w:r>
            <w:r w:rsidRPr="00DC13D9">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8" w:type="dxa"/>
            <w:gridSpan w:val="2"/>
            <w:vAlign w:val="center"/>
          </w:tcPr>
          <w:p w14:paraId="3CAA3520" w14:textId="2AAEFB3E" w:rsidR="003A7552" w:rsidRPr="00A74AEF" w:rsidRDefault="00A343DC" w:rsidP="00A343DC">
            <w:pPr>
              <w:pStyle w:val="Default"/>
              <w:jc w:val="center"/>
              <w:rPr>
                <w:lang w:eastAsia="en-US"/>
              </w:rPr>
            </w:pPr>
            <w:r w:rsidRPr="00A343DC">
              <w:rPr>
                <w:bCs/>
              </w:rPr>
              <w:t>Перевіряється безпосередньо замовником під час проведення процедури закупівлі, документи від учасника не вимагаються</w:t>
            </w:r>
          </w:p>
        </w:tc>
        <w:tc>
          <w:tcPr>
            <w:tcW w:w="3118"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43086E">
        <w:tc>
          <w:tcPr>
            <w:tcW w:w="738" w:type="dxa"/>
            <w:vAlign w:val="center"/>
          </w:tcPr>
          <w:p w14:paraId="1391DA39" w14:textId="77777777" w:rsidR="003A7552" w:rsidRPr="00A74AEF" w:rsidRDefault="003A7552" w:rsidP="00350D59">
            <w:pPr>
              <w:widowControl w:val="0"/>
              <w:jc w:val="center"/>
              <w:rPr>
                <w:b/>
                <w:bCs/>
                <w:lang w:val="uk-UA"/>
              </w:rPr>
            </w:pPr>
            <w:r w:rsidRPr="00A74AEF">
              <w:rPr>
                <w:b/>
                <w:bCs/>
                <w:lang w:val="uk-UA"/>
              </w:rPr>
              <w:t>8</w:t>
            </w:r>
          </w:p>
        </w:tc>
        <w:tc>
          <w:tcPr>
            <w:tcW w:w="3573" w:type="dxa"/>
            <w:vAlign w:val="center"/>
          </w:tcPr>
          <w:p w14:paraId="5D6D66E4" w14:textId="5EE8CBFA" w:rsidR="003A7552" w:rsidRPr="00A74AEF" w:rsidRDefault="00D81DB6" w:rsidP="00350D59">
            <w:pPr>
              <w:pStyle w:val="Default"/>
              <w:jc w:val="center"/>
            </w:pPr>
            <w:r>
              <w:t>У</w:t>
            </w:r>
            <w:r w:rsidRPr="00D81DB6">
              <w:t>часник процедури закупівлі визнаний в установленому законом порядку банкрутом та стосовно нього відкрита ліквідаційна процедура</w:t>
            </w:r>
          </w:p>
        </w:tc>
        <w:tc>
          <w:tcPr>
            <w:tcW w:w="2948" w:type="dxa"/>
            <w:gridSpan w:val="2"/>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43086E">
        <w:tc>
          <w:tcPr>
            <w:tcW w:w="738"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573" w:type="dxa"/>
            <w:vAlign w:val="center"/>
          </w:tcPr>
          <w:p w14:paraId="5778EC1E" w14:textId="45DF5EBA" w:rsidR="003A7552" w:rsidRPr="00A74AEF" w:rsidRDefault="00D558BE" w:rsidP="00350D59">
            <w:pPr>
              <w:pStyle w:val="Default"/>
              <w:jc w:val="center"/>
            </w:pPr>
            <w:r>
              <w:t>У</w:t>
            </w:r>
            <w:r w:rsidRPr="00D558BE">
              <w:t xml:space="preserve"> Єдиному державному реєстрі юридичних осіб, фізичних осіб - </w:t>
            </w:r>
            <w:r w:rsidRPr="00D558B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48" w:type="dxa"/>
            <w:gridSpan w:val="2"/>
            <w:vAlign w:val="center"/>
          </w:tcPr>
          <w:p w14:paraId="550719AF" w14:textId="77777777" w:rsidR="003A7552" w:rsidRPr="00A74AEF" w:rsidRDefault="003A7552" w:rsidP="00350D59">
            <w:pPr>
              <w:pStyle w:val="Default"/>
              <w:jc w:val="center"/>
              <w:rPr>
                <w:b/>
                <w:i/>
                <w:iCs/>
                <w:u w:val="single"/>
              </w:rPr>
            </w:pPr>
            <w:r w:rsidRPr="008A1B2E">
              <w:rPr>
                <w:bCs/>
              </w:rPr>
              <w:lastRenderedPageBreak/>
              <w:t xml:space="preserve">Учасник процедури закупівлі підтверджує </w:t>
            </w:r>
            <w:r w:rsidRPr="008A1B2E">
              <w:rPr>
                <w:bCs/>
              </w:rPr>
              <w:lastRenderedPageBreak/>
              <w:t xml:space="preserve">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C711FCD" w14:textId="77777777" w:rsidR="003A7552" w:rsidRPr="00A74AEF" w:rsidRDefault="003A7552" w:rsidP="00350D59">
            <w:pPr>
              <w:pStyle w:val="Default"/>
              <w:jc w:val="center"/>
              <w:rPr>
                <w:b/>
              </w:rPr>
            </w:pPr>
            <w:r w:rsidRPr="00A74AEF">
              <w:lastRenderedPageBreak/>
              <w:t xml:space="preserve">Перевіряється безпосередньо замовником </w:t>
            </w:r>
            <w:r w:rsidRPr="00A74AEF">
              <w:lastRenderedPageBreak/>
              <w:t>під час проведення процедури закупівлі, документи від переможця не вимагаються **</w:t>
            </w:r>
          </w:p>
        </w:tc>
      </w:tr>
      <w:tr w:rsidR="003A7552" w:rsidRPr="00A74AEF" w14:paraId="070E693E" w14:textId="77777777" w:rsidTr="0043086E">
        <w:tc>
          <w:tcPr>
            <w:tcW w:w="738"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lastRenderedPageBreak/>
              <w:t>10</w:t>
            </w:r>
          </w:p>
        </w:tc>
        <w:tc>
          <w:tcPr>
            <w:tcW w:w="3573" w:type="dxa"/>
            <w:vAlign w:val="center"/>
          </w:tcPr>
          <w:p w14:paraId="480BCE81" w14:textId="19E56EA0" w:rsidR="003A7552" w:rsidRPr="00A74AEF" w:rsidRDefault="00AF02A5" w:rsidP="008E203C">
            <w:pPr>
              <w:pStyle w:val="Default"/>
              <w:jc w:val="center"/>
            </w:pPr>
            <w:r>
              <w:t>Ю</w:t>
            </w:r>
            <w:r w:rsidRPr="00AF02A5">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48" w:type="dxa"/>
            <w:gridSpan w:val="2"/>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43086E">
        <w:tc>
          <w:tcPr>
            <w:tcW w:w="738"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573" w:type="dxa"/>
            <w:vAlign w:val="center"/>
          </w:tcPr>
          <w:p w14:paraId="71D8A611" w14:textId="0A62B2D9" w:rsidR="003A7552" w:rsidRPr="00A74AEF" w:rsidRDefault="00133FF7" w:rsidP="002B392F">
            <w:pPr>
              <w:pStyle w:val="Default"/>
              <w:jc w:val="center"/>
            </w:pPr>
            <w:r>
              <w:t>У</w:t>
            </w:r>
            <w:r w:rsidRPr="00A121BE">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948" w:type="dxa"/>
            <w:gridSpan w:val="2"/>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r w:rsidRPr="00A74AEF">
              <w:t xml:space="preserve"> </w:t>
            </w:r>
          </w:p>
        </w:tc>
        <w:tc>
          <w:tcPr>
            <w:tcW w:w="3118" w:type="dxa"/>
            <w:vAlign w:val="center"/>
          </w:tcPr>
          <w:p w14:paraId="6E346CC7"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43086E">
        <w:tc>
          <w:tcPr>
            <w:tcW w:w="738"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573" w:type="dxa"/>
            <w:vAlign w:val="center"/>
          </w:tcPr>
          <w:p w14:paraId="28413614" w14:textId="44D0C36D" w:rsidR="003A7552" w:rsidRPr="00A74AEF" w:rsidRDefault="001A758B" w:rsidP="00350D59">
            <w:pPr>
              <w:pStyle w:val="Default"/>
              <w:jc w:val="center"/>
            </w:pPr>
            <w:r>
              <w:t>К</w:t>
            </w:r>
            <w:r w:rsidRPr="001A758B">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8" w:type="dxa"/>
            <w:gridSpan w:val="2"/>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4EBEF62B" w14:textId="758C7538"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15C5D1C" w:rsidR="003A7552" w:rsidRPr="00C41223" w:rsidRDefault="003A7552" w:rsidP="00350D59">
            <w:pPr>
              <w:pStyle w:val="Default"/>
              <w:jc w:val="center"/>
              <w:rPr>
                <w:b/>
                <w:shd w:val="clear" w:color="auto" w:fill="FFFFFF"/>
              </w:rPr>
            </w:pPr>
            <w:r w:rsidRPr="00C41223">
              <w:rPr>
                <w:b/>
                <w:shd w:val="clear" w:color="auto" w:fill="FFFFFF"/>
              </w:rPr>
              <w:lastRenderedPageBreak/>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w:t>
            </w:r>
            <w:r w:rsidR="008647E4">
              <w:rPr>
                <w:b/>
                <w:shd w:val="clear" w:color="auto" w:fill="FFFFFF"/>
              </w:rPr>
              <w:t>п.</w:t>
            </w:r>
            <w:r w:rsidRPr="00C41223">
              <w:rPr>
                <w:b/>
                <w:shd w:val="clear" w:color="auto" w:fill="FFFFFF"/>
              </w:rPr>
              <w:t xml:space="preserve">п. 5,6,12 </w:t>
            </w:r>
            <w:r w:rsidR="008647E4">
              <w:rPr>
                <w:b/>
                <w:shd w:val="clear" w:color="auto" w:fill="FFFFFF"/>
              </w:rPr>
              <w:t>п. 4</w:t>
            </w:r>
            <w:r w:rsidR="000D5477">
              <w:rPr>
                <w:b/>
                <w:shd w:val="clear" w:color="auto" w:fill="FFFFFF"/>
              </w:rPr>
              <w:t>7</w:t>
            </w:r>
            <w:r w:rsidR="008647E4">
              <w:rPr>
                <w:b/>
                <w:shd w:val="clear" w:color="auto" w:fill="FFFFFF"/>
              </w:rPr>
              <w:t xml:space="preserve"> Особливостей</w:t>
            </w:r>
            <w:r w:rsidRPr="00C41223">
              <w:rPr>
                <w:b/>
                <w:shd w:val="clear" w:color="auto" w:fill="FFFFFF"/>
              </w:rPr>
              <w:t>)</w:t>
            </w:r>
          </w:p>
          <w:p w14:paraId="17259036" w14:textId="77777777" w:rsidR="003A7552" w:rsidRPr="00C41223" w:rsidRDefault="003A7552" w:rsidP="00350D59">
            <w:pPr>
              <w:pStyle w:val="Default"/>
              <w:jc w:val="center"/>
              <w:rPr>
                <w:b/>
              </w:rPr>
            </w:pPr>
          </w:p>
          <w:p w14:paraId="171A134E" w14:textId="7816A1BD"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w:t>
            </w:r>
            <w:r w:rsidR="00DA2298">
              <w:rPr>
                <w:b/>
                <w:i/>
              </w:rPr>
              <w:t xml:space="preserve">п. </w:t>
            </w:r>
            <w:r w:rsidRPr="00C41223">
              <w:rPr>
                <w:b/>
                <w:i/>
              </w:rPr>
              <w:t xml:space="preserve">12 </w:t>
            </w:r>
            <w:r w:rsidR="00DA2298">
              <w:rPr>
                <w:b/>
                <w:i/>
              </w:rPr>
              <w:t>п. 4</w:t>
            </w:r>
            <w:r w:rsidR="004B068E">
              <w:rPr>
                <w:b/>
                <w:i/>
              </w:rPr>
              <w:t>7</w:t>
            </w:r>
            <w:r w:rsidR="00DA2298">
              <w:rPr>
                <w:b/>
                <w:i/>
              </w:rPr>
              <w:t xml:space="preserve"> Особливостей</w:t>
            </w:r>
            <w:r w:rsidRPr="00C41223">
              <w:rPr>
                <w:b/>
                <w:i/>
              </w:rPr>
              <w:t>.</w:t>
            </w:r>
          </w:p>
        </w:tc>
      </w:tr>
      <w:tr w:rsidR="003A7552" w:rsidRPr="00D8205A" w14:paraId="620B82A2" w14:textId="77777777" w:rsidTr="0043086E">
        <w:tc>
          <w:tcPr>
            <w:tcW w:w="4328" w:type="dxa"/>
            <w:gridSpan w:val="3"/>
            <w:tcBorders>
              <w:bottom w:val="single" w:sz="4" w:space="0" w:color="auto"/>
            </w:tcBorders>
            <w:vAlign w:val="center"/>
          </w:tcPr>
          <w:p w14:paraId="46798753" w14:textId="4A3C9E6F" w:rsidR="003A7552" w:rsidRPr="00A74AEF" w:rsidRDefault="00CB248B" w:rsidP="00350D59">
            <w:pPr>
              <w:pStyle w:val="Default"/>
              <w:jc w:val="center"/>
            </w:pPr>
            <w:r>
              <w:rPr>
                <w:b/>
                <w:bCs/>
              </w:rPr>
              <w:lastRenderedPageBreak/>
              <w:t>Абзац 14 пункту 4</w:t>
            </w:r>
            <w:r w:rsidR="004B068E">
              <w:rPr>
                <w:b/>
                <w:bCs/>
              </w:rPr>
              <w:t>7</w:t>
            </w:r>
            <w:r>
              <w:rPr>
                <w:b/>
                <w:bCs/>
              </w:rPr>
              <w:t xml:space="preserve"> Особливостей</w:t>
            </w:r>
          </w:p>
        </w:tc>
        <w:tc>
          <w:tcPr>
            <w:tcW w:w="2931" w:type="dxa"/>
            <w:vAlign w:val="center"/>
          </w:tcPr>
          <w:p w14:paraId="3F495E5C" w14:textId="5EF86966" w:rsidR="003A7552" w:rsidRPr="008A1B2E" w:rsidRDefault="003A7552" w:rsidP="00350D59">
            <w:pPr>
              <w:pStyle w:val="Default"/>
              <w:jc w:val="center"/>
              <w:rPr>
                <w:bCs/>
              </w:rPr>
            </w:pPr>
          </w:p>
        </w:tc>
        <w:tc>
          <w:tcPr>
            <w:tcW w:w="3118" w:type="dxa"/>
            <w:vAlign w:val="center"/>
          </w:tcPr>
          <w:p w14:paraId="7CB5B5C7" w14:textId="6FCE78AD" w:rsidR="003A7552" w:rsidRPr="00C41223" w:rsidRDefault="003A7552" w:rsidP="00350D59">
            <w:pPr>
              <w:pStyle w:val="Default"/>
              <w:jc w:val="center"/>
              <w:rPr>
                <w:b/>
              </w:rPr>
            </w:pPr>
          </w:p>
        </w:tc>
      </w:tr>
      <w:tr w:rsidR="0043086E" w:rsidRPr="00917384" w14:paraId="54354D01" w14:textId="77777777" w:rsidTr="0043086E">
        <w:tc>
          <w:tcPr>
            <w:tcW w:w="738" w:type="dxa"/>
            <w:tcBorders>
              <w:top w:val="single" w:sz="4" w:space="0" w:color="auto"/>
              <w:right w:val="single" w:sz="4" w:space="0" w:color="auto"/>
            </w:tcBorders>
            <w:vAlign w:val="center"/>
          </w:tcPr>
          <w:p w14:paraId="6E9F7E0E" w14:textId="77777777" w:rsidR="0043086E" w:rsidRPr="00A74AEF" w:rsidRDefault="0043086E" w:rsidP="0043086E">
            <w:pPr>
              <w:pStyle w:val="Default"/>
              <w:jc w:val="center"/>
              <w:rPr>
                <w:b/>
              </w:rPr>
            </w:pPr>
            <w:r w:rsidRPr="00A74AEF">
              <w:rPr>
                <w:b/>
              </w:rPr>
              <w:t>1</w:t>
            </w:r>
          </w:p>
        </w:tc>
        <w:tc>
          <w:tcPr>
            <w:tcW w:w="3573" w:type="dxa"/>
            <w:tcBorders>
              <w:top w:val="single" w:sz="4" w:space="0" w:color="auto"/>
              <w:left w:val="single" w:sz="4" w:space="0" w:color="auto"/>
            </w:tcBorders>
            <w:vAlign w:val="center"/>
          </w:tcPr>
          <w:p w14:paraId="47C9AB64" w14:textId="0CD3E204" w:rsidR="0043086E" w:rsidRPr="00A74AEF" w:rsidRDefault="00273D55" w:rsidP="0043086E">
            <w:pPr>
              <w:pStyle w:val="Default"/>
              <w:jc w:val="center"/>
            </w:pPr>
            <w:r>
              <w:t>У</w:t>
            </w:r>
            <w:r w:rsidRPr="00273D55">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948" w:type="dxa"/>
            <w:gridSpan w:val="2"/>
            <w:vAlign w:val="center"/>
          </w:tcPr>
          <w:p w14:paraId="1EC0E895" w14:textId="1D6DE156" w:rsidR="0043086E" w:rsidRPr="00A74AEF" w:rsidRDefault="00027997" w:rsidP="0043086E">
            <w:pPr>
              <w:pStyle w:val="Default"/>
              <w:jc w:val="center"/>
            </w:pPr>
            <w:r>
              <w:rPr>
                <w:bCs/>
              </w:rPr>
              <w:t xml:space="preserve">Надається учасником </w:t>
            </w:r>
            <w:r w:rsidR="00DD2DC8" w:rsidRPr="00DD2DC8">
              <w:rPr>
                <w:bCs/>
              </w:rPr>
              <w:t>довідка, складена учасником у довільній формі, що підтверджує відсутність підстави, передбаченої абзацом 1</w:t>
            </w:r>
            <w:r w:rsidR="00DD3F94">
              <w:rPr>
                <w:bCs/>
              </w:rPr>
              <w:t>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r w:rsidR="00DD2DC8" w:rsidRPr="00DD2DC8">
              <w:rPr>
                <w:bCs/>
              </w:rPr>
              <w:t xml:space="preserve">, або інформація у довільній формі, що підтверджує вжиття заходів для доведення надійності учасника, згідно абзацу </w:t>
            </w:r>
            <w:r w:rsidR="00DD3F94">
              <w:rPr>
                <w:bCs/>
              </w:rPr>
              <w:t>14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p>
        </w:tc>
        <w:tc>
          <w:tcPr>
            <w:tcW w:w="3118" w:type="dxa"/>
            <w:vAlign w:val="center"/>
          </w:tcPr>
          <w:p w14:paraId="69A75A04" w14:textId="40BD70D9" w:rsidR="0043086E" w:rsidRPr="00A74AEF" w:rsidRDefault="0043086E" w:rsidP="0043086E">
            <w:pPr>
              <w:pStyle w:val="Default"/>
              <w:jc w:val="center"/>
            </w:pPr>
            <w:r w:rsidRPr="00C41223">
              <w:rPr>
                <w:b/>
              </w:rPr>
              <w:t xml:space="preserve">Надається переможцем </w:t>
            </w:r>
            <w:r w:rsidR="00BF3DFB" w:rsidRPr="00BF3DFB">
              <w:rPr>
                <w:b/>
              </w:rPr>
              <w:t>довідка, складена учасником у довільній формі, що підтверджує відсутність підстави, передбаченої абзацом 14 п. 4</w:t>
            </w:r>
            <w:r w:rsidR="004B068E">
              <w:rPr>
                <w:b/>
              </w:rPr>
              <w:t>7</w:t>
            </w:r>
            <w:r w:rsidR="00BF3DFB" w:rsidRPr="00BF3DFB">
              <w:rPr>
                <w:b/>
              </w:rPr>
              <w:t xml:space="preserve"> Особливостей, або інформація у довільній формі, що підтверджує вжиття заходів для доведення надійності учасника, згідно абзацу 14 п. 4</w:t>
            </w:r>
            <w:r w:rsidR="004B068E">
              <w:rPr>
                <w:b/>
              </w:rPr>
              <w:t>7</w:t>
            </w:r>
            <w:r w:rsidR="00BF3DFB" w:rsidRPr="00BF3DFB">
              <w:rPr>
                <w:b/>
              </w:rPr>
              <w:t xml:space="preserve"> Особливостей</w:t>
            </w: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1F9D2D5B" w14:textId="77777777" w:rsidR="00BD6FDD" w:rsidRPr="00BD6FDD" w:rsidRDefault="00BD6FDD" w:rsidP="00BD6FDD">
      <w:pPr>
        <w:ind w:firstLine="567"/>
        <w:jc w:val="right"/>
        <w:rPr>
          <w:rFonts w:eastAsiaTheme="minorHAnsi"/>
          <w:sz w:val="28"/>
          <w:szCs w:val="28"/>
          <w:lang w:val="uk-UA" w:eastAsia="en-US"/>
        </w:rPr>
      </w:pPr>
      <w:r w:rsidRPr="00BD6FDD">
        <w:rPr>
          <w:rFonts w:eastAsiaTheme="minorHAnsi"/>
          <w:sz w:val="28"/>
          <w:szCs w:val="28"/>
          <w:lang w:val="uk-UA" w:eastAsia="en-US"/>
        </w:rPr>
        <w:lastRenderedPageBreak/>
        <w:t>ДОДАТОК 4</w:t>
      </w:r>
    </w:p>
    <w:p w14:paraId="6BE1AC63" w14:textId="77777777" w:rsidR="00BD6FDD" w:rsidRPr="00BD6FDD" w:rsidRDefault="00BD6FDD" w:rsidP="00BD6FDD">
      <w:pPr>
        <w:ind w:firstLine="567"/>
        <w:jc w:val="right"/>
        <w:rPr>
          <w:rFonts w:eastAsiaTheme="minorHAnsi"/>
          <w:sz w:val="28"/>
          <w:szCs w:val="28"/>
          <w:lang w:val="uk-UA" w:eastAsia="en-US"/>
        </w:rPr>
      </w:pPr>
      <w:r w:rsidRPr="00BD6FDD">
        <w:rPr>
          <w:rFonts w:eastAsiaTheme="minorHAnsi"/>
          <w:sz w:val="28"/>
          <w:szCs w:val="28"/>
          <w:lang w:val="uk-UA" w:eastAsia="en-US"/>
        </w:rPr>
        <w:t xml:space="preserve">тендерної документації </w:t>
      </w:r>
    </w:p>
    <w:p w14:paraId="4B9F31DF" w14:textId="77777777" w:rsidR="00BD6FDD" w:rsidRPr="00BD6FDD" w:rsidRDefault="00BD6FDD" w:rsidP="00BD6FDD">
      <w:pPr>
        <w:ind w:firstLine="567"/>
        <w:jc w:val="right"/>
        <w:rPr>
          <w:rFonts w:eastAsiaTheme="minorHAnsi"/>
          <w:sz w:val="28"/>
          <w:szCs w:val="28"/>
          <w:lang w:val="uk-UA" w:eastAsia="en-US"/>
        </w:rPr>
      </w:pPr>
    </w:p>
    <w:p w14:paraId="35492509" w14:textId="77777777" w:rsidR="00BD6FDD" w:rsidRPr="00BD6FDD" w:rsidRDefault="00BD6FDD" w:rsidP="00BD6FDD">
      <w:pPr>
        <w:jc w:val="center"/>
        <w:rPr>
          <w:b/>
          <w:sz w:val="28"/>
          <w:szCs w:val="28"/>
          <w:lang w:val="uk-UA"/>
        </w:rPr>
      </w:pPr>
      <w:r w:rsidRPr="00BD6FDD">
        <w:rPr>
          <w:b/>
          <w:sz w:val="28"/>
          <w:szCs w:val="28"/>
          <w:lang w:val="uk-UA"/>
        </w:rPr>
        <w:t>Технічний опис предмету закупівлі ДК 021:2015 код 44110000-4 Конструкційні матеріали (лінолеум, плінтуса, з’єднувачі, кути, заглушки, поріжки, кутники)</w:t>
      </w:r>
    </w:p>
    <w:p w14:paraId="521E88C2" w14:textId="77777777" w:rsidR="00BD6FDD" w:rsidRPr="00BD6FDD" w:rsidRDefault="00BD6FDD" w:rsidP="00BD6FDD">
      <w:pPr>
        <w:jc w:val="center"/>
        <w:rPr>
          <w:sz w:val="28"/>
          <w:szCs w:val="28"/>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2082"/>
        <w:gridCol w:w="4253"/>
        <w:gridCol w:w="1276"/>
        <w:gridCol w:w="1275"/>
      </w:tblGrid>
      <w:tr w:rsidR="00BD6FDD" w:rsidRPr="00BD6FDD" w14:paraId="2C1DD69B" w14:textId="77777777" w:rsidTr="005C7D0C">
        <w:trPr>
          <w:trHeight w:val="20"/>
        </w:trPr>
        <w:tc>
          <w:tcPr>
            <w:tcW w:w="753" w:type="dxa"/>
            <w:shd w:val="clear" w:color="auto" w:fill="FFFFFF"/>
            <w:vAlign w:val="center"/>
          </w:tcPr>
          <w:p w14:paraId="7871670B" w14:textId="77777777" w:rsidR="00BD6FDD" w:rsidRPr="00BD6FDD" w:rsidRDefault="00BD6FDD" w:rsidP="005C7D0C">
            <w:pPr>
              <w:jc w:val="center"/>
              <w:rPr>
                <w:bCs/>
                <w:lang w:val="uk-UA"/>
              </w:rPr>
            </w:pPr>
            <w:r w:rsidRPr="00BD6FDD">
              <w:rPr>
                <w:bCs/>
                <w:lang w:val="uk-UA"/>
              </w:rPr>
              <w:t>№ з/п</w:t>
            </w:r>
          </w:p>
        </w:tc>
        <w:tc>
          <w:tcPr>
            <w:tcW w:w="2082" w:type="dxa"/>
            <w:shd w:val="clear" w:color="auto" w:fill="FFFFFF"/>
            <w:vAlign w:val="center"/>
          </w:tcPr>
          <w:p w14:paraId="318B18C4" w14:textId="77777777" w:rsidR="00BD6FDD" w:rsidRPr="00BD6FDD" w:rsidRDefault="00BD6FDD" w:rsidP="005C7D0C">
            <w:pPr>
              <w:jc w:val="center"/>
              <w:rPr>
                <w:bCs/>
                <w:lang w:val="uk-UA"/>
              </w:rPr>
            </w:pPr>
            <w:r w:rsidRPr="00BD6FDD">
              <w:rPr>
                <w:bCs/>
                <w:lang w:val="uk-UA"/>
              </w:rPr>
              <w:t>Найменування предмету закупівлі</w:t>
            </w:r>
          </w:p>
        </w:tc>
        <w:tc>
          <w:tcPr>
            <w:tcW w:w="4253" w:type="dxa"/>
            <w:shd w:val="clear" w:color="auto" w:fill="FFFFFF"/>
            <w:vAlign w:val="center"/>
          </w:tcPr>
          <w:p w14:paraId="4041F623" w14:textId="77777777" w:rsidR="00BD6FDD" w:rsidRPr="00BD6FDD" w:rsidRDefault="00BD6FDD" w:rsidP="005C7D0C">
            <w:pPr>
              <w:jc w:val="center"/>
              <w:rPr>
                <w:bCs/>
                <w:lang w:val="uk-UA"/>
              </w:rPr>
            </w:pPr>
            <w:r w:rsidRPr="00BD6FDD">
              <w:rPr>
                <w:bCs/>
                <w:lang w:val="uk-UA"/>
              </w:rPr>
              <w:t>Технічні вимоги (характеристики)</w:t>
            </w:r>
          </w:p>
        </w:tc>
        <w:tc>
          <w:tcPr>
            <w:tcW w:w="1276" w:type="dxa"/>
            <w:shd w:val="clear" w:color="auto" w:fill="FFFFFF"/>
            <w:vAlign w:val="center"/>
          </w:tcPr>
          <w:p w14:paraId="3D8C7BE0" w14:textId="77777777" w:rsidR="00BD6FDD" w:rsidRPr="00BD6FDD" w:rsidRDefault="00BD6FDD" w:rsidP="005C7D0C">
            <w:pPr>
              <w:jc w:val="center"/>
              <w:rPr>
                <w:bCs/>
                <w:lang w:val="uk-UA"/>
              </w:rPr>
            </w:pPr>
            <w:r w:rsidRPr="00BD6FDD">
              <w:rPr>
                <w:bCs/>
                <w:lang w:val="uk-UA"/>
              </w:rPr>
              <w:t>Одиниця виміру</w:t>
            </w:r>
          </w:p>
        </w:tc>
        <w:tc>
          <w:tcPr>
            <w:tcW w:w="1275" w:type="dxa"/>
            <w:shd w:val="clear" w:color="auto" w:fill="FFFFFF"/>
            <w:vAlign w:val="center"/>
          </w:tcPr>
          <w:p w14:paraId="51790E13" w14:textId="77777777" w:rsidR="00BD6FDD" w:rsidRPr="00BD6FDD" w:rsidRDefault="00BD6FDD" w:rsidP="005C7D0C">
            <w:pPr>
              <w:jc w:val="center"/>
              <w:rPr>
                <w:bCs/>
                <w:lang w:val="uk-UA"/>
              </w:rPr>
            </w:pPr>
            <w:r w:rsidRPr="00BD6FDD">
              <w:rPr>
                <w:bCs/>
                <w:lang w:val="uk-UA"/>
              </w:rPr>
              <w:t>Кількість</w:t>
            </w:r>
          </w:p>
        </w:tc>
      </w:tr>
      <w:tr w:rsidR="00BD6FDD" w:rsidRPr="00BD6FDD" w14:paraId="71FD6D19" w14:textId="77777777" w:rsidTr="005C7D0C">
        <w:trPr>
          <w:trHeight w:val="20"/>
        </w:trPr>
        <w:tc>
          <w:tcPr>
            <w:tcW w:w="753" w:type="dxa"/>
            <w:shd w:val="clear" w:color="auto" w:fill="FFFFFF"/>
            <w:vAlign w:val="center"/>
          </w:tcPr>
          <w:p w14:paraId="0FBEBAC6" w14:textId="77777777" w:rsidR="00BD6FDD" w:rsidRPr="00BD6FDD" w:rsidRDefault="00BD6FDD" w:rsidP="005C7D0C">
            <w:pPr>
              <w:jc w:val="center"/>
              <w:rPr>
                <w:lang w:val="uk-UA"/>
              </w:rPr>
            </w:pPr>
            <w:r w:rsidRPr="00BD6FDD">
              <w:rPr>
                <w:lang w:val="uk-UA"/>
              </w:rPr>
              <w:t>1.</w:t>
            </w:r>
          </w:p>
        </w:tc>
        <w:tc>
          <w:tcPr>
            <w:tcW w:w="2082" w:type="dxa"/>
          </w:tcPr>
          <w:p w14:paraId="230FF5D4" w14:textId="77777777" w:rsidR="00BD6FDD" w:rsidRPr="00BD6FDD" w:rsidRDefault="00BD6FDD" w:rsidP="005C7D0C">
            <w:pPr>
              <w:jc w:val="center"/>
              <w:rPr>
                <w:shd w:val="clear" w:color="auto" w:fill="FFFFFF"/>
                <w:lang w:val="uk-UA"/>
              </w:rPr>
            </w:pPr>
            <w:r w:rsidRPr="00BD6FDD">
              <w:rPr>
                <w:shd w:val="clear" w:color="auto" w:fill="FFFFFF"/>
                <w:lang w:val="uk-UA"/>
              </w:rPr>
              <w:t xml:space="preserve">Лінолеум </w:t>
            </w:r>
            <w:proofErr w:type="spellStart"/>
            <w:r w:rsidRPr="00BD6FDD">
              <w:rPr>
                <w:shd w:val="clear" w:color="auto" w:fill="FFFFFF"/>
                <w:lang w:val="uk-UA"/>
              </w:rPr>
              <w:t>Hyperion</w:t>
            </w:r>
            <w:proofErr w:type="spellEnd"/>
            <w:r w:rsidRPr="00BD6FDD">
              <w:rPr>
                <w:shd w:val="clear" w:color="auto" w:fill="FFFFFF"/>
                <w:lang w:val="uk-UA"/>
              </w:rPr>
              <w:t xml:space="preserve"> </w:t>
            </w:r>
            <w:proofErr w:type="spellStart"/>
            <w:r w:rsidRPr="00BD6FDD">
              <w:rPr>
                <w:shd w:val="clear" w:color="auto" w:fill="FFFFFF"/>
                <w:lang w:val="uk-UA"/>
              </w:rPr>
              <w:t>Nano</w:t>
            </w:r>
            <w:proofErr w:type="spellEnd"/>
            <w:r w:rsidRPr="00BD6FDD">
              <w:rPr>
                <w:shd w:val="clear" w:color="auto" w:fill="FFFFFF"/>
                <w:lang w:val="uk-UA"/>
              </w:rPr>
              <w:t xml:space="preserve"> C 03 </w:t>
            </w:r>
            <w:proofErr w:type="spellStart"/>
            <w:r w:rsidRPr="00BD6FDD">
              <w:rPr>
                <w:shd w:val="clear" w:color="auto" w:fill="FFFFFF"/>
                <w:lang w:val="uk-UA"/>
              </w:rPr>
              <w:t>Tarkett</w:t>
            </w:r>
            <w:proofErr w:type="spellEnd"/>
            <w:r w:rsidRPr="00BD6FDD">
              <w:rPr>
                <w:shd w:val="clear" w:color="auto" w:fill="FFFFFF"/>
                <w:lang w:val="uk-UA"/>
              </w:rPr>
              <w:t xml:space="preserve"> або аналог</w:t>
            </w:r>
          </w:p>
          <w:p w14:paraId="36568CD3" w14:textId="77777777" w:rsidR="00BD6FDD" w:rsidRPr="00BD6FDD" w:rsidRDefault="00BD6FDD" w:rsidP="005C7D0C">
            <w:pPr>
              <w:rPr>
                <w:lang w:val="uk-UA"/>
              </w:rPr>
            </w:pPr>
            <w:r w:rsidRPr="00BD6FDD">
              <w:rPr>
                <w:noProof/>
                <w:lang w:val="uk-UA"/>
              </w:rPr>
              <w:drawing>
                <wp:inline distT="0" distB="0" distL="0" distR="0" wp14:anchorId="026742A3" wp14:editId="4E7411EC">
                  <wp:extent cx="1019175" cy="609600"/>
                  <wp:effectExtent l="0" t="0" r="9525" b="0"/>
                  <wp:docPr id="2" name="Рисунок 2" descr="Лінолеум Hyperion Nano C 03 Tarkett 3 м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інолеум Hyperion Nano C 03 Tarkett 3 м - фото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7480" cy="614567"/>
                          </a:xfrm>
                          <a:prstGeom prst="rect">
                            <a:avLst/>
                          </a:prstGeom>
                          <a:noFill/>
                          <a:ln>
                            <a:noFill/>
                          </a:ln>
                        </pic:spPr>
                      </pic:pic>
                    </a:graphicData>
                  </a:graphic>
                </wp:inline>
              </w:drawing>
            </w:r>
          </w:p>
        </w:tc>
        <w:tc>
          <w:tcPr>
            <w:tcW w:w="4253" w:type="dxa"/>
          </w:tcPr>
          <w:p w14:paraId="31654715" w14:textId="77777777" w:rsidR="00BD6FDD" w:rsidRPr="00BD6FDD" w:rsidRDefault="00BD6FDD" w:rsidP="005C7D0C">
            <w:pPr>
              <w:rPr>
                <w:lang w:val="uk-UA" w:bidi="uk-UA"/>
              </w:rPr>
            </w:pPr>
            <w:r w:rsidRPr="00BD6FDD">
              <w:rPr>
                <w:lang w:val="uk-UA" w:bidi="uk-UA"/>
              </w:rPr>
              <w:t xml:space="preserve">Основа: спінена </w:t>
            </w:r>
          </w:p>
          <w:p w14:paraId="1564AE99" w14:textId="77777777" w:rsidR="00BD6FDD" w:rsidRPr="00BD6FDD" w:rsidRDefault="00BD6FDD" w:rsidP="005C7D0C">
            <w:pPr>
              <w:rPr>
                <w:lang w:val="uk-UA" w:bidi="uk-UA"/>
              </w:rPr>
            </w:pPr>
            <w:r w:rsidRPr="00BD6FDD">
              <w:rPr>
                <w:lang w:val="uk-UA" w:bidi="uk-UA"/>
              </w:rPr>
              <w:t xml:space="preserve">Сфера застосування: побутовий </w:t>
            </w:r>
          </w:p>
          <w:p w14:paraId="528ADF60" w14:textId="77777777" w:rsidR="00BD6FDD" w:rsidRPr="00BD6FDD" w:rsidRDefault="00BD6FDD" w:rsidP="005C7D0C">
            <w:pPr>
              <w:rPr>
                <w:lang w:val="uk-UA" w:bidi="uk-UA"/>
              </w:rPr>
            </w:pPr>
            <w:r w:rsidRPr="00BD6FDD">
              <w:rPr>
                <w:lang w:val="uk-UA" w:bidi="uk-UA"/>
              </w:rPr>
              <w:t>Клас зносостійкості: 23/32 гетерогенний</w:t>
            </w:r>
          </w:p>
          <w:p w14:paraId="34A83DC4" w14:textId="77777777" w:rsidR="00BD6FDD" w:rsidRPr="00BD6FDD" w:rsidRDefault="00BD6FDD" w:rsidP="005C7D0C">
            <w:pPr>
              <w:rPr>
                <w:lang w:val="uk-UA" w:bidi="uk-UA"/>
              </w:rPr>
            </w:pPr>
            <w:r w:rsidRPr="00BD6FDD">
              <w:rPr>
                <w:lang w:val="uk-UA" w:bidi="uk-UA"/>
              </w:rPr>
              <w:t>Матеріал: ПВХ.</w:t>
            </w:r>
          </w:p>
          <w:p w14:paraId="35566484" w14:textId="77777777" w:rsidR="00BD6FDD" w:rsidRPr="00BD6FDD" w:rsidRDefault="00BD6FDD" w:rsidP="005C7D0C">
            <w:pPr>
              <w:rPr>
                <w:lang w:val="uk-UA" w:bidi="uk-UA"/>
              </w:rPr>
            </w:pPr>
            <w:r w:rsidRPr="00BD6FDD">
              <w:rPr>
                <w:lang w:val="uk-UA" w:bidi="uk-UA"/>
              </w:rPr>
              <w:t>Товщина: 2 мм.</w:t>
            </w:r>
          </w:p>
          <w:p w14:paraId="4E5AED66" w14:textId="77777777" w:rsidR="00BD6FDD" w:rsidRPr="00BD6FDD" w:rsidRDefault="00BD6FDD" w:rsidP="005C7D0C">
            <w:pPr>
              <w:rPr>
                <w:lang w:val="uk-UA" w:bidi="uk-UA"/>
              </w:rPr>
            </w:pPr>
            <w:r w:rsidRPr="00BD6FDD">
              <w:rPr>
                <w:lang w:val="uk-UA" w:bidi="uk-UA"/>
              </w:rPr>
              <w:t>Товщина захисного шару: 0,4 мм.</w:t>
            </w:r>
          </w:p>
          <w:p w14:paraId="11524CE8" w14:textId="77777777" w:rsidR="00BD6FDD" w:rsidRPr="00BD6FDD" w:rsidRDefault="00BD6FDD" w:rsidP="005C7D0C">
            <w:pPr>
              <w:rPr>
                <w:lang w:val="uk-UA" w:bidi="uk-UA"/>
              </w:rPr>
            </w:pPr>
            <w:r w:rsidRPr="00BD6FDD">
              <w:rPr>
                <w:lang w:val="uk-UA" w:bidi="uk-UA"/>
              </w:rPr>
              <w:t>Ширина рулону: 3 м.</w:t>
            </w:r>
          </w:p>
        </w:tc>
        <w:tc>
          <w:tcPr>
            <w:tcW w:w="1276" w:type="dxa"/>
            <w:shd w:val="clear" w:color="auto" w:fill="FFFFFF"/>
            <w:vAlign w:val="center"/>
          </w:tcPr>
          <w:p w14:paraId="1D5D1482" w14:textId="77777777" w:rsidR="00BD6FDD" w:rsidRPr="00BD6FDD" w:rsidRDefault="00BD6FDD" w:rsidP="005C7D0C">
            <w:pPr>
              <w:jc w:val="center"/>
              <w:rPr>
                <w:lang w:val="uk-UA"/>
              </w:rPr>
            </w:pPr>
            <w:r w:rsidRPr="00BD6FDD">
              <w:rPr>
                <w:lang w:val="uk-UA"/>
              </w:rPr>
              <w:t>м</w:t>
            </w:r>
            <w:r w:rsidRPr="00BD6FDD">
              <w:rPr>
                <w:vertAlign w:val="superscript"/>
                <w:lang w:val="uk-UA"/>
              </w:rPr>
              <w:t>2</w:t>
            </w:r>
          </w:p>
        </w:tc>
        <w:tc>
          <w:tcPr>
            <w:tcW w:w="1275" w:type="dxa"/>
            <w:shd w:val="clear" w:color="auto" w:fill="FFFFFF"/>
            <w:vAlign w:val="center"/>
          </w:tcPr>
          <w:p w14:paraId="16E889DC" w14:textId="77777777" w:rsidR="00BD6FDD" w:rsidRPr="00BD6FDD" w:rsidRDefault="00BD6FDD" w:rsidP="005C7D0C">
            <w:pPr>
              <w:jc w:val="center"/>
              <w:rPr>
                <w:lang w:val="uk-UA"/>
              </w:rPr>
            </w:pPr>
            <w:r w:rsidRPr="00BD6FDD">
              <w:rPr>
                <w:lang w:val="uk-UA"/>
              </w:rPr>
              <w:t xml:space="preserve">120 </w:t>
            </w:r>
          </w:p>
        </w:tc>
      </w:tr>
      <w:tr w:rsidR="00BD6FDD" w:rsidRPr="00BD6FDD" w14:paraId="6AFB7747" w14:textId="77777777" w:rsidTr="005C7D0C">
        <w:trPr>
          <w:trHeight w:val="148"/>
        </w:trPr>
        <w:tc>
          <w:tcPr>
            <w:tcW w:w="753" w:type="dxa"/>
            <w:shd w:val="clear" w:color="auto" w:fill="FFFFFF"/>
            <w:vAlign w:val="center"/>
          </w:tcPr>
          <w:p w14:paraId="224F506B" w14:textId="77777777" w:rsidR="00BD6FDD" w:rsidRPr="00BD6FDD" w:rsidRDefault="00BD6FDD" w:rsidP="005C7D0C">
            <w:pPr>
              <w:jc w:val="center"/>
              <w:rPr>
                <w:lang w:val="uk-UA"/>
              </w:rPr>
            </w:pPr>
            <w:r w:rsidRPr="00BD6FDD">
              <w:rPr>
                <w:lang w:val="uk-UA"/>
              </w:rPr>
              <w:t>2.</w:t>
            </w:r>
          </w:p>
        </w:tc>
        <w:tc>
          <w:tcPr>
            <w:tcW w:w="2082" w:type="dxa"/>
          </w:tcPr>
          <w:p w14:paraId="57CCE7EB" w14:textId="77777777" w:rsidR="00BD6FDD" w:rsidRPr="00BD6FDD" w:rsidRDefault="00BD6FDD" w:rsidP="005C7D0C">
            <w:pPr>
              <w:jc w:val="center"/>
              <w:textAlignment w:val="baseline"/>
              <w:outlineLvl w:val="0"/>
              <w:rPr>
                <w:color w:val="333333"/>
                <w:kern w:val="36"/>
                <w:lang w:val="uk-UA"/>
              </w:rPr>
            </w:pPr>
            <w:r w:rsidRPr="00BD6FDD">
              <w:rPr>
                <w:color w:val="333333"/>
                <w:kern w:val="36"/>
                <w:lang w:val="uk-UA"/>
              </w:rPr>
              <w:t>Плінтус TIS або аналог</w:t>
            </w:r>
          </w:p>
          <w:p w14:paraId="6AEA1469" w14:textId="77777777" w:rsidR="00BD6FDD" w:rsidRPr="00BD6FDD" w:rsidRDefault="00BD6FDD" w:rsidP="005C7D0C">
            <w:pPr>
              <w:jc w:val="center"/>
              <w:textAlignment w:val="baseline"/>
              <w:outlineLvl w:val="0"/>
              <w:rPr>
                <w:color w:val="333333"/>
                <w:kern w:val="36"/>
                <w:lang w:val="uk-UA"/>
              </w:rPr>
            </w:pPr>
          </w:p>
          <w:p w14:paraId="311DEB85" w14:textId="77777777" w:rsidR="00BD6FDD" w:rsidRPr="00BD6FDD" w:rsidRDefault="00BD6FDD" w:rsidP="005C7D0C">
            <w:pPr>
              <w:jc w:val="center"/>
              <w:textAlignment w:val="baseline"/>
              <w:outlineLvl w:val="0"/>
              <w:rPr>
                <w:color w:val="333333"/>
                <w:kern w:val="36"/>
                <w:lang w:val="uk-UA"/>
              </w:rPr>
            </w:pPr>
          </w:p>
          <w:p w14:paraId="63E10C08" w14:textId="77777777" w:rsidR="00BD6FDD" w:rsidRPr="00BD6FDD" w:rsidRDefault="00BD6FDD" w:rsidP="005C7D0C">
            <w:pPr>
              <w:rPr>
                <w:lang w:val="uk-UA"/>
              </w:rPr>
            </w:pPr>
            <w:r w:rsidRPr="00BD6FDD">
              <w:rPr>
                <w:noProof/>
                <w:lang w:val="uk-UA"/>
              </w:rPr>
              <w:drawing>
                <wp:inline distT="0" distB="0" distL="0" distR="0" wp14:anchorId="55E0791B" wp14:editId="1F92E0A5">
                  <wp:extent cx="1228529" cy="600075"/>
                  <wp:effectExtent l="0" t="0" r="0" b="0"/>
                  <wp:docPr id="3" name="Рисунок 3" descr="Плінтус ПВХ TIS дуб замковий 18х56х2500 мм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інтус ПВХ TIS дуб замковий 18х56х2500 мм - фото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7411" cy="697219"/>
                          </a:xfrm>
                          <a:prstGeom prst="rect">
                            <a:avLst/>
                          </a:prstGeom>
                          <a:noFill/>
                          <a:ln>
                            <a:noFill/>
                          </a:ln>
                        </pic:spPr>
                      </pic:pic>
                    </a:graphicData>
                  </a:graphic>
                </wp:inline>
              </w:drawing>
            </w:r>
          </w:p>
        </w:tc>
        <w:tc>
          <w:tcPr>
            <w:tcW w:w="4253" w:type="dxa"/>
          </w:tcPr>
          <w:p w14:paraId="4B976A05" w14:textId="77777777" w:rsidR="00BD6FDD" w:rsidRPr="00BD6FDD" w:rsidRDefault="00BD6FDD" w:rsidP="005C7D0C">
            <w:pPr>
              <w:rPr>
                <w:color w:val="333333"/>
                <w:shd w:val="clear" w:color="auto" w:fill="FFFFFF"/>
                <w:lang w:val="uk-UA"/>
              </w:rPr>
            </w:pPr>
            <w:r w:rsidRPr="00BD6FDD">
              <w:rPr>
                <w:color w:val="333333"/>
                <w:shd w:val="clear" w:color="auto" w:fill="FFFFFF"/>
                <w:lang w:val="uk-UA"/>
              </w:rPr>
              <w:t>Матеріал плінтуса и фурнітури:</w:t>
            </w:r>
            <w:r w:rsidRPr="00BD6FDD">
              <w:rPr>
                <w:color w:val="333333"/>
                <w:shd w:val="clear" w:color="auto" w:fill="FFFFFF"/>
                <w:lang w:val="uk-UA"/>
              </w:rPr>
              <w:t> </w:t>
            </w:r>
            <w:r w:rsidRPr="00BD6FDD">
              <w:rPr>
                <w:color w:val="333333"/>
                <w:shd w:val="clear" w:color="auto" w:fill="FFFFFF"/>
                <w:lang w:val="uk-UA"/>
              </w:rPr>
              <w:t xml:space="preserve">ПВХ Поверхня: пофарбована </w:t>
            </w:r>
          </w:p>
          <w:p w14:paraId="0ACB16DD" w14:textId="77777777" w:rsidR="00BD6FDD" w:rsidRPr="00BD6FDD" w:rsidRDefault="00BD6FDD" w:rsidP="005C7D0C">
            <w:pPr>
              <w:rPr>
                <w:color w:val="333333"/>
                <w:shd w:val="clear" w:color="auto" w:fill="FFFFFF"/>
                <w:lang w:val="uk-UA"/>
              </w:rPr>
            </w:pPr>
            <w:r w:rsidRPr="00BD6FDD">
              <w:rPr>
                <w:color w:val="333333"/>
                <w:shd w:val="clear" w:color="auto" w:fill="FFFFFF"/>
                <w:lang w:val="uk-UA"/>
              </w:rPr>
              <w:t>Відтінок: дуб замковий.</w:t>
            </w:r>
          </w:p>
          <w:p w14:paraId="2C38D5FB" w14:textId="77777777" w:rsidR="00BD6FDD" w:rsidRPr="00BD6FDD" w:rsidRDefault="00BD6FDD" w:rsidP="005C7D0C">
            <w:pPr>
              <w:rPr>
                <w:color w:val="333333"/>
                <w:shd w:val="clear" w:color="auto" w:fill="FFFFFF"/>
                <w:lang w:val="uk-UA"/>
              </w:rPr>
            </w:pPr>
            <w:r w:rsidRPr="00BD6FDD">
              <w:rPr>
                <w:color w:val="333333"/>
                <w:shd w:val="clear" w:color="auto" w:fill="FFFFFF"/>
                <w:lang w:val="uk-UA"/>
              </w:rPr>
              <w:t>Для ковроліну, лінолеума, підлоги з плитки, під ламінат.</w:t>
            </w:r>
          </w:p>
          <w:p w14:paraId="1B75D2C8" w14:textId="77777777" w:rsidR="00BD6FDD" w:rsidRPr="00BD6FDD" w:rsidRDefault="00BD6FDD" w:rsidP="005C7D0C">
            <w:pPr>
              <w:rPr>
                <w:color w:val="333333"/>
                <w:shd w:val="clear" w:color="auto" w:fill="FFFFFF"/>
                <w:lang w:val="uk-UA"/>
              </w:rPr>
            </w:pPr>
            <w:r w:rsidRPr="00BD6FDD">
              <w:rPr>
                <w:color w:val="333333"/>
                <w:shd w:val="clear" w:color="auto" w:fill="FFFFFF"/>
                <w:lang w:val="uk-UA"/>
              </w:rPr>
              <w:t>З кабель-каналом із 2 елементів.</w:t>
            </w:r>
          </w:p>
          <w:p w14:paraId="1223F8E8" w14:textId="77777777" w:rsidR="00BD6FDD" w:rsidRPr="00BD6FDD" w:rsidRDefault="00BD6FDD" w:rsidP="005C7D0C">
            <w:pPr>
              <w:rPr>
                <w:color w:val="333333"/>
                <w:shd w:val="clear" w:color="auto" w:fill="FFFFFF"/>
                <w:lang w:val="uk-UA"/>
              </w:rPr>
            </w:pPr>
            <w:r w:rsidRPr="00BD6FDD">
              <w:rPr>
                <w:color w:val="333333"/>
                <w:shd w:val="clear" w:color="auto" w:fill="FFFFFF"/>
                <w:lang w:val="uk-UA"/>
              </w:rPr>
              <w:t>Кріплення: дюбель-цвях.</w:t>
            </w:r>
          </w:p>
          <w:p w14:paraId="0910A33E" w14:textId="77777777" w:rsidR="00BD6FDD" w:rsidRPr="00BD6FDD" w:rsidRDefault="00BD6FDD" w:rsidP="005C7D0C">
            <w:pPr>
              <w:rPr>
                <w:color w:val="333333"/>
                <w:shd w:val="clear" w:color="auto" w:fill="FFFFFF"/>
                <w:lang w:val="uk-UA"/>
              </w:rPr>
            </w:pPr>
            <w:r w:rsidRPr="00BD6FDD">
              <w:rPr>
                <w:color w:val="333333"/>
                <w:shd w:val="clear" w:color="auto" w:fill="FFFFFF"/>
                <w:lang w:val="uk-UA"/>
              </w:rPr>
              <w:t>Висота: 56 мм.</w:t>
            </w:r>
          </w:p>
          <w:p w14:paraId="5E533586" w14:textId="77777777" w:rsidR="00BD6FDD" w:rsidRPr="00BD6FDD" w:rsidRDefault="00BD6FDD" w:rsidP="005C7D0C">
            <w:pPr>
              <w:rPr>
                <w:color w:val="333333"/>
                <w:shd w:val="clear" w:color="auto" w:fill="FFFFFF"/>
                <w:lang w:val="uk-UA"/>
              </w:rPr>
            </w:pPr>
            <w:r w:rsidRPr="00BD6FDD">
              <w:rPr>
                <w:color w:val="333333"/>
                <w:shd w:val="clear" w:color="auto" w:fill="FFFFFF"/>
                <w:lang w:val="uk-UA"/>
              </w:rPr>
              <w:t>Глибина: 18 мм.</w:t>
            </w:r>
          </w:p>
          <w:p w14:paraId="393931C4" w14:textId="77777777" w:rsidR="00BD6FDD" w:rsidRPr="00BD6FDD" w:rsidRDefault="00BD6FDD" w:rsidP="005C7D0C">
            <w:pPr>
              <w:rPr>
                <w:lang w:val="uk-UA"/>
              </w:rPr>
            </w:pPr>
            <w:r w:rsidRPr="00BD6FDD">
              <w:rPr>
                <w:color w:val="333333"/>
                <w:shd w:val="clear" w:color="auto" w:fill="FFFFFF"/>
                <w:lang w:val="uk-UA"/>
              </w:rPr>
              <w:t>Довжина: 2500 мм.</w:t>
            </w:r>
          </w:p>
        </w:tc>
        <w:tc>
          <w:tcPr>
            <w:tcW w:w="1276" w:type="dxa"/>
            <w:shd w:val="clear" w:color="auto" w:fill="FFFFFF"/>
            <w:vAlign w:val="center"/>
          </w:tcPr>
          <w:p w14:paraId="62370F1B" w14:textId="77777777" w:rsidR="00BD6FDD" w:rsidRPr="00BD6FDD" w:rsidRDefault="00BD6FDD" w:rsidP="005C7D0C">
            <w:pPr>
              <w:jc w:val="center"/>
              <w:rPr>
                <w:lang w:val="uk-UA"/>
              </w:rPr>
            </w:pPr>
            <w:r w:rsidRPr="00BD6FDD">
              <w:rPr>
                <w:lang w:val="uk-UA"/>
              </w:rPr>
              <w:t>шт.</w:t>
            </w:r>
          </w:p>
        </w:tc>
        <w:tc>
          <w:tcPr>
            <w:tcW w:w="1275" w:type="dxa"/>
            <w:shd w:val="clear" w:color="auto" w:fill="FFFFFF"/>
            <w:vAlign w:val="center"/>
          </w:tcPr>
          <w:p w14:paraId="754B7604" w14:textId="77777777" w:rsidR="00BD6FDD" w:rsidRPr="00BD6FDD" w:rsidRDefault="00BD6FDD" w:rsidP="005C7D0C">
            <w:pPr>
              <w:jc w:val="center"/>
              <w:rPr>
                <w:lang w:val="uk-UA"/>
              </w:rPr>
            </w:pPr>
            <w:r w:rsidRPr="00BD6FDD">
              <w:rPr>
                <w:lang w:val="uk-UA"/>
              </w:rPr>
              <w:t xml:space="preserve">30 </w:t>
            </w:r>
          </w:p>
        </w:tc>
      </w:tr>
      <w:tr w:rsidR="00BD6FDD" w:rsidRPr="00BD6FDD" w14:paraId="28CB8790" w14:textId="77777777" w:rsidTr="005C7D0C">
        <w:trPr>
          <w:trHeight w:val="148"/>
        </w:trPr>
        <w:tc>
          <w:tcPr>
            <w:tcW w:w="753" w:type="dxa"/>
            <w:shd w:val="clear" w:color="auto" w:fill="FFFFFF"/>
            <w:vAlign w:val="center"/>
          </w:tcPr>
          <w:p w14:paraId="4C1BDA80" w14:textId="77777777" w:rsidR="00BD6FDD" w:rsidRPr="00BD6FDD" w:rsidRDefault="00BD6FDD" w:rsidP="005C7D0C">
            <w:pPr>
              <w:jc w:val="center"/>
              <w:rPr>
                <w:lang w:val="uk-UA"/>
              </w:rPr>
            </w:pPr>
            <w:r w:rsidRPr="00BD6FDD">
              <w:rPr>
                <w:lang w:val="uk-UA"/>
              </w:rPr>
              <w:t>3.</w:t>
            </w:r>
          </w:p>
        </w:tc>
        <w:tc>
          <w:tcPr>
            <w:tcW w:w="2082" w:type="dxa"/>
          </w:tcPr>
          <w:p w14:paraId="639A3624" w14:textId="77777777" w:rsidR="00BD6FDD" w:rsidRPr="00BD6FDD" w:rsidRDefault="00BD6FDD" w:rsidP="005C7D0C">
            <w:pPr>
              <w:jc w:val="center"/>
              <w:rPr>
                <w:color w:val="333333"/>
                <w:shd w:val="clear" w:color="auto" w:fill="FFFFFF"/>
                <w:lang w:val="uk-UA"/>
              </w:rPr>
            </w:pPr>
            <w:r w:rsidRPr="00BD6FDD">
              <w:rPr>
                <w:color w:val="333333"/>
                <w:shd w:val="clear" w:color="auto" w:fill="FFFFFF"/>
                <w:lang w:val="uk-UA"/>
              </w:rPr>
              <w:t xml:space="preserve">З'єднувач </w:t>
            </w:r>
            <w:r w:rsidRPr="00BD6FDD">
              <w:rPr>
                <w:color w:val="333333"/>
                <w:kern w:val="36"/>
                <w:lang w:val="uk-UA"/>
              </w:rPr>
              <w:t>TIS або аналог</w:t>
            </w:r>
          </w:p>
          <w:p w14:paraId="2E1BF485" w14:textId="77777777" w:rsidR="00BD6FDD" w:rsidRPr="00BD6FDD" w:rsidRDefault="00BD6FDD" w:rsidP="005C7D0C">
            <w:pPr>
              <w:rPr>
                <w:lang w:val="uk-UA"/>
              </w:rPr>
            </w:pPr>
            <w:r w:rsidRPr="00BD6FDD">
              <w:rPr>
                <w:noProof/>
                <w:lang w:val="uk-UA"/>
              </w:rPr>
              <w:drawing>
                <wp:inline distT="0" distB="0" distL="0" distR="0" wp14:anchorId="60C0D9A1" wp14:editId="6169DE76">
                  <wp:extent cx="558162" cy="1059180"/>
                  <wp:effectExtent l="0" t="3175" r="0" b="0"/>
                  <wp:docPr id="8" name="Рисунок 8" descr="Комплект з'єднувачів TIS дуб замковий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плект з'єднувачів TIS дуб замковий - фото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602566" cy="1143442"/>
                          </a:xfrm>
                          <a:prstGeom prst="rect">
                            <a:avLst/>
                          </a:prstGeom>
                          <a:noFill/>
                          <a:ln>
                            <a:noFill/>
                          </a:ln>
                        </pic:spPr>
                      </pic:pic>
                    </a:graphicData>
                  </a:graphic>
                </wp:inline>
              </w:drawing>
            </w:r>
          </w:p>
        </w:tc>
        <w:tc>
          <w:tcPr>
            <w:tcW w:w="4253" w:type="dxa"/>
          </w:tcPr>
          <w:p w14:paraId="01806C4F" w14:textId="77777777" w:rsidR="00BD6FDD" w:rsidRPr="00BD6FDD" w:rsidRDefault="00BD6FDD" w:rsidP="005C7D0C">
            <w:pPr>
              <w:rPr>
                <w:color w:val="333333"/>
                <w:shd w:val="clear" w:color="auto" w:fill="FFFFFF"/>
                <w:lang w:val="uk-UA"/>
              </w:rPr>
            </w:pPr>
            <w:r w:rsidRPr="00BD6FDD">
              <w:rPr>
                <w:color w:val="333333"/>
                <w:shd w:val="clear" w:color="auto" w:fill="FFFFFF"/>
                <w:lang w:val="uk-UA"/>
              </w:rPr>
              <w:t xml:space="preserve">Комплект з'єднувачів </w:t>
            </w:r>
          </w:p>
          <w:p w14:paraId="36C7CBF2" w14:textId="77777777" w:rsidR="00BD6FDD" w:rsidRPr="00BD6FDD" w:rsidRDefault="00BD6FDD" w:rsidP="005C7D0C">
            <w:pPr>
              <w:rPr>
                <w:color w:val="333333"/>
                <w:shd w:val="clear" w:color="auto" w:fill="FFFFFF"/>
                <w:lang w:val="uk-UA"/>
              </w:rPr>
            </w:pPr>
            <w:r w:rsidRPr="00BD6FDD">
              <w:rPr>
                <w:color w:val="333333"/>
                <w:shd w:val="clear" w:color="auto" w:fill="FFFFFF"/>
                <w:lang w:val="uk-UA"/>
              </w:rPr>
              <w:t>Відтінок: дуб замковий</w:t>
            </w:r>
          </w:p>
          <w:p w14:paraId="29E7D410" w14:textId="77777777" w:rsidR="00BD6FDD" w:rsidRPr="00BD6FDD" w:rsidRDefault="00BD6FDD" w:rsidP="005C7D0C">
            <w:pPr>
              <w:rPr>
                <w:color w:val="333333"/>
                <w:shd w:val="clear" w:color="auto" w:fill="FFFFFF"/>
                <w:lang w:val="uk-UA"/>
              </w:rPr>
            </w:pPr>
            <w:r w:rsidRPr="00BD6FDD">
              <w:rPr>
                <w:color w:val="333333"/>
                <w:shd w:val="clear" w:color="auto" w:fill="FFFFFF"/>
                <w:lang w:val="uk-UA"/>
              </w:rPr>
              <w:t>Конфігурація: класичний</w:t>
            </w:r>
          </w:p>
          <w:p w14:paraId="3DBF4440" w14:textId="77777777" w:rsidR="00BD6FDD" w:rsidRPr="00BD6FDD" w:rsidRDefault="00BD6FDD" w:rsidP="005C7D0C">
            <w:pPr>
              <w:rPr>
                <w:lang w:val="uk-UA"/>
              </w:rPr>
            </w:pPr>
            <w:r w:rsidRPr="00BD6FDD">
              <w:rPr>
                <w:color w:val="333333"/>
                <w:shd w:val="clear" w:color="auto" w:fill="FFFFFF"/>
                <w:lang w:val="uk-UA"/>
              </w:rPr>
              <w:t>Кількість в упаковці: 2 шт.</w:t>
            </w:r>
            <w:r w:rsidRPr="00BD6FDD">
              <w:rPr>
                <w:color w:val="333333"/>
                <w:lang w:val="uk-UA"/>
              </w:rPr>
              <w:br/>
            </w:r>
          </w:p>
        </w:tc>
        <w:tc>
          <w:tcPr>
            <w:tcW w:w="1276" w:type="dxa"/>
            <w:shd w:val="clear" w:color="auto" w:fill="FFFFFF"/>
            <w:vAlign w:val="center"/>
          </w:tcPr>
          <w:p w14:paraId="6DAA2E4E" w14:textId="77777777" w:rsidR="00BD6FDD" w:rsidRPr="00BD6FDD" w:rsidRDefault="00BD6FDD" w:rsidP="005C7D0C">
            <w:pPr>
              <w:jc w:val="center"/>
              <w:rPr>
                <w:lang w:val="uk-UA"/>
              </w:rPr>
            </w:pPr>
            <w:r w:rsidRPr="00BD6FDD">
              <w:rPr>
                <w:lang w:val="uk-UA"/>
              </w:rPr>
              <w:t>к-т</w:t>
            </w:r>
          </w:p>
        </w:tc>
        <w:tc>
          <w:tcPr>
            <w:tcW w:w="1275" w:type="dxa"/>
            <w:shd w:val="clear" w:color="auto" w:fill="FFFFFF"/>
            <w:vAlign w:val="center"/>
          </w:tcPr>
          <w:p w14:paraId="34BF451F" w14:textId="77777777" w:rsidR="00BD6FDD" w:rsidRPr="00BD6FDD" w:rsidRDefault="00BD6FDD" w:rsidP="005C7D0C">
            <w:pPr>
              <w:jc w:val="center"/>
              <w:rPr>
                <w:lang w:val="uk-UA"/>
              </w:rPr>
            </w:pPr>
            <w:r w:rsidRPr="00BD6FDD">
              <w:rPr>
                <w:lang w:val="uk-UA"/>
              </w:rPr>
              <w:t>6</w:t>
            </w:r>
          </w:p>
        </w:tc>
      </w:tr>
      <w:tr w:rsidR="00BD6FDD" w:rsidRPr="00BD6FDD" w14:paraId="05C8C102" w14:textId="77777777" w:rsidTr="005C7D0C">
        <w:trPr>
          <w:trHeight w:val="148"/>
        </w:trPr>
        <w:tc>
          <w:tcPr>
            <w:tcW w:w="753" w:type="dxa"/>
            <w:shd w:val="clear" w:color="auto" w:fill="FFFFFF"/>
            <w:vAlign w:val="center"/>
          </w:tcPr>
          <w:p w14:paraId="231C55DD" w14:textId="77777777" w:rsidR="00BD6FDD" w:rsidRPr="00BD6FDD" w:rsidRDefault="00BD6FDD" w:rsidP="005C7D0C">
            <w:pPr>
              <w:jc w:val="center"/>
              <w:rPr>
                <w:lang w:val="uk-UA"/>
              </w:rPr>
            </w:pPr>
            <w:r w:rsidRPr="00BD6FDD">
              <w:rPr>
                <w:lang w:val="uk-UA"/>
              </w:rPr>
              <w:t>4.</w:t>
            </w:r>
          </w:p>
        </w:tc>
        <w:tc>
          <w:tcPr>
            <w:tcW w:w="2082" w:type="dxa"/>
          </w:tcPr>
          <w:p w14:paraId="1116BBC1" w14:textId="77777777" w:rsidR="00BD6FDD" w:rsidRPr="00BD6FDD" w:rsidRDefault="00BD6FDD" w:rsidP="005C7D0C">
            <w:pPr>
              <w:jc w:val="center"/>
              <w:rPr>
                <w:shd w:val="clear" w:color="auto" w:fill="FFFFFF"/>
                <w:lang w:val="uk-UA"/>
              </w:rPr>
            </w:pPr>
            <w:r w:rsidRPr="00BD6FDD">
              <w:rPr>
                <w:shd w:val="clear" w:color="auto" w:fill="FFFFFF"/>
                <w:lang w:val="uk-UA"/>
              </w:rPr>
              <w:t xml:space="preserve">Кут зовнішній </w:t>
            </w:r>
            <w:r w:rsidRPr="00BD6FDD">
              <w:rPr>
                <w:color w:val="333333"/>
                <w:kern w:val="36"/>
                <w:lang w:val="uk-UA"/>
              </w:rPr>
              <w:t>TIS або аналог</w:t>
            </w:r>
          </w:p>
          <w:p w14:paraId="302DA4FE" w14:textId="77777777" w:rsidR="00BD6FDD" w:rsidRPr="00BD6FDD" w:rsidRDefault="00BD6FDD" w:rsidP="005C7D0C">
            <w:pPr>
              <w:jc w:val="center"/>
              <w:rPr>
                <w:shd w:val="clear" w:color="auto" w:fill="FFFFFF"/>
                <w:lang w:val="uk-UA"/>
              </w:rPr>
            </w:pPr>
            <w:r w:rsidRPr="00BD6FDD">
              <w:rPr>
                <w:noProof/>
                <w:lang w:val="uk-UA"/>
              </w:rPr>
              <w:drawing>
                <wp:inline distT="0" distB="0" distL="0" distR="0" wp14:anchorId="35884111" wp14:editId="6A48235E">
                  <wp:extent cx="1238250" cy="619125"/>
                  <wp:effectExtent l="0" t="0" r="0" b="9525"/>
                  <wp:docPr id="10" name="Рисунок 10" descr="Комплект куточків зовнішніх TIS дуб замковий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мплект куточків зовнішніх TIS дуб замковий - фото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1064" cy="660532"/>
                          </a:xfrm>
                          <a:prstGeom prst="rect">
                            <a:avLst/>
                          </a:prstGeom>
                          <a:noFill/>
                          <a:ln>
                            <a:noFill/>
                          </a:ln>
                        </pic:spPr>
                      </pic:pic>
                    </a:graphicData>
                  </a:graphic>
                </wp:inline>
              </w:drawing>
            </w:r>
          </w:p>
        </w:tc>
        <w:tc>
          <w:tcPr>
            <w:tcW w:w="4253" w:type="dxa"/>
          </w:tcPr>
          <w:p w14:paraId="621F81DB" w14:textId="77777777" w:rsidR="00BD6FDD" w:rsidRPr="00BD6FDD" w:rsidRDefault="00BD6FDD" w:rsidP="005C7D0C">
            <w:pPr>
              <w:rPr>
                <w:color w:val="333333"/>
                <w:shd w:val="clear" w:color="auto" w:fill="FFFFFF"/>
                <w:lang w:val="uk-UA"/>
              </w:rPr>
            </w:pPr>
            <w:r w:rsidRPr="00BD6FDD">
              <w:rPr>
                <w:color w:val="333333"/>
                <w:shd w:val="clear" w:color="auto" w:fill="FFFFFF"/>
                <w:lang w:val="uk-UA"/>
              </w:rPr>
              <w:t xml:space="preserve">Комплект куточків зовнішніх </w:t>
            </w:r>
          </w:p>
          <w:p w14:paraId="6DC5A9BD" w14:textId="77777777" w:rsidR="00BD6FDD" w:rsidRPr="00BD6FDD" w:rsidRDefault="00BD6FDD" w:rsidP="005C7D0C">
            <w:pPr>
              <w:rPr>
                <w:color w:val="333333"/>
                <w:shd w:val="clear" w:color="auto" w:fill="FFFFFF"/>
                <w:lang w:val="uk-UA"/>
              </w:rPr>
            </w:pPr>
            <w:r w:rsidRPr="00BD6FDD">
              <w:rPr>
                <w:color w:val="333333"/>
                <w:shd w:val="clear" w:color="auto" w:fill="FFFFFF"/>
                <w:lang w:val="uk-UA"/>
              </w:rPr>
              <w:t>Відтінок: дуб замковий.</w:t>
            </w:r>
          </w:p>
          <w:p w14:paraId="530DA92D" w14:textId="77777777" w:rsidR="00BD6FDD" w:rsidRPr="00BD6FDD" w:rsidRDefault="00BD6FDD" w:rsidP="005C7D0C">
            <w:pPr>
              <w:rPr>
                <w:color w:val="333333"/>
                <w:shd w:val="clear" w:color="auto" w:fill="FFFFFF"/>
                <w:lang w:val="uk-UA"/>
              </w:rPr>
            </w:pPr>
            <w:r w:rsidRPr="00BD6FDD">
              <w:rPr>
                <w:color w:val="333333"/>
                <w:shd w:val="clear" w:color="auto" w:fill="FFFFFF"/>
                <w:lang w:val="uk-UA"/>
              </w:rPr>
              <w:t>Конфігурація: класичний</w:t>
            </w:r>
          </w:p>
          <w:p w14:paraId="4E200461" w14:textId="77777777" w:rsidR="00BD6FDD" w:rsidRPr="00BD6FDD" w:rsidRDefault="00BD6FDD" w:rsidP="005C7D0C">
            <w:pPr>
              <w:rPr>
                <w:lang w:val="uk-UA"/>
              </w:rPr>
            </w:pPr>
            <w:r w:rsidRPr="00BD6FDD">
              <w:rPr>
                <w:color w:val="333333"/>
                <w:shd w:val="clear" w:color="auto" w:fill="FFFFFF"/>
                <w:lang w:val="uk-UA"/>
              </w:rPr>
              <w:t>Кількість в упаковці:</w:t>
            </w:r>
            <w:r w:rsidRPr="00BD6FDD">
              <w:rPr>
                <w:color w:val="333333"/>
                <w:shd w:val="clear" w:color="auto" w:fill="FFFFFF"/>
                <w:lang w:val="uk-UA"/>
              </w:rPr>
              <w:t> </w:t>
            </w:r>
            <w:r w:rsidRPr="00BD6FDD">
              <w:rPr>
                <w:color w:val="333333"/>
                <w:shd w:val="clear" w:color="auto" w:fill="FFFFFF"/>
                <w:lang w:val="uk-UA"/>
              </w:rPr>
              <w:t>2 шт.</w:t>
            </w:r>
          </w:p>
        </w:tc>
        <w:tc>
          <w:tcPr>
            <w:tcW w:w="1276" w:type="dxa"/>
            <w:shd w:val="clear" w:color="auto" w:fill="FFFFFF"/>
            <w:vAlign w:val="center"/>
          </w:tcPr>
          <w:p w14:paraId="3D54DFB2" w14:textId="77777777" w:rsidR="00BD6FDD" w:rsidRPr="00BD6FDD" w:rsidRDefault="00BD6FDD" w:rsidP="005C7D0C">
            <w:pPr>
              <w:jc w:val="center"/>
              <w:rPr>
                <w:lang w:val="uk-UA"/>
              </w:rPr>
            </w:pPr>
            <w:r w:rsidRPr="00BD6FDD">
              <w:rPr>
                <w:lang w:val="uk-UA"/>
              </w:rPr>
              <w:t>к-т</w:t>
            </w:r>
          </w:p>
        </w:tc>
        <w:tc>
          <w:tcPr>
            <w:tcW w:w="1275" w:type="dxa"/>
            <w:shd w:val="clear" w:color="auto" w:fill="FFFFFF"/>
            <w:vAlign w:val="center"/>
          </w:tcPr>
          <w:p w14:paraId="7C167D10" w14:textId="77777777" w:rsidR="00BD6FDD" w:rsidRPr="00BD6FDD" w:rsidRDefault="00BD6FDD" w:rsidP="005C7D0C">
            <w:pPr>
              <w:jc w:val="center"/>
              <w:rPr>
                <w:lang w:val="uk-UA"/>
              </w:rPr>
            </w:pPr>
            <w:r w:rsidRPr="00BD6FDD">
              <w:rPr>
                <w:lang w:val="uk-UA"/>
              </w:rPr>
              <w:t>5</w:t>
            </w:r>
          </w:p>
        </w:tc>
      </w:tr>
      <w:tr w:rsidR="00BD6FDD" w:rsidRPr="00BD6FDD" w14:paraId="6738744B" w14:textId="77777777" w:rsidTr="005C7D0C">
        <w:trPr>
          <w:trHeight w:val="148"/>
        </w:trPr>
        <w:tc>
          <w:tcPr>
            <w:tcW w:w="753" w:type="dxa"/>
            <w:shd w:val="clear" w:color="auto" w:fill="FFFFFF"/>
            <w:vAlign w:val="center"/>
          </w:tcPr>
          <w:p w14:paraId="01A11650" w14:textId="77777777" w:rsidR="00BD6FDD" w:rsidRPr="00BD6FDD" w:rsidRDefault="00BD6FDD" w:rsidP="005C7D0C">
            <w:pPr>
              <w:jc w:val="center"/>
              <w:rPr>
                <w:lang w:val="uk-UA"/>
              </w:rPr>
            </w:pPr>
            <w:r w:rsidRPr="00BD6FDD">
              <w:rPr>
                <w:lang w:val="uk-UA"/>
              </w:rPr>
              <w:t>5.</w:t>
            </w:r>
          </w:p>
        </w:tc>
        <w:tc>
          <w:tcPr>
            <w:tcW w:w="2082" w:type="dxa"/>
          </w:tcPr>
          <w:p w14:paraId="1BE1B177" w14:textId="4B451216" w:rsidR="00BD6FDD" w:rsidRPr="00BD6FDD" w:rsidRDefault="00BD6FDD" w:rsidP="005C7D0C">
            <w:pPr>
              <w:jc w:val="center"/>
              <w:rPr>
                <w:shd w:val="clear" w:color="auto" w:fill="FFFFFF"/>
                <w:lang w:val="uk-UA"/>
              </w:rPr>
            </w:pPr>
            <w:r w:rsidRPr="00BD6FDD">
              <w:rPr>
                <w:shd w:val="clear" w:color="auto" w:fill="FFFFFF"/>
                <w:lang w:val="uk-UA"/>
              </w:rPr>
              <w:t>Кут</w:t>
            </w:r>
            <w:r w:rsidR="00A30014">
              <w:rPr>
                <w:shd w:val="clear" w:color="auto" w:fill="FFFFFF"/>
                <w:lang w:val="uk-UA"/>
              </w:rPr>
              <w:t xml:space="preserve"> внутрішній</w:t>
            </w:r>
            <w:bookmarkStart w:id="2" w:name="_GoBack"/>
            <w:bookmarkEnd w:id="2"/>
            <w:r w:rsidRPr="00BD6FDD">
              <w:rPr>
                <w:shd w:val="clear" w:color="auto" w:fill="FFFFFF"/>
                <w:lang w:val="uk-UA"/>
              </w:rPr>
              <w:t xml:space="preserve"> </w:t>
            </w:r>
            <w:r w:rsidRPr="00BD6FDD">
              <w:rPr>
                <w:color w:val="333333"/>
                <w:kern w:val="36"/>
                <w:lang w:val="uk-UA"/>
              </w:rPr>
              <w:t>TIS або аналог</w:t>
            </w:r>
          </w:p>
          <w:p w14:paraId="3C61D0C3" w14:textId="77777777" w:rsidR="00BD6FDD" w:rsidRPr="00BD6FDD" w:rsidRDefault="00BD6FDD" w:rsidP="005C7D0C">
            <w:pPr>
              <w:rPr>
                <w:lang w:val="uk-UA"/>
              </w:rPr>
            </w:pPr>
            <w:r w:rsidRPr="00BD6FDD">
              <w:rPr>
                <w:noProof/>
                <w:lang w:val="uk-UA"/>
              </w:rPr>
              <w:drawing>
                <wp:inline distT="0" distB="0" distL="0" distR="0" wp14:anchorId="53AB3133" wp14:editId="644A5263">
                  <wp:extent cx="1262056" cy="609600"/>
                  <wp:effectExtent l="0" t="0" r="0" b="0"/>
                  <wp:docPr id="4" name="Рисунок 4" descr="Комплект куточків внутрішніх TIS дуб замковий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плект куточків внутрішніх TIS дуб замковий - фото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4988" cy="625507"/>
                          </a:xfrm>
                          <a:prstGeom prst="rect">
                            <a:avLst/>
                          </a:prstGeom>
                          <a:noFill/>
                          <a:ln>
                            <a:noFill/>
                          </a:ln>
                        </pic:spPr>
                      </pic:pic>
                    </a:graphicData>
                  </a:graphic>
                </wp:inline>
              </w:drawing>
            </w:r>
          </w:p>
        </w:tc>
        <w:tc>
          <w:tcPr>
            <w:tcW w:w="4253" w:type="dxa"/>
          </w:tcPr>
          <w:p w14:paraId="0F92A677" w14:textId="77777777" w:rsidR="00BD6FDD" w:rsidRPr="00BD6FDD" w:rsidRDefault="00BD6FDD" w:rsidP="005C7D0C">
            <w:pPr>
              <w:rPr>
                <w:lang w:val="uk-UA" w:bidi="uk-UA"/>
              </w:rPr>
            </w:pPr>
            <w:r w:rsidRPr="00BD6FDD">
              <w:rPr>
                <w:lang w:val="uk-UA" w:bidi="uk-UA"/>
              </w:rPr>
              <w:t xml:space="preserve">Комплект куточків внутрішніх </w:t>
            </w:r>
          </w:p>
          <w:p w14:paraId="0808E851" w14:textId="77777777" w:rsidR="00BD6FDD" w:rsidRPr="00BD6FDD" w:rsidRDefault="00BD6FDD" w:rsidP="005C7D0C">
            <w:pPr>
              <w:rPr>
                <w:lang w:val="uk-UA" w:bidi="uk-UA"/>
              </w:rPr>
            </w:pPr>
            <w:r w:rsidRPr="00BD6FDD">
              <w:rPr>
                <w:lang w:val="uk-UA" w:bidi="uk-UA"/>
              </w:rPr>
              <w:t>Відтінок: дуб замковий.</w:t>
            </w:r>
          </w:p>
          <w:p w14:paraId="58C53108" w14:textId="77777777" w:rsidR="00BD6FDD" w:rsidRPr="00BD6FDD" w:rsidRDefault="00BD6FDD" w:rsidP="005C7D0C">
            <w:pPr>
              <w:rPr>
                <w:lang w:val="uk-UA" w:bidi="uk-UA"/>
              </w:rPr>
            </w:pPr>
            <w:r w:rsidRPr="00BD6FDD">
              <w:rPr>
                <w:color w:val="333333"/>
                <w:shd w:val="clear" w:color="auto" w:fill="FFFFFF"/>
                <w:lang w:val="uk-UA"/>
              </w:rPr>
              <w:t>Конфігурація: класичний</w:t>
            </w:r>
          </w:p>
          <w:p w14:paraId="1FF6F64C" w14:textId="77777777" w:rsidR="00BD6FDD" w:rsidRPr="00BD6FDD" w:rsidRDefault="00BD6FDD" w:rsidP="005C7D0C">
            <w:pPr>
              <w:rPr>
                <w:lang w:val="uk-UA" w:bidi="uk-UA"/>
              </w:rPr>
            </w:pPr>
            <w:r w:rsidRPr="00BD6FDD">
              <w:rPr>
                <w:lang w:val="uk-UA" w:bidi="uk-UA"/>
              </w:rPr>
              <w:t>Кількість в упаковці: 2 шт.</w:t>
            </w:r>
          </w:p>
          <w:p w14:paraId="605374C9" w14:textId="77777777" w:rsidR="00BD6FDD" w:rsidRPr="00BD6FDD" w:rsidRDefault="00BD6FDD" w:rsidP="005C7D0C">
            <w:pPr>
              <w:rPr>
                <w:lang w:val="uk-UA"/>
              </w:rPr>
            </w:pPr>
          </w:p>
        </w:tc>
        <w:tc>
          <w:tcPr>
            <w:tcW w:w="1276" w:type="dxa"/>
            <w:shd w:val="clear" w:color="auto" w:fill="FFFFFF"/>
            <w:vAlign w:val="center"/>
          </w:tcPr>
          <w:p w14:paraId="7CB41F2E" w14:textId="77777777" w:rsidR="00BD6FDD" w:rsidRPr="00BD6FDD" w:rsidRDefault="00BD6FDD" w:rsidP="005C7D0C">
            <w:pPr>
              <w:jc w:val="center"/>
              <w:rPr>
                <w:lang w:val="uk-UA"/>
              </w:rPr>
            </w:pPr>
            <w:r w:rsidRPr="00BD6FDD">
              <w:rPr>
                <w:lang w:val="uk-UA"/>
              </w:rPr>
              <w:t>к-т</w:t>
            </w:r>
          </w:p>
        </w:tc>
        <w:tc>
          <w:tcPr>
            <w:tcW w:w="1275" w:type="dxa"/>
            <w:shd w:val="clear" w:color="auto" w:fill="FFFFFF"/>
            <w:vAlign w:val="center"/>
          </w:tcPr>
          <w:p w14:paraId="251D1196" w14:textId="77777777" w:rsidR="00BD6FDD" w:rsidRPr="00BD6FDD" w:rsidRDefault="00BD6FDD" w:rsidP="005C7D0C">
            <w:pPr>
              <w:jc w:val="center"/>
              <w:rPr>
                <w:lang w:val="uk-UA"/>
              </w:rPr>
            </w:pPr>
            <w:r w:rsidRPr="00BD6FDD">
              <w:rPr>
                <w:lang w:val="uk-UA"/>
              </w:rPr>
              <w:t>6</w:t>
            </w:r>
          </w:p>
        </w:tc>
      </w:tr>
      <w:tr w:rsidR="00BD6FDD" w:rsidRPr="00BD6FDD" w14:paraId="6CD5CA72" w14:textId="77777777" w:rsidTr="005C7D0C">
        <w:trPr>
          <w:trHeight w:val="148"/>
        </w:trPr>
        <w:tc>
          <w:tcPr>
            <w:tcW w:w="753" w:type="dxa"/>
            <w:shd w:val="clear" w:color="auto" w:fill="FFFFFF"/>
            <w:vAlign w:val="center"/>
          </w:tcPr>
          <w:p w14:paraId="7BD2420D" w14:textId="77777777" w:rsidR="00BD6FDD" w:rsidRPr="00BD6FDD" w:rsidRDefault="00BD6FDD" w:rsidP="005C7D0C">
            <w:pPr>
              <w:jc w:val="center"/>
              <w:rPr>
                <w:lang w:val="uk-UA"/>
              </w:rPr>
            </w:pPr>
            <w:r w:rsidRPr="00BD6FDD">
              <w:rPr>
                <w:lang w:val="uk-UA"/>
              </w:rPr>
              <w:t>6.</w:t>
            </w:r>
          </w:p>
        </w:tc>
        <w:tc>
          <w:tcPr>
            <w:tcW w:w="2082" w:type="dxa"/>
          </w:tcPr>
          <w:p w14:paraId="4C3CE0A3" w14:textId="77777777" w:rsidR="00BD6FDD" w:rsidRPr="00BD6FDD" w:rsidRDefault="00BD6FDD" w:rsidP="005C7D0C">
            <w:pPr>
              <w:jc w:val="center"/>
              <w:rPr>
                <w:shd w:val="clear" w:color="auto" w:fill="FFFFFF"/>
                <w:lang w:val="uk-UA"/>
              </w:rPr>
            </w:pPr>
            <w:r w:rsidRPr="00BD6FDD">
              <w:rPr>
                <w:shd w:val="clear" w:color="auto" w:fill="FFFFFF"/>
                <w:lang w:val="uk-UA"/>
              </w:rPr>
              <w:t xml:space="preserve">Заглушка </w:t>
            </w:r>
            <w:r w:rsidRPr="00BD6FDD">
              <w:rPr>
                <w:color w:val="333333"/>
                <w:kern w:val="36"/>
                <w:lang w:val="uk-UA"/>
              </w:rPr>
              <w:t>TIS або аналог</w:t>
            </w:r>
          </w:p>
          <w:p w14:paraId="5682A70E" w14:textId="77777777" w:rsidR="00BD6FDD" w:rsidRPr="00BD6FDD" w:rsidRDefault="00BD6FDD" w:rsidP="005C7D0C">
            <w:pPr>
              <w:rPr>
                <w:lang w:val="uk-UA"/>
              </w:rPr>
            </w:pPr>
            <w:r w:rsidRPr="00BD6FDD">
              <w:rPr>
                <w:noProof/>
                <w:lang w:val="uk-UA"/>
              </w:rPr>
              <w:drawing>
                <wp:inline distT="0" distB="0" distL="0" distR="0" wp14:anchorId="205B60E0" wp14:editId="6CA026A6">
                  <wp:extent cx="1077080" cy="1009650"/>
                  <wp:effectExtent l="0" t="0" r="8890" b="0"/>
                  <wp:docPr id="5" name="Рисунок 5" descr="Комплект заглушок TIS дуб замковий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плект заглушок TIS дуб замковий - фото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9149" cy="1039711"/>
                          </a:xfrm>
                          <a:prstGeom prst="rect">
                            <a:avLst/>
                          </a:prstGeom>
                          <a:noFill/>
                          <a:ln>
                            <a:noFill/>
                          </a:ln>
                        </pic:spPr>
                      </pic:pic>
                    </a:graphicData>
                  </a:graphic>
                </wp:inline>
              </w:drawing>
            </w:r>
          </w:p>
        </w:tc>
        <w:tc>
          <w:tcPr>
            <w:tcW w:w="4253" w:type="dxa"/>
          </w:tcPr>
          <w:p w14:paraId="6D4F95C1" w14:textId="77777777" w:rsidR="00BD6FDD" w:rsidRPr="00BD6FDD" w:rsidRDefault="00BD6FDD" w:rsidP="005C7D0C">
            <w:pPr>
              <w:rPr>
                <w:lang w:val="uk-UA" w:bidi="uk-UA"/>
              </w:rPr>
            </w:pPr>
            <w:r w:rsidRPr="00BD6FDD">
              <w:rPr>
                <w:lang w:val="uk-UA" w:bidi="uk-UA"/>
              </w:rPr>
              <w:t xml:space="preserve">Комплект заглушок </w:t>
            </w:r>
          </w:p>
          <w:p w14:paraId="21310CDE" w14:textId="77777777" w:rsidR="00BD6FDD" w:rsidRPr="00BD6FDD" w:rsidRDefault="00BD6FDD" w:rsidP="005C7D0C">
            <w:pPr>
              <w:rPr>
                <w:lang w:val="uk-UA" w:bidi="uk-UA"/>
              </w:rPr>
            </w:pPr>
            <w:r w:rsidRPr="00BD6FDD">
              <w:rPr>
                <w:lang w:val="uk-UA" w:bidi="uk-UA"/>
              </w:rPr>
              <w:t>Відтінок: дуб замковий</w:t>
            </w:r>
          </w:p>
          <w:p w14:paraId="71C76EF2" w14:textId="77777777" w:rsidR="00BD6FDD" w:rsidRPr="00BD6FDD" w:rsidRDefault="00BD6FDD" w:rsidP="005C7D0C">
            <w:pPr>
              <w:rPr>
                <w:lang w:val="uk-UA" w:bidi="uk-UA"/>
              </w:rPr>
            </w:pPr>
            <w:r w:rsidRPr="00BD6FDD">
              <w:rPr>
                <w:color w:val="333333"/>
                <w:shd w:val="clear" w:color="auto" w:fill="FFFFFF"/>
                <w:lang w:val="uk-UA"/>
              </w:rPr>
              <w:t>Конфігурація: класичний</w:t>
            </w:r>
          </w:p>
          <w:p w14:paraId="0AF83300" w14:textId="77777777" w:rsidR="00BD6FDD" w:rsidRPr="00BD6FDD" w:rsidRDefault="00BD6FDD" w:rsidP="005C7D0C">
            <w:pPr>
              <w:rPr>
                <w:lang w:val="uk-UA" w:bidi="uk-UA"/>
              </w:rPr>
            </w:pPr>
            <w:r w:rsidRPr="00BD6FDD">
              <w:rPr>
                <w:lang w:val="uk-UA" w:bidi="uk-UA"/>
              </w:rPr>
              <w:t>Кількість в упаковці: 2 шт.</w:t>
            </w:r>
          </w:p>
          <w:p w14:paraId="6EC94EDB" w14:textId="77777777" w:rsidR="00BD6FDD" w:rsidRPr="00BD6FDD" w:rsidRDefault="00BD6FDD" w:rsidP="005C7D0C">
            <w:pPr>
              <w:rPr>
                <w:lang w:val="uk-UA" w:bidi="uk-UA"/>
              </w:rPr>
            </w:pPr>
          </w:p>
          <w:p w14:paraId="3BE308D1" w14:textId="77777777" w:rsidR="00BD6FDD" w:rsidRPr="00BD6FDD" w:rsidRDefault="00BD6FDD" w:rsidP="005C7D0C">
            <w:pPr>
              <w:rPr>
                <w:lang w:val="uk-UA"/>
              </w:rPr>
            </w:pPr>
          </w:p>
        </w:tc>
        <w:tc>
          <w:tcPr>
            <w:tcW w:w="1276" w:type="dxa"/>
            <w:shd w:val="clear" w:color="auto" w:fill="FFFFFF"/>
            <w:vAlign w:val="center"/>
          </w:tcPr>
          <w:p w14:paraId="0FD60B14" w14:textId="77777777" w:rsidR="00BD6FDD" w:rsidRPr="00BD6FDD" w:rsidRDefault="00BD6FDD" w:rsidP="005C7D0C">
            <w:pPr>
              <w:jc w:val="center"/>
              <w:rPr>
                <w:lang w:val="uk-UA"/>
              </w:rPr>
            </w:pPr>
            <w:r w:rsidRPr="00BD6FDD">
              <w:rPr>
                <w:lang w:val="uk-UA"/>
              </w:rPr>
              <w:t>к-т</w:t>
            </w:r>
          </w:p>
        </w:tc>
        <w:tc>
          <w:tcPr>
            <w:tcW w:w="1275" w:type="dxa"/>
            <w:shd w:val="clear" w:color="auto" w:fill="FFFFFF"/>
            <w:vAlign w:val="center"/>
          </w:tcPr>
          <w:p w14:paraId="2173A6E1" w14:textId="77777777" w:rsidR="00BD6FDD" w:rsidRPr="00BD6FDD" w:rsidRDefault="00BD6FDD" w:rsidP="005C7D0C">
            <w:pPr>
              <w:jc w:val="center"/>
              <w:rPr>
                <w:lang w:val="uk-UA"/>
              </w:rPr>
            </w:pPr>
            <w:r w:rsidRPr="00BD6FDD">
              <w:rPr>
                <w:lang w:val="uk-UA"/>
              </w:rPr>
              <w:t>5</w:t>
            </w:r>
          </w:p>
        </w:tc>
      </w:tr>
      <w:tr w:rsidR="00BD6FDD" w:rsidRPr="00BD6FDD" w14:paraId="7277BFAE" w14:textId="77777777" w:rsidTr="005C7D0C">
        <w:trPr>
          <w:trHeight w:val="148"/>
        </w:trPr>
        <w:tc>
          <w:tcPr>
            <w:tcW w:w="753" w:type="dxa"/>
            <w:shd w:val="clear" w:color="auto" w:fill="FFFFFF"/>
            <w:vAlign w:val="center"/>
          </w:tcPr>
          <w:p w14:paraId="60C466E8" w14:textId="77777777" w:rsidR="00BD6FDD" w:rsidRPr="00BD6FDD" w:rsidRDefault="00BD6FDD" w:rsidP="005C7D0C">
            <w:pPr>
              <w:jc w:val="center"/>
              <w:rPr>
                <w:lang w:val="uk-UA"/>
              </w:rPr>
            </w:pPr>
            <w:r w:rsidRPr="00BD6FDD">
              <w:rPr>
                <w:lang w:val="uk-UA"/>
              </w:rPr>
              <w:lastRenderedPageBreak/>
              <w:t>7.</w:t>
            </w:r>
          </w:p>
        </w:tc>
        <w:tc>
          <w:tcPr>
            <w:tcW w:w="2082" w:type="dxa"/>
          </w:tcPr>
          <w:p w14:paraId="69ACB6E8" w14:textId="77777777" w:rsidR="00BD6FDD" w:rsidRPr="00BD6FDD" w:rsidRDefault="00BD6FDD" w:rsidP="005C7D0C">
            <w:pPr>
              <w:jc w:val="center"/>
              <w:rPr>
                <w:shd w:val="clear" w:color="auto" w:fill="FFFFFF"/>
                <w:lang w:val="uk-UA"/>
              </w:rPr>
            </w:pPr>
            <w:r w:rsidRPr="00BD6FDD">
              <w:rPr>
                <w:shd w:val="clear" w:color="auto" w:fill="FFFFFF"/>
                <w:lang w:val="uk-UA"/>
              </w:rPr>
              <w:t>Поріжок</w:t>
            </w:r>
          </w:p>
          <w:p w14:paraId="21F1E050" w14:textId="77777777" w:rsidR="00BD6FDD" w:rsidRPr="00BD6FDD" w:rsidRDefault="00BD6FDD" w:rsidP="005C7D0C">
            <w:pPr>
              <w:rPr>
                <w:lang w:val="uk-UA"/>
              </w:rPr>
            </w:pPr>
            <w:r w:rsidRPr="00BD6FDD">
              <w:rPr>
                <w:noProof/>
                <w:lang w:val="uk-UA"/>
              </w:rPr>
              <w:drawing>
                <wp:inline distT="0" distB="0" distL="0" distR="0" wp14:anchorId="56F78DC3" wp14:editId="72065B90">
                  <wp:extent cx="1181100" cy="1181100"/>
                  <wp:effectExtent l="0" t="0" r="0" b="0"/>
                  <wp:docPr id="6" name="Рисунок 6" descr="Поріжок алюмінієвий рифлений Braz Line 60x900 мм срібло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ріжок алюмінієвий рифлений Braz Line 60x900 мм срібло - фото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c>
          <w:tcPr>
            <w:tcW w:w="4253" w:type="dxa"/>
          </w:tcPr>
          <w:p w14:paraId="57372478" w14:textId="77777777" w:rsidR="00BD6FDD" w:rsidRPr="00BD6FDD" w:rsidRDefault="00BD6FDD" w:rsidP="005C7D0C">
            <w:pPr>
              <w:rPr>
                <w:lang w:val="uk-UA" w:bidi="uk-UA"/>
              </w:rPr>
            </w:pPr>
            <w:r w:rsidRPr="00BD6FDD">
              <w:rPr>
                <w:lang w:val="uk-UA" w:bidi="uk-UA"/>
              </w:rPr>
              <w:t>Алюмінієвий рифлений, профільований, стикоперекриваючий.</w:t>
            </w:r>
          </w:p>
          <w:p w14:paraId="797EED67" w14:textId="77777777" w:rsidR="00BD6FDD" w:rsidRPr="00BD6FDD" w:rsidRDefault="00BD6FDD" w:rsidP="005C7D0C">
            <w:pPr>
              <w:rPr>
                <w:lang w:val="uk-UA" w:bidi="uk-UA"/>
              </w:rPr>
            </w:pPr>
            <w:r w:rsidRPr="00BD6FDD">
              <w:rPr>
                <w:lang w:val="uk-UA" w:bidi="uk-UA"/>
              </w:rPr>
              <w:t xml:space="preserve">Колір: срібло </w:t>
            </w:r>
          </w:p>
          <w:p w14:paraId="15667225" w14:textId="77777777" w:rsidR="00BD6FDD" w:rsidRPr="00BD6FDD" w:rsidRDefault="00BD6FDD" w:rsidP="005C7D0C">
            <w:pPr>
              <w:rPr>
                <w:lang w:val="uk-UA" w:bidi="uk-UA"/>
              </w:rPr>
            </w:pPr>
            <w:r w:rsidRPr="00BD6FDD">
              <w:rPr>
                <w:lang w:val="uk-UA" w:bidi="uk-UA"/>
              </w:rPr>
              <w:t xml:space="preserve">Відтінок: світлий </w:t>
            </w:r>
          </w:p>
          <w:p w14:paraId="1635B44F" w14:textId="77777777" w:rsidR="00BD6FDD" w:rsidRPr="00BD6FDD" w:rsidRDefault="00BD6FDD" w:rsidP="005C7D0C">
            <w:pPr>
              <w:rPr>
                <w:lang w:val="uk-UA" w:bidi="uk-UA"/>
              </w:rPr>
            </w:pPr>
            <w:r w:rsidRPr="00BD6FDD">
              <w:rPr>
                <w:lang w:val="uk-UA" w:bidi="uk-UA"/>
              </w:rPr>
              <w:t xml:space="preserve">Для ламінату, лінолеуму, плитки.  З'єднання: стик однорівневий.   Матеріал: анодований алюміній.  Висота: 3,5 мм </w:t>
            </w:r>
          </w:p>
          <w:p w14:paraId="2552FD63" w14:textId="77777777" w:rsidR="00BD6FDD" w:rsidRPr="00BD6FDD" w:rsidRDefault="00BD6FDD" w:rsidP="005C7D0C">
            <w:pPr>
              <w:rPr>
                <w:lang w:val="uk-UA" w:bidi="uk-UA"/>
              </w:rPr>
            </w:pPr>
            <w:r w:rsidRPr="00BD6FDD">
              <w:rPr>
                <w:lang w:val="uk-UA" w:bidi="uk-UA"/>
              </w:rPr>
              <w:t xml:space="preserve">Довжина: 900 мм </w:t>
            </w:r>
          </w:p>
          <w:p w14:paraId="7BCF8BC3" w14:textId="77777777" w:rsidR="00BD6FDD" w:rsidRPr="00BD6FDD" w:rsidRDefault="00BD6FDD" w:rsidP="005C7D0C">
            <w:pPr>
              <w:rPr>
                <w:lang w:val="uk-UA" w:bidi="uk-UA"/>
              </w:rPr>
            </w:pPr>
            <w:r w:rsidRPr="00BD6FDD">
              <w:rPr>
                <w:lang w:val="uk-UA" w:bidi="uk-UA"/>
              </w:rPr>
              <w:t>Ширина: 60 мм</w:t>
            </w:r>
          </w:p>
          <w:p w14:paraId="6431BF02" w14:textId="77777777" w:rsidR="00BD6FDD" w:rsidRPr="00BD6FDD" w:rsidRDefault="00BD6FDD" w:rsidP="005C7D0C">
            <w:pPr>
              <w:rPr>
                <w:lang w:val="uk-UA" w:bidi="uk-UA"/>
              </w:rPr>
            </w:pPr>
            <w:r w:rsidRPr="00BD6FDD">
              <w:rPr>
                <w:lang w:val="uk-UA" w:bidi="uk-UA"/>
              </w:rPr>
              <w:t>Товщина: 2 мм</w:t>
            </w:r>
          </w:p>
          <w:p w14:paraId="6379A3A4" w14:textId="77777777" w:rsidR="00BD6FDD" w:rsidRPr="00BD6FDD" w:rsidRDefault="00BD6FDD" w:rsidP="005C7D0C">
            <w:pPr>
              <w:rPr>
                <w:lang w:val="uk-UA" w:bidi="uk-UA"/>
              </w:rPr>
            </w:pPr>
            <w:r w:rsidRPr="00BD6FDD">
              <w:rPr>
                <w:lang w:val="uk-UA" w:bidi="uk-UA"/>
              </w:rPr>
              <w:t>З комплектом дюбелів.</w:t>
            </w:r>
          </w:p>
          <w:p w14:paraId="4C87A457" w14:textId="77777777" w:rsidR="00BD6FDD" w:rsidRPr="00BD6FDD" w:rsidRDefault="00BD6FDD" w:rsidP="005C7D0C">
            <w:pPr>
              <w:rPr>
                <w:lang w:val="uk-UA" w:bidi="uk-UA"/>
              </w:rPr>
            </w:pPr>
          </w:p>
          <w:p w14:paraId="0AB88EAD" w14:textId="77777777" w:rsidR="00BD6FDD" w:rsidRPr="00BD6FDD" w:rsidRDefault="00BD6FDD" w:rsidP="005C7D0C">
            <w:pPr>
              <w:rPr>
                <w:lang w:val="uk-UA"/>
              </w:rPr>
            </w:pPr>
          </w:p>
        </w:tc>
        <w:tc>
          <w:tcPr>
            <w:tcW w:w="1276" w:type="dxa"/>
            <w:shd w:val="clear" w:color="auto" w:fill="FFFFFF"/>
            <w:vAlign w:val="center"/>
          </w:tcPr>
          <w:p w14:paraId="654639FE" w14:textId="77777777" w:rsidR="00BD6FDD" w:rsidRPr="00BD6FDD" w:rsidRDefault="00BD6FDD" w:rsidP="005C7D0C">
            <w:pPr>
              <w:jc w:val="center"/>
              <w:rPr>
                <w:lang w:val="uk-UA"/>
              </w:rPr>
            </w:pPr>
            <w:r w:rsidRPr="00BD6FDD">
              <w:rPr>
                <w:lang w:val="uk-UA"/>
              </w:rPr>
              <w:t>шт.</w:t>
            </w:r>
          </w:p>
        </w:tc>
        <w:tc>
          <w:tcPr>
            <w:tcW w:w="1275" w:type="dxa"/>
            <w:shd w:val="clear" w:color="auto" w:fill="FFFFFF"/>
            <w:vAlign w:val="center"/>
          </w:tcPr>
          <w:p w14:paraId="522BB97D" w14:textId="77777777" w:rsidR="00BD6FDD" w:rsidRPr="00BD6FDD" w:rsidRDefault="00BD6FDD" w:rsidP="005C7D0C">
            <w:pPr>
              <w:jc w:val="center"/>
              <w:rPr>
                <w:lang w:val="uk-UA"/>
              </w:rPr>
            </w:pPr>
            <w:r w:rsidRPr="00BD6FDD">
              <w:rPr>
                <w:lang w:val="uk-UA"/>
              </w:rPr>
              <w:t>3</w:t>
            </w:r>
          </w:p>
        </w:tc>
      </w:tr>
      <w:tr w:rsidR="00BD6FDD" w:rsidRPr="00BD6FDD" w14:paraId="6AAF65D5" w14:textId="77777777" w:rsidTr="005C7D0C">
        <w:trPr>
          <w:trHeight w:val="148"/>
        </w:trPr>
        <w:tc>
          <w:tcPr>
            <w:tcW w:w="753" w:type="dxa"/>
            <w:shd w:val="clear" w:color="auto" w:fill="FFFFFF"/>
            <w:vAlign w:val="center"/>
          </w:tcPr>
          <w:p w14:paraId="77017D27" w14:textId="77777777" w:rsidR="00BD6FDD" w:rsidRPr="00BD6FDD" w:rsidRDefault="00BD6FDD" w:rsidP="005C7D0C">
            <w:pPr>
              <w:jc w:val="center"/>
              <w:rPr>
                <w:lang w:val="uk-UA"/>
              </w:rPr>
            </w:pPr>
            <w:r w:rsidRPr="00BD6FDD">
              <w:rPr>
                <w:lang w:val="uk-UA"/>
              </w:rPr>
              <w:t>8.</w:t>
            </w:r>
          </w:p>
        </w:tc>
        <w:tc>
          <w:tcPr>
            <w:tcW w:w="2082" w:type="dxa"/>
          </w:tcPr>
          <w:p w14:paraId="0F2B469E" w14:textId="77777777" w:rsidR="00BD6FDD" w:rsidRPr="00BD6FDD" w:rsidRDefault="00BD6FDD" w:rsidP="005C7D0C">
            <w:pPr>
              <w:jc w:val="center"/>
              <w:rPr>
                <w:shd w:val="clear" w:color="auto" w:fill="FFFFFF"/>
                <w:lang w:val="uk-UA"/>
              </w:rPr>
            </w:pPr>
            <w:r w:rsidRPr="00BD6FDD">
              <w:rPr>
                <w:shd w:val="clear" w:color="auto" w:fill="FFFFFF"/>
                <w:lang w:val="uk-UA"/>
              </w:rPr>
              <w:t xml:space="preserve">Кутник </w:t>
            </w:r>
          </w:p>
          <w:p w14:paraId="0A40E236" w14:textId="77777777" w:rsidR="00BD6FDD" w:rsidRPr="00BD6FDD" w:rsidRDefault="00BD6FDD" w:rsidP="005C7D0C">
            <w:pPr>
              <w:jc w:val="center"/>
              <w:rPr>
                <w:shd w:val="clear" w:color="auto" w:fill="FFFFFF"/>
                <w:lang w:val="uk-UA"/>
              </w:rPr>
            </w:pPr>
            <w:r w:rsidRPr="00BD6FDD">
              <w:rPr>
                <w:noProof/>
                <w:lang w:val="uk-UA"/>
              </w:rPr>
              <w:drawing>
                <wp:inline distT="0" distB="0" distL="0" distR="0" wp14:anchorId="78F38876" wp14:editId="31C71F76">
                  <wp:extent cx="1031340" cy="1190625"/>
                  <wp:effectExtent l="0" t="0" r="0" b="0"/>
                  <wp:docPr id="7" name="Рисунок 7" descr="Кутник посилений Profstal рівносторонній 50x50x35 мм 2,5 мм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тник посилений Profstal рівносторонній 50x50x35 мм 2,5 мм - фото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4303" cy="1217135"/>
                          </a:xfrm>
                          <a:prstGeom prst="rect">
                            <a:avLst/>
                          </a:prstGeom>
                          <a:noFill/>
                          <a:ln>
                            <a:noFill/>
                          </a:ln>
                        </pic:spPr>
                      </pic:pic>
                    </a:graphicData>
                  </a:graphic>
                </wp:inline>
              </w:drawing>
            </w:r>
          </w:p>
          <w:p w14:paraId="7632D7AE" w14:textId="77777777" w:rsidR="00BD6FDD" w:rsidRPr="00BD6FDD" w:rsidRDefault="00BD6FDD" w:rsidP="005C7D0C">
            <w:pPr>
              <w:rPr>
                <w:lang w:val="uk-UA"/>
              </w:rPr>
            </w:pPr>
          </w:p>
        </w:tc>
        <w:tc>
          <w:tcPr>
            <w:tcW w:w="4253" w:type="dxa"/>
          </w:tcPr>
          <w:p w14:paraId="1789128B" w14:textId="77777777" w:rsidR="00BD6FDD" w:rsidRPr="00BD6FDD" w:rsidRDefault="00BD6FDD" w:rsidP="005C7D0C">
            <w:pPr>
              <w:rPr>
                <w:shd w:val="clear" w:color="auto" w:fill="FFFFFF"/>
                <w:lang w:val="uk-UA"/>
              </w:rPr>
            </w:pPr>
            <w:r w:rsidRPr="00BD6FDD">
              <w:rPr>
                <w:shd w:val="clear" w:color="auto" w:fill="FFFFFF"/>
                <w:lang w:val="uk-UA"/>
              </w:rPr>
              <w:t>Кутник монтажний, посилений  рівносторонній, оцинкована сталь.</w:t>
            </w:r>
            <w:r w:rsidRPr="00BD6FDD">
              <w:rPr>
                <w:lang w:val="uk-UA"/>
              </w:rPr>
              <w:br/>
            </w:r>
            <w:r w:rsidRPr="00BD6FDD">
              <w:rPr>
                <w:shd w:val="clear" w:color="auto" w:fill="FFFFFF"/>
                <w:lang w:val="uk-UA"/>
              </w:rPr>
              <w:t>Кут нахилу: 90</w:t>
            </w:r>
            <w:r w:rsidRPr="00BD6FDD">
              <w:rPr>
                <w:shd w:val="clear" w:color="auto" w:fill="FFFFFF"/>
                <w:vertAlign w:val="superscript"/>
                <w:lang w:val="uk-UA"/>
              </w:rPr>
              <w:t>0</w:t>
            </w:r>
          </w:p>
          <w:p w14:paraId="00991A5E" w14:textId="77777777" w:rsidR="00BD6FDD" w:rsidRPr="00BD6FDD" w:rsidRDefault="00BD6FDD" w:rsidP="005C7D0C">
            <w:pPr>
              <w:rPr>
                <w:shd w:val="clear" w:color="auto" w:fill="FFFFFF"/>
                <w:lang w:val="uk-UA"/>
              </w:rPr>
            </w:pPr>
            <w:r w:rsidRPr="00BD6FDD">
              <w:rPr>
                <w:shd w:val="clear" w:color="auto" w:fill="FFFFFF"/>
                <w:lang w:val="uk-UA"/>
              </w:rPr>
              <w:t>Довжина: 50 мм.</w:t>
            </w:r>
          </w:p>
          <w:p w14:paraId="0C9540A6" w14:textId="77777777" w:rsidR="00BD6FDD" w:rsidRPr="00BD6FDD" w:rsidRDefault="00BD6FDD" w:rsidP="005C7D0C">
            <w:pPr>
              <w:rPr>
                <w:shd w:val="clear" w:color="auto" w:fill="FFFFFF"/>
                <w:lang w:val="uk-UA"/>
              </w:rPr>
            </w:pPr>
            <w:r w:rsidRPr="00BD6FDD">
              <w:rPr>
                <w:shd w:val="clear" w:color="auto" w:fill="FFFFFF"/>
                <w:lang w:val="uk-UA"/>
              </w:rPr>
              <w:t>Висота: 50 мм.</w:t>
            </w:r>
          </w:p>
          <w:p w14:paraId="54DDD222" w14:textId="77777777" w:rsidR="00BD6FDD" w:rsidRPr="00BD6FDD" w:rsidRDefault="00BD6FDD" w:rsidP="005C7D0C">
            <w:pPr>
              <w:rPr>
                <w:shd w:val="clear" w:color="auto" w:fill="FFFFFF"/>
                <w:lang w:val="uk-UA"/>
              </w:rPr>
            </w:pPr>
            <w:r w:rsidRPr="00BD6FDD">
              <w:rPr>
                <w:shd w:val="clear" w:color="auto" w:fill="FFFFFF"/>
                <w:lang w:val="uk-UA"/>
              </w:rPr>
              <w:t>Ширина: 35 мм.</w:t>
            </w:r>
          </w:p>
          <w:p w14:paraId="5CD33FAC" w14:textId="77777777" w:rsidR="00BD6FDD" w:rsidRPr="00BD6FDD" w:rsidRDefault="00BD6FDD" w:rsidP="005C7D0C">
            <w:pPr>
              <w:rPr>
                <w:shd w:val="clear" w:color="auto" w:fill="FFFFFF"/>
                <w:lang w:val="uk-UA"/>
              </w:rPr>
            </w:pPr>
            <w:r w:rsidRPr="00BD6FDD">
              <w:rPr>
                <w:shd w:val="clear" w:color="auto" w:fill="FFFFFF"/>
                <w:lang w:val="uk-UA"/>
              </w:rPr>
              <w:t>Товщина: 2,5 мм.</w:t>
            </w:r>
          </w:p>
          <w:p w14:paraId="2F3E9F6C" w14:textId="77777777" w:rsidR="00BD6FDD" w:rsidRPr="00BD6FDD" w:rsidRDefault="00BD6FDD" w:rsidP="005C7D0C">
            <w:pPr>
              <w:rPr>
                <w:shd w:val="clear" w:color="auto" w:fill="FFFFFF"/>
                <w:lang w:val="uk-UA"/>
              </w:rPr>
            </w:pPr>
            <w:r w:rsidRPr="00BD6FDD">
              <w:rPr>
                <w:shd w:val="clear" w:color="auto" w:fill="FFFFFF"/>
                <w:lang w:val="uk-UA"/>
              </w:rPr>
              <w:t xml:space="preserve"> </w:t>
            </w:r>
          </w:p>
          <w:p w14:paraId="1076C855" w14:textId="77777777" w:rsidR="00BD6FDD" w:rsidRPr="00BD6FDD" w:rsidRDefault="00BD6FDD" w:rsidP="005C7D0C">
            <w:pPr>
              <w:rPr>
                <w:lang w:val="uk-UA"/>
              </w:rPr>
            </w:pPr>
          </w:p>
        </w:tc>
        <w:tc>
          <w:tcPr>
            <w:tcW w:w="1276" w:type="dxa"/>
            <w:vAlign w:val="center"/>
          </w:tcPr>
          <w:p w14:paraId="37F00D0B" w14:textId="77777777" w:rsidR="00BD6FDD" w:rsidRPr="00BD6FDD" w:rsidRDefault="00BD6FDD" w:rsidP="005C7D0C">
            <w:pPr>
              <w:jc w:val="center"/>
              <w:rPr>
                <w:lang w:val="uk-UA"/>
              </w:rPr>
            </w:pPr>
            <w:r w:rsidRPr="00BD6FDD">
              <w:rPr>
                <w:lang w:val="uk-UA"/>
              </w:rPr>
              <w:t>шт.</w:t>
            </w:r>
          </w:p>
        </w:tc>
        <w:tc>
          <w:tcPr>
            <w:tcW w:w="1275" w:type="dxa"/>
            <w:shd w:val="clear" w:color="auto" w:fill="FFFFFF"/>
            <w:vAlign w:val="center"/>
          </w:tcPr>
          <w:p w14:paraId="0F312043" w14:textId="77777777" w:rsidR="00BD6FDD" w:rsidRPr="00BD6FDD" w:rsidRDefault="00BD6FDD" w:rsidP="005C7D0C">
            <w:pPr>
              <w:jc w:val="center"/>
              <w:rPr>
                <w:lang w:val="uk-UA"/>
              </w:rPr>
            </w:pPr>
            <w:r w:rsidRPr="00BD6FDD">
              <w:rPr>
                <w:lang w:val="uk-UA"/>
              </w:rPr>
              <w:t>40</w:t>
            </w:r>
          </w:p>
        </w:tc>
      </w:tr>
    </w:tbl>
    <w:p w14:paraId="65E27EC2" w14:textId="77777777" w:rsidR="00BD6FDD" w:rsidRPr="00BD6FDD" w:rsidRDefault="00BD6FDD" w:rsidP="00BD6FDD">
      <w:pPr>
        <w:pStyle w:val="af4"/>
        <w:jc w:val="both"/>
        <w:rPr>
          <w:i/>
          <w:sz w:val="28"/>
          <w:szCs w:val="28"/>
        </w:rPr>
      </w:pPr>
    </w:p>
    <w:p w14:paraId="3D25C546" w14:textId="77777777" w:rsidR="00BD6FDD" w:rsidRPr="00BD6FDD" w:rsidRDefault="00BD6FDD" w:rsidP="00BD6FDD">
      <w:pPr>
        <w:ind w:firstLine="567"/>
        <w:jc w:val="both"/>
        <w:rPr>
          <w:i/>
          <w:sz w:val="20"/>
          <w:szCs w:val="20"/>
          <w:lang w:val="uk-UA"/>
        </w:rPr>
      </w:pPr>
      <w:r w:rsidRPr="00BD6FDD">
        <w:rPr>
          <w:i/>
          <w:sz w:val="20"/>
          <w:szCs w:val="20"/>
          <w:lang w:val="uk-UA"/>
        </w:rPr>
        <w:t>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санітарно-технічними характеристиками найбільше відповідатиме вимогам та потребам замовника. Тому для дотримання принципів Закону, а саме максимальної економії та ефективності, замовник прийняв рішення провести закупівлю саме даного товару. технічними характеристиками найбільше відповідатиме вимогам та потребам замовника. Відповідно до вимог ст. 23 Закону Україні «Про публічні закупівлі» «або еквівалент», який повністю відповідає зазначеним характеристикам.</w:t>
      </w:r>
    </w:p>
    <w:p w14:paraId="6D0DDE60" w14:textId="77777777" w:rsidR="00BD6FDD" w:rsidRPr="00BD6FDD" w:rsidRDefault="00BD6FDD" w:rsidP="00BD6FDD">
      <w:pPr>
        <w:pStyle w:val="af4"/>
        <w:jc w:val="both"/>
        <w:rPr>
          <w:sz w:val="28"/>
          <w:szCs w:val="28"/>
          <w:lang w:eastAsia="uk-UA"/>
        </w:rPr>
      </w:pPr>
    </w:p>
    <w:p w14:paraId="45D7CC14" w14:textId="481901CF" w:rsidR="009B3E8B" w:rsidRPr="00184F3F" w:rsidRDefault="00BD6FDD" w:rsidP="00BD6FDD">
      <w:pPr>
        <w:pStyle w:val="af4"/>
        <w:tabs>
          <w:tab w:val="left" w:pos="709"/>
          <w:tab w:val="left" w:pos="9356"/>
        </w:tabs>
        <w:ind w:left="709" w:right="709" w:firstLine="709"/>
        <w:jc w:val="both"/>
        <w:rPr>
          <w:sz w:val="28"/>
          <w:szCs w:val="28"/>
          <w:lang w:eastAsia="uk-UA"/>
        </w:rPr>
      </w:pPr>
      <w:r w:rsidRPr="00BD6FDD">
        <w:rPr>
          <w:color w:val="000000"/>
          <w:sz w:val="28"/>
          <w:szCs w:val="28"/>
        </w:rPr>
        <w:t>Постачання товару здійснюється Постачальником на адресу Покупця: м. Вінниця, вул. Соборна, 87 без додаткової оплати.</w:t>
      </w:r>
    </w:p>
    <w:p w14:paraId="35842B33" w14:textId="674F188D" w:rsidR="00FD5241" w:rsidRPr="009B3E8B" w:rsidRDefault="00FD5241" w:rsidP="003F6B16">
      <w:pPr>
        <w:pStyle w:val="af4"/>
        <w:tabs>
          <w:tab w:val="left" w:pos="9498"/>
        </w:tabs>
        <w:ind w:firstLine="709"/>
        <w:jc w:val="both"/>
        <w:rPr>
          <w:lang w:eastAsia="uk-UA"/>
        </w:rPr>
      </w:pPr>
    </w:p>
    <w:p w14:paraId="0B389F83" w14:textId="11935D8F" w:rsidR="00D7102C" w:rsidRPr="00D7102C" w:rsidRDefault="00D7102C" w:rsidP="00D7102C">
      <w:pPr>
        <w:pStyle w:val="af4"/>
        <w:ind w:right="424" w:firstLine="709"/>
        <w:jc w:val="both"/>
        <w:rPr>
          <w:lang w:eastAsia="uk-UA"/>
        </w:rPr>
      </w:pPr>
    </w:p>
    <w:p w14:paraId="6B8B1358" w14:textId="72E118B9" w:rsidR="00E16C16" w:rsidRPr="00E16C16" w:rsidRDefault="00E16C16" w:rsidP="00E16C16">
      <w:pPr>
        <w:rPr>
          <w:sz w:val="28"/>
          <w:szCs w:val="28"/>
          <w:lang w:val="uk-UA"/>
        </w:rPr>
        <w:sectPr w:rsidR="00E16C16" w:rsidRPr="00E16C16" w:rsidSect="00184F3F">
          <w:pgSz w:w="11906" w:h="16838"/>
          <w:pgMar w:top="851" w:right="849"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5D9C3B7A"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 xml:space="preserve">Учасник гарантує, що </w:t>
      </w:r>
      <w:r w:rsidR="003F135F">
        <w:rPr>
          <w:color w:val="000000"/>
          <w:lang w:val="uk-UA" w:eastAsia="uk-UA"/>
        </w:rPr>
        <w:t>дотримується</w:t>
      </w:r>
      <w:r w:rsidR="00D93DA6" w:rsidRPr="00D93DA6">
        <w:rPr>
          <w:color w:val="000000"/>
          <w:lang w:val="uk-UA" w:eastAsia="uk-UA"/>
        </w:rPr>
        <w:t xml:space="preserve"> вимог</w:t>
      </w:r>
      <w:r w:rsidR="003F135F">
        <w:rPr>
          <w:color w:val="000000"/>
          <w:lang w:val="uk-UA" w:eastAsia="uk-UA"/>
        </w:rPr>
        <w:t xml:space="preserve"> чинного законодавства з</w:t>
      </w:r>
      <w:r w:rsidR="00D93DA6" w:rsidRPr="00D93DA6">
        <w:rPr>
          <w:color w:val="000000"/>
          <w:lang w:val="uk-UA" w:eastAsia="uk-UA"/>
        </w:rPr>
        <w:t xml:space="preserve"> охорони праці, екологічн</w:t>
      </w:r>
      <w:r w:rsidR="003F135F">
        <w:rPr>
          <w:color w:val="000000"/>
          <w:lang w:val="uk-UA" w:eastAsia="uk-UA"/>
        </w:rPr>
        <w:t>ої</w:t>
      </w:r>
      <w:r w:rsidR="00D93DA6" w:rsidRPr="00D93DA6">
        <w:rPr>
          <w:color w:val="000000"/>
          <w:lang w:val="uk-UA" w:eastAsia="uk-UA"/>
        </w:rPr>
        <w:t xml:space="preserve"> та пожежн</w:t>
      </w:r>
      <w:r w:rsidR="003F135F">
        <w:rPr>
          <w:color w:val="000000"/>
          <w:lang w:val="uk-UA" w:eastAsia="uk-UA"/>
        </w:rPr>
        <w:t>ої</w:t>
      </w:r>
      <w:r w:rsidR="00D93DA6" w:rsidRPr="00D93DA6">
        <w:rPr>
          <w:color w:val="000000"/>
          <w:lang w:val="uk-UA" w:eastAsia="uk-UA"/>
        </w:rPr>
        <w:t xml:space="preserve"> безпе</w:t>
      </w:r>
      <w:r w:rsidR="003F135F">
        <w:rPr>
          <w:color w:val="000000"/>
          <w:lang w:val="uk-UA" w:eastAsia="uk-UA"/>
        </w:rPr>
        <w:t>ки</w:t>
      </w:r>
      <w:r w:rsidR="00D93DA6" w:rsidRPr="00D93DA6">
        <w:rPr>
          <w:color w:val="000000"/>
          <w:lang w:val="uk-UA" w:eastAsia="uk-UA"/>
        </w:rPr>
        <w:t xml:space="preserve"> та захисту довкілля</w:t>
      </w:r>
      <w:r w:rsidR="002C6895">
        <w:rPr>
          <w:color w:val="000000"/>
          <w:lang w:val="uk-UA" w:eastAsia="uk-UA"/>
        </w:rPr>
        <w:t>.</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3F6F9" w14:textId="77777777" w:rsidR="00424CDD" w:rsidRDefault="00424CDD" w:rsidP="00DC55F7">
      <w:r>
        <w:separator/>
      </w:r>
    </w:p>
  </w:endnote>
  <w:endnote w:type="continuationSeparator" w:id="0">
    <w:p w14:paraId="6629D556" w14:textId="77777777" w:rsidR="00424CDD" w:rsidRDefault="00424CDD"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8E79C" w14:textId="77777777" w:rsidR="00424CDD" w:rsidRDefault="00424CDD" w:rsidP="00DC55F7">
      <w:r>
        <w:separator/>
      </w:r>
    </w:p>
  </w:footnote>
  <w:footnote w:type="continuationSeparator" w:id="0">
    <w:p w14:paraId="2E551B0A" w14:textId="77777777" w:rsidR="00424CDD" w:rsidRDefault="00424CDD"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29EE"/>
    <w:rsid w:val="00005E7E"/>
    <w:rsid w:val="000107BC"/>
    <w:rsid w:val="00010DE0"/>
    <w:rsid w:val="00012F78"/>
    <w:rsid w:val="0001349A"/>
    <w:rsid w:val="00013AE3"/>
    <w:rsid w:val="00017670"/>
    <w:rsid w:val="00021523"/>
    <w:rsid w:val="00022B50"/>
    <w:rsid w:val="00024900"/>
    <w:rsid w:val="0002594C"/>
    <w:rsid w:val="00027232"/>
    <w:rsid w:val="00027997"/>
    <w:rsid w:val="0003128C"/>
    <w:rsid w:val="000325F9"/>
    <w:rsid w:val="000359A0"/>
    <w:rsid w:val="00035E26"/>
    <w:rsid w:val="00036236"/>
    <w:rsid w:val="0004039C"/>
    <w:rsid w:val="00043CF0"/>
    <w:rsid w:val="00043DB0"/>
    <w:rsid w:val="000445FA"/>
    <w:rsid w:val="000452FE"/>
    <w:rsid w:val="000476CB"/>
    <w:rsid w:val="000503C2"/>
    <w:rsid w:val="00050428"/>
    <w:rsid w:val="0005280A"/>
    <w:rsid w:val="00053193"/>
    <w:rsid w:val="00053B78"/>
    <w:rsid w:val="0005447D"/>
    <w:rsid w:val="000567A6"/>
    <w:rsid w:val="00056AA4"/>
    <w:rsid w:val="0006008B"/>
    <w:rsid w:val="000626B2"/>
    <w:rsid w:val="00063BF2"/>
    <w:rsid w:val="00067389"/>
    <w:rsid w:val="00067AE1"/>
    <w:rsid w:val="00076029"/>
    <w:rsid w:val="000765EE"/>
    <w:rsid w:val="00076695"/>
    <w:rsid w:val="00076CEC"/>
    <w:rsid w:val="0007713F"/>
    <w:rsid w:val="00080679"/>
    <w:rsid w:val="000834C9"/>
    <w:rsid w:val="00085EBB"/>
    <w:rsid w:val="000860C5"/>
    <w:rsid w:val="00087869"/>
    <w:rsid w:val="00087D44"/>
    <w:rsid w:val="00093A7C"/>
    <w:rsid w:val="000A500C"/>
    <w:rsid w:val="000A5277"/>
    <w:rsid w:val="000A7B83"/>
    <w:rsid w:val="000B1669"/>
    <w:rsid w:val="000B3F03"/>
    <w:rsid w:val="000B5CE2"/>
    <w:rsid w:val="000B5D2E"/>
    <w:rsid w:val="000B5FA0"/>
    <w:rsid w:val="000B7E46"/>
    <w:rsid w:val="000B7F95"/>
    <w:rsid w:val="000C0893"/>
    <w:rsid w:val="000C15A6"/>
    <w:rsid w:val="000C29CC"/>
    <w:rsid w:val="000C3E3D"/>
    <w:rsid w:val="000C52AA"/>
    <w:rsid w:val="000C7308"/>
    <w:rsid w:val="000C785F"/>
    <w:rsid w:val="000D297E"/>
    <w:rsid w:val="000D2A0F"/>
    <w:rsid w:val="000D5477"/>
    <w:rsid w:val="000D6286"/>
    <w:rsid w:val="000E32BB"/>
    <w:rsid w:val="000E4512"/>
    <w:rsid w:val="000F371A"/>
    <w:rsid w:val="000F3B99"/>
    <w:rsid w:val="000F4857"/>
    <w:rsid w:val="000F5165"/>
    <w:rsid w:val="000F56F0"/>
    <w:rsid w:val="00100024"/>
    <w:rsid w:val="001006C8"/>
    <w:rsid w:val="00102CA6"/>
    <w:rsid w:val="00102F3E"/>
    <w:rsid w:val="001032C3"/>
    <w:rsid w:val="001034EF"/>
    <w:rsid w:val="001050F5"/>
    <w:rsid w:val="001062CC"/>
    <w:rsid w:val="00106684"/>
    <w:rsid w:val="00106B5F"/>
    <w:rsid w:val="00107C4A"/>
    <w:rsid w:val="00107CBC"/>
    <w:rsid w:val="0011125D"/>
    <w:rsid w:val="00111C8A"/>
    <w:rsid w:val="00113CFE"/>
    <w:rsid w:val="001146B6"/>
    <w:rsid w:val="00114843"/>
    <w:rsid w:val="00114CC4"/>
    <w:rsid w:val="00115433"/>
    <w:rsid w:val="00117ECF"/>
    <w:rsid w:val="00117EE8"/>
    <w:rsid w:val="00120A65"/>
    <w:rsid w:val="00120C9E"/>
    <w:rsid w:val="001222A7"/>
    <w:rsid w:val="00123C9D"/>
    <w:rsid w:val="00124B83"/>
    <w:rsid w:val="00125496"/>
    <w:rsid w:val="001256B1"/>
    <w:rsid w:val="00126479"/>
    <w:rsid w:val="00127773"/>
    <w:rsid w:val="00130AF0"/>
    <w:rsid w:val="00131412"/>
    <w:rsid w:val="00133FF7"/>
    <w:rsid w:val="00134E66"/>
    <w:rsid w:val="00135375"/>
    <w:rsid w:val="001370C2"/>
    <w:rsid w:val="00141128"/>
    <w:rsid w:val="0014158D"/>
    <w:rsid w:val="00141EF1"/>
    <w:rsid w:val="00142E89"/>
    <w:rsid w:val="00144A4B"/>
    <w:rsid w:val="00144AC8"/>
    <w:rsid w:val="00147163"/>
    <w:rsid w:val="00153D68"/>
    <w:rsid w:val="001603D9"/>
    <w:rsid w:val="00164DCE"/>
    <w:rsid w:val="001673E3"/>
    <w:rsid w:val="00172542"/>
    <w:rsid w:val="00172A6F"/>
    <w:rsid w:val="00173936"/>
    <w:rsid w:val="0017442B"/>
    <w:rsid w:val="00183586"/>
    <w:rsid w:val="00184F3F"/>
    <w:rsid w:val="0018702D"/>
    <w:rsid w:val="00192589"/>
    <w:rsid w:val="00193BED"/>
    <w:rsid w:val="0019401B"/>
    <w:rsid w:val="001A0893"/>
    <w:rsid w:val="001A08E9"/>
    <w:rsid w:val="001A08F9"/>
    <w:rsid w:val="001A0D7A"/>
    <w:rsid w:val="001A0F90"/>
    <w:rsid w:val="001A256B"/>
    <w:rsid w:val="001A4266"/>
    <w:rsid w:val="001A49B8"/>
    <w:rsid w:val="001A57D2"/>
    <w:rsid w:val="001A5F0B"/>
    <w:rsid w:val="001A758B"/>
    <w:rsid w:val="001A7D32"/>
    <w:rsid w:val="001B1A80"/>
    <w:rsid w:val="001B5FBF"/>
    <w:rsid w:val="001C1133"/>
    <w:rsid w:val="001C4BEF"/>
    <w:rsid w:val="001C66B5"/>
    <w:rsid w:val="001D152A"/>
    <w:rsid w:val="001D1ACA"/>
    <w:rsid w:val="001D1B22"/>
    <w:rsid w:val="001D253C"/>
    <w:rsid w:val="001D3A88"/>
    <w:rsid w:val="001D7DFB"/>
    <w:rsid w:val="001E2631"/>
    <w:rsid w:val="001E4970"/>
    <w:rsid w:val="001E4C68"/>
    <w:rsid w:val="001F0CC4"/>
    <w:rsid w:val="001F2CC5"/>
    <w:rsid w:val="001F5FC1"/>
    <w:rsid w:val="001F6D11"/>
    <w:rsid w:val="001F7D24"/>
    <w:rsid w:val="002005B5"/>
    <w:rsid w:val="00203AD5"/>
    <w:rsid w:val="00204A9A"/>
    <w:rsid w:val="00205C17"/>
    <w:rsid w:val="002070F6"/>
    <w:rsid w:val="00211B38"/>
    <w:rsid w:val="0021272F"/>
    <w:rsid w:val="002128F6"/>
    <w:rsid w:val="00216D93"/>
    <w:rsid w:val="00221076"/>
    <w:rsid w:val="002251C3"/>
    <w:rsid w:val="00226A5E"/>
    <w:rsid w:val="00227C94"/>
    <w:rsid w:val="00231097"/>
    <w:rsid w:val="00235F53"/>
    <w:rsid w:val="00237284"/>
    <w:rsid w:val="00237388"/>
    <w:rsid w:val="002417A6"/>
    <w:rsid w:val="0024190E"/>
    <w:rsid w:val="00243B9A"/>
    <w:rsid w:val="002518CB"/>
    <w:rsid w:val="002524DC"/>
    <w:rsid w:val="002538C9"/>
    <w:rsid w:val="00253A57"/>
    <w:rsid w:val="00254328"/>
    <w:rsid w:val="002546D2"/>
    <w:rsid w:val="0025475A"/>
    <w:rsid w:val="0025576B"/>
    <w:rsid w:val="002566C0"/>
    <w:rsid w:val="0025687C"/>
    <w:rsid w:val="00262A89"/>
    <w:rsid w:val="00262E85"/>
    <w:rsid w:val="002649B9"/>
    <w:rsid w:val="00265B94"/>
    <w:rsid w:val="002667B2"/>
    <w:rsid w:val="002673F9"/>
    <w:rsid w:val="00267D0C"/>
    <w:rsid w:val="002707BE"/>
    <w:rsid w:val="00271568"/>
    <w:rsid w:val="00271805"/>
    <w:rsid w:val="00273D55"/>
    <w:rsid w:val="00275E75"/>
    <w:rsid w:val="002765CC"/>
    <w:rsid w:val="0028082E"/>
    <w:rsid w:val="00281754"/>
    <w:rsid w:val="002858C3"/>
    <w:rsid w:val="0028780C"/>
    <w:rsid w:val="00287F02"/>
    <w:rsid w:val="00293A69"/>
    <w:rsid w:val="002965E9"/>
    <w:rsid w:val="002A1754"/>
    <w:rsid w:val="002A2DC0"/>
    <w:rsid w:val="002A41F6"/>
    <w:rsid w:val="002A4284"/>
    <w:rsid w:val="002A6338"/>
    <w:rsid w:val="002A7E51"/>
    <w:rsid w:val="002B193C"/>
    <w:rsid w:val="002B3126"/>
    <w:rsid w:val="002B392F"/>
    <w:rsid w:val="002B458F"/>
    <w:rsid w:val="002C22B7"/>
    <w:rsid w:val="002C6895"/>
    <w:rsid w:val="002D6979"/>
    <w:rsid w:val="002E208C"/>
    <w:rsid w:val="002E287C"/>
    <w:rsid w:val="002E2F45"/>
    <w:rsid w:val="002E5A82"/>
    <w:rsid w:val="002E6940"/>
    <w:rsid w:val="002F0E4B"/>
    <w:rsid w:val="002F32D0"/>
    <w:rsid w:val="002F4FC7"/>
    <w:rsid w:val="002F57ED"/>
    <w:rsid w:val="00300368"/>
    <w:rsid w:val="00300CF8"/>
    <w:rsid w:val="00300D03"/>
    <w:rsid w:val="00301041"/>
    <w:rsid w:val="00301CDD"/>
    <w:rsid w:val="003024A0"/>
    <w:rsid w:val="00302B99"/>
    <w:rsid w:val="003047D2"/>
    <w:rsid w:val="00304D0B"/>
    <w:rsid w:val="00306A1C"/>
    <w:rsid w:val="00307AE1"/>
    <w:rsid w:val="00307EB0"/>
    <w:rsid w:val="003122E6"/>
    <w:rsid w:val="003134F7"/>
    <w:rsid w:val="0031489E"/>
    <w:rsid w:val="00315084"/>
    <w:rsid w:val="00322195"/>
    <w:rsid w:val="0032549C"/>
    <w:rsid w:val="00327A0D"/>
    <w:rsid w:val="003320A9"/>
    <w:rsid w:val="00334DC1"/>
    <w:rsid w:val="0033557C"/>
    <w:rsid w:val="00335A45"/>
    <w:rsid w:val="00336D67"/>
    <w:rsid w:val="00347B90"/>
    <w:rsid w:val="00350324"/>
    <w:rsid w:val="00350D59"/>
    <w:rsid w:val="00351155"/>
    <w:rsid w:val="003522D7"/>
    <w:rsid w:val="0035406C"/>
    <w:rsid w:val="003543B7"/>
    <w:rsid w:val="00354470"/>
    <w:rsid w:val="00355F0E"/>
    <w:rsid w:val="00356CBF"/>
    <w:rsid w:val="00356F0A"/>
    <w:rsid w:val="00362777"/>
    <w:rsid w:val="00363D80"/>
    <w:rsid w:val="00364275"/>
    <w:rsid w:val="00364D08"/>
    <w:rsid w:val="00365D9D"/>
    <w:rsid w:val="003674B1"/>
    <w:rsid w:val="0037112D"/>
    <w:rsid w:val="00372BC9"/>
    <w:rsid w:val="00375487"/>
    <w:rsid w:val="003831F5"/>
    <w:rsid w:val="00384ADB"/>
    <w:rsid w:val="00385BE5"/>
    <w:rsid w:val="003877CE"/>
    <w:rsid w:val="00387B22"/>
    <w:rsid w:val="00394349"/>
    <w:rsid w:val="003953F6"/>
    <w:rsid w:val="00396DC9"/>
    <w:rsid w:val="00397670"/>
    <w:rsid w:val="003A0192"/>
    <w:rsid w:val="003A0B04"/>
    <w:rsid w:val="003A2794"/>
    <w:rsid w:val="003A300A"/>
    <w:rsid w:val="003A48DD"/>
    <w:rsid w:val="003A7552"/>
    <w:rsid w:val="003B0430"/>
    <w:rsid w:val="003B046A"/>
    <w:rsid w:val="003B6980"/>
    <w:rsid w:val="003B70F7"/>
    <w:rsid w:val="003C1753"/>
    <w:rsid w:val="003C1B73"/>
    <w:rsid w:val="003C4812"/>
    <w:rsid w:val="003C4C12"/>
    <w:rsid w:val="003C7155"/>
    <w:rsid w:val="003D0803"/>
    <w:rsid w:val="003D0D28"/>
    <w:rsid w:val="003D6013"/>
    <w:rsid w:val="003D665E"/>
    <w:rsid w:val="003D673B"/>
    <w:rsid w:val="003D695F"/>
    <w:rsid w:val="003E3E5A"/>
    <w:rsid w:val="003E426E"/>
    <w:rsid w:val="003E49DC"/>
    <w:rsid w:val="003E6035"/>
    <w:rsid w:val="003F0578"/>
    <w:rsid w:val="003F135F"/>
    <w:rsid w:val="003F1605"/>
    <w:rsid w:val="003F1AE9"/>
    <w:rsid w:val="003F4089"/>
    <w:rsid w:val="003F47D0"/>
    <w:rsid w:val="003F489F"/>
    <w:rsid w:val="003F52F0"/>
    <w:rsid w:val="003F58CB"/>
    <w:rsid w:val="003F59D4"/>
    <w:rsid w:val="003F6B0F"/>
    <w:rsid w:val="003F6B16"/>
    <w:rsid w:val="003F7429"/>
    <w:rsid w:val="0040396D"/>
    <w:rsid w:val="004049B8"/>
    <w:rsid w:val="00404D27"/>
    <w:rsid w:val="0040567C"/>
    <w:rsid w:val="00405963"/>
    <w:rsid w:val="00411EAF"/>
    <w:rsid w:val="0041459B"/>
    <w:rsid w:val="004213AE"/>
    <w:rsid w:val="004218EE"/>
    <w:rsid w:val="00421C23"/>
    <w:rsid w:val="0042455D"/>
    <w:rsid w:val="00424CDD"/>
    <w:rsid w:val="004272B0"/>
    <w:rsid w:val="0042792B"/>
    <w:rsid w:val="004301D4"/>
    <w:rsid w:val="0043086E"/>
    <w:rsid w:val="004337F0"/>
    <w:rsid w:val="00434B09"/>
    <w:rsid w:val="0043515A"/>
    <w:rsid w:val="004363C8"/>
    <w:rsid w:val="00440823"/>
    <w:rsid w:val="004472D6"/>
    <w:rsid w:val="0045086F"/>
    <w:rsid w:val="00451A56"/>
    <w:rsid w:val="0045594F"/>
    <w:rsid w:val="00455D9C"/>
    <w:rsid w:val="00456888"/>
    <w:rsid w:val="004615F4"/>
    <w:rsid w:val="00462A02"/>
    <w:rsid w:val="00463400"/>
    <w:rsid w:val="00463749"/>
    <w:rsid w:val="004705CC"/>
    <w:rsid w:val="00472488"/>
    <w:rsid w:val="00472FBC"/>
    <w:rsid w:val="0047406D"/>
    <w:rsid w:val="004744B6"/>
    <w:rsid w:val="00480D05"/>
    <w:rsid w:val="0048158B"/>
    <w:rsid w:val="004843E9"/>
    <w:rsid w:val="004847DA"/>
    <w:rsid w:val="00486104"/>
    <w:rsid w:val="00486AB9"/>
    <w:rsid w:val="00487CF4"/>
    <w:rsid w:val="00490858"/>
    <w:rsid w:val="004910BD"/>
    <w:rsid w:val="00493416"/>
    <w:rsid w:val="0049583D"/>
    <w:rsid w:val="0049602F"/>
    <w:rsid w:val="00497FC9"/>
    <w:rsid w:val="004A1941"/>
    <w:rsid w:val="004A1973"/>
    <w:rsid w:val="004A5CCF"/>
    <w:rsid w:val="004B02D1"/>
    <w:rsid w:val="004B068E"/>
    <w:rsid w:val="004B11C5"/>
    <w:rsid w:val="004B171C"/>
    <w:rsid w:val="004B207C"/>
    <w:rsid w:val="004B591F"/>
    <w:rsid w:val="004C1E9D"/>
    <w:rsid w:val="004C33BB"/>
    <w:rsid w:val="004C44B1"/>
    <w:rsid w:val="004C4598"/>
    <w:rsid w:val="004C658B"/>
    <w:rsid w:val="004C6F02"/>
    <w:rsid w:val="004C767D"/>
    <w:rsid w:val="004D1EBD"/>
    <w:rsid w:val="004D3312"/>
    <w:rsid w:val="004D5003"/>
    <w:rsid w:val="004D5C93"/>
    <w:rsid w:val="004E0075"/>
    <w:rsid w:val="004E1787"/>
    <w:rsid w:val="004E1B20"/>
    <w:rsid w:val="004E2F1D"/>
    <w:rsid w:val="004E30E0"/>
    <w:rsid w:val="004E54A2"/>
    <w:rsid w:val="004E574A"/>
    <w:rsid w:val="004E5DD7"/>
    <w:rsid w:val="004E7ED5"/>
    <w:rsid w:val="004F1800"/>
    <w:rsid w:val="004F47CB"/>
    <w:rsid w:val="004F498A"/>
    <w:rsid w:val="004F4A93"/>
    <w:rsid w:val="00501EFC"/>
    <w:rsid w:val="005028EF"/>
    <w:rsid w:val="00502D0D"/>
    <w:rsid w:val="00502E7F"/>
    <w:rsid w:val="00503D63"/>
    <w:rsid w:val="0050411C"/>
    <w:rsid w:val="005046C0"/>
    <w:rsid w:val="005048B4"/>
    <w:rsid w:val="00511FCA"/>
    <w:rsid w:val="00512195"/>
    <w:rsid w:val="00512D47"/>
    <w:rsid w:val="00514599"/>
    <w:rsid w:val="0051483B"/>
    <w:rsid w:val="00515D3B"/>
    <w:rsid w:val="005207BE"/>
    <w:rsid w:val="005214DD"/>
    <w:rsid w:val="00521D75"/>
    <w:rsid w:val="0052335A"/>
    <w:rsid w:val="005234CC"/>
    <w:rsid w:val="0052361F"/>
    <w:rsid w:val="005255FA"/>
    <w:rsid w:val="00525C8A"/>
    <w:rsid w:val="005277AB"/>
    <w:rsid w:val="005301EB"/>
    <w:rsid w:val="005303D7"/>
    <w:rsid w:val="005323E5"/>
    <w:rsid w:val="00533C9C"/>
    <w:rsid w:val="00546776"/>
    <w:rsid w:val="0054716A"/>
    <w:rsid w:val="0055013F"/>
    <w:rsid w:val="005559BE"/>
    <w:rsid w:val="00555B2D"/>
    <w:rsid w:val="00557810"/>
    <w:rsid w:val="00557F65"/>
    <w:rsid w:val="0056070E"/>
    <w:rsid w:val="00562113"/>
    <w:rsid w:val="00567954"/>
    <w:rsid w:val="00570303"/>
    <w:rsid w:val="00571F86"/>
    <w:rsid w:val="005720FC"/>
    <w:rsid w:val="00572261"/>
    <w:rsid w:val="00572DAC"/>
    <w:rsid w:val="0057303F"/>
    <w:rsid w:val="00573CEE"/>
    <w:rsid w:val="00582311"/>
    <w:rsid w:val="00585EA1"/>
    <w:rsid w:val="00585F47"/>
    <w:rsid w:val="0058632D"/>
    <w:rsid w:val="005864E4"/>
    <w:rsid w:val="0059262D"/>
    <w:rsid w:val="0059415E"/>
    <w:rsid w:val="00594FD9"/>
    <w:rsid w:val="00596585"/>
    <w:rsid w:val="00597008"/>
    <w:rsid w:val="005A0B53"/>
    <w:rsid w:val="005A13E5"/>
    <w:rsid w:val="005A1C42"/>
    <w:rsid w:val="005A434B"/>
    <w:rsid w:val="005A5A36"/>
    <w:rsid w:val="005A5CFB"/>
    <w:rsid w:val="005A6F4F"/>
    <w:rsid w:val="005B5450"/>
    <w:rsid w:val="005B59C0"/>
    <w:rsid w:val="005B6C9A"/>
    <w:rsid w:val="005C16A1"/>
    <w:rsid w:val="005C3152"/>
    <w:rsid w:val="005C60CE"/>
    <w:rsid w:val="005C73D9"/>
    <w:rsid w:val="005D078C"/>
    <w:rsid w:val="005D3815"/>
    <w:rsid w:val="005E0919"/>
    <w:rsid w:val="005E2C83"/>
    <w:rsid w:val="005E3643"/>
    <w:rsid w:val="005E5A60"/>
    <w:rsid w:val="005E76E1"/>
    <w:rsid w:val="005E7BF8"/>
    <w:rsid w:val="005F1A78"/>
    <w:rsid w:val="005F36D9"/>
    <w:rsid w:val="005F3F64"/>
    <w:rsid w:val="005F3F6C"/>
    <w:rsid w:val="00600EC8"/>
    <w:rsid w:val="00601FC4"/>
    <w:rsid w:val="00601FF2"/>
    <w:rsid w:val="00602DC0"/>
    <w:rsid w:val="006033EF"/>
    <w:rsid w:val="0060789C"/>
    <w:rsid w:val="006102BD"/>
    <w:rsid w:val="00610873"/>
    <w:rsid w:val="00611384"/>
    <w:rsid w:val="00613B20"/>
    <w:rsid w:val="00620EDA"/>
    <w:rsid w:val="00621EAC"/>
    <w:rsid w:val="00622D96"/>
    <w:rsid w:val="00624C38"/>
    <w:rsid w:val="0062682A"/>
    <w:rsid w:val="00631BD1"/>
    <w:rsid w:val="00632195"/>
    <w:rsid w:val="00632D1B"/>
    <w:rsid w:val="006351B1"/>
    <w:rsid w:val="00640D36"/>
    <w:rsid w:val="00642E96"/>
    <w:rsid w:val="00644EB4"/>
    <w:rsid w:val="00645315"/>
    <w:rsid w:val="0064775C"/>
    <w:rsid w:val="00657E0F"/>
    <w:rsid w:val="00657F27"/>
    <w:rsid w:val="006610D8"/>
    <w:rsid w:val="00664304"/>
    <w:rsid w:val="00673A39"/>
    <w:rsid w:val="00674ECE"/>
    <w:rsid w:val="00676789"/>
    <w:rsid w:val="00677E8E"/>
    <w:rsid w:val="00680055"/>
    <w:rsid w:val="006820BF"/>
    <w:rsid w:val="00683BDB"/>
    <w:rsid w:val="00684BD9"/>
    <w:rsid w:val="00692DDF"/>
    <w:rsid w:val="0069418F"/>
    <w:rsid w:val="00695C7E"/>
    <w:rsid w:val="0069612D"/>
    <w:rsid w:val="006A05AE"/>
    <w:rsid w:val="006A3045"/>
    <w:rsid w:val="006A3177"/>
    <w:rsid w:val="006A5791"/>
    <w:rsid w:val="006A657A"/>
    <w:rsid w:val="006A7D07"/>
    <w:rsid w:val="006B2506"/>
    <w:rsid w:val="006B3014"/>
    <w:rsid w:val="006B5AD7"/>
    <w:rsid w:val="006C07A3"/>
    <w:rsid w:val="006C227A"/>
    <w:rsid w:val="006C2B47"/>
    <w:rsid w:val="006C372E"/>
    <w:rsid w:val="006C37A4"/>
    <w:rsid w:val="006C3DEB"/>
    <w:rsid w:val="006D2558"/>
    <w:rsid w:val="006D3816"/>
    <w:rsid w:val="006E2049"/>
    <w:rsid w:val="006E270B"/>
    <w:rsid w:val="006E3AEA"/>
    <w:rsid w:val="006E7DAF"/>
    <w:rsid w:val="006F542E"/>
    <w:rsid w:val="006F7DB0"/>
    <w:rsid w:val="007002A1"/>
    <w:rsid w:val="0070163D"/>
    <w:rsid w:val="00702C75"/>
    <w:rsid w:val="00703446"/>
    <w:rsid w:val="00703D5B"/>
    <w:rsid w:val="00704490"/>
    <w:rsid w:val="007063F1"/>
    <w:rsid w:val="00707BAD"/>
    <w:rsid w:val="00710BD1"/>
    <w:rsid w:val="00711B0E"/>
    <w:rsid w:val="00711B71"/>
    <w:rsid w:val="007145A7"/>
    <w:rsid w:val="007152C7"/>
    <w:rsid w:val="0071603E"/>
    <w:rsid w:val="00721115"/>
    <w:rsid w:val="00722235"/>
    <w:rsid w:val="00724DF5"/>
    <w:rsid w:val="007251A3"/>
    <w:rsid w:val="007258FE"/>
    <w:rsid w:val="00727A93"/>
    <w:rsid w:val="00731BD4"/>
    <w:rsid w:val="00733B06"/>
    <w:rsid w:val="0073555B"/>
    <w:rsid w:val="00737731"/>
    <w:rsid w:val="00737DD5"/>
    <w:rsid w:val="00740A0E"/>
    <w:rsid w:val="0074518F"/>
    <w:rsid w:val="0074721D"/>
    <w:rsid w:val="0075142C"/>
    <w:rsid w:val="007518FE"/>
    <w:rsid w:val="0075237C"/>
    <w:rsid w:val="00753EA4"/>
    <w:rsid w:val="00754109"/>
    <w:rsid w:val="00754336"/>
    <w:rsid w:val="0076310F"/>
    <w:rsid w:val="007652F4"/>
    <w:rsid w:val="00767F09"/>
    <w:rsid w:val="007708E4"/>
    <w:rsid w:val="007773C7"/>
    <w:rsid w:val="00780750"/>
    <w:rsid w:val="00781718"/>
    <w:rsid w:val="00782A0C"/>
    <w:rsid w:val="0078361B"/>
    <w:rsid w:val="00783D8D"/>
    <w:rsid w:val="0078484D"/>
    <w:rsid w:val="0078633B"/>
    <w:rsid w:val="00791376"/>
    <w:rsid w:val="00791C81"/>
    <w:rsid w:val="0079295D"/>
    <w:rsid w:val="00792D29"/>
    <w:rsid w:val="00794E2C"/>
    <w:rsid w:val="00795504"/>
    <w:rsid w:val="00795FED"/>
    <w:rsid w:val="0079734C"/>
    <w:rsid w:val="00797B24"/>
    <w:rsid w:val="007A0E6F"/>
    <w:rsid w:val="007A2D89"/>
    <w:rsid w:val="007A5A70"/>
    <w:rsid w:val="007A6687"/>
    <w:rsid w:val="007B1FEE"/>
    <w:rsid w:val="007B270B"/>
    <w:rsid w:val="007B37A1"/>
    <w:rsid w:val="007B3F82"/>
    <w:rsid w:val="007B7043"/>
    <w:rsid w:val="007C07BF"/>
    <w:rsid w:val="007C0FAF"/>
    <w:rsid w:val="007C377F"/>
    <w:rsid w:val="007C4F67"/>
    <w:rsid w:val="007C5196"/>
    <w:rsid w:val="007D1037"/>
    <w:rsid w:val="007D19FA"/>
    <w:rsid w:val="007D2CA0"/>
    <w:rsid w:val="007D39FF"/>
    <w:rsid w:val="007D4424"/>
    <w:rsid w:val="007D5ADF"/>
    <w:rsid w:val="007D5E48"/>
    <w:rsid w:val="007D5E75"/>
    <w:rsid w:val="007D76B4"/>
    <w:rsid w:val="007E0BA8"/>
    <w:rsid w:val="007E0D8E"/>
    <w:rsid w:val="007E179F"/>
    <w:rsid w:val="007E2A1F"/>
    <w:rsid w:val="007E54AE"/>
    <w:rsid w:val="007E703B"/>
    <w:rsid w:val="007F264C"/>
    <w:rsid w:val="007F3EAB"/>
    <w:rsid w:val="007F3F46"/>
    <w:rsid w:val="007F4232"/>
    <w:rsid w:val="007F6EBB"/>
    <w:rsid w:val="007F6EC8"/>
    <w:rsid w:val="00800129"/>
    <w:rsid w:val="008054EE"/>
    <w:rsid w:val="00806112"/>
    <w:rsid w:val="0080795E"/>
    <w:rsid w:val="00807F63"/>
    <w:rsid w:val="00813C7C"/>
    <w:rsid w:val="00814265"/>
    <w:rsid w:val="008147CA"/>
    <w:rsid w:val="00817463"/>
    <w:rsid w:val="00820014"/>
    <w:rsid w:val="00824F2E"/>
    <w:rsid w:val="00824F84"/>
    <w:rsid w:val="00826CED"/>
    <w:rsid w:val="00826EF4"/>
    <w:rsid w:val="00827A93"/>
    <w:rsid w:val="00830BEE"/>
    <w:rsid w:val="0083157F"/>
    <w:rsid w:val="00832C42"/>
    <w:rsid w:val="00835163"/>
    <w:rsid w:val="008357A7"/>
    <w:rsid w:val="00836169"/>
    <w:rsid w:val="00836EED"/>
    <w:rsid w:val="0084162A"/>
    <w:rsid w:val="00841CCB"/>
    <w:rsid w:val="008428A5"/>
    <w:rsid w:val="00842B01"/>
    <w:rsid w:val="00843821"/>
    <w:rsid w:val="00844A9B"/>
    <w:rsid w:val="00852FA3"/>
    <w:rsid w:val="008558ED"/>
    <w:rsid w:val="00855B61"/>
    <w:rsid w:val="00861523"/>
    <w:rsid w:val="00862EF2"/>
    <w:rsid w:val="008638FB"/>
    <w:rsid w:val="008647E4"/>
    <w:rsid w:val="008672B6"/>
    <w:rsid w:val="00870441"/>
    <w:rsid w:val="008711F9"/>
    <w:rsid w:val="00871349"/>
    <w:rsid w:val="00872003"/>
    <w:rsid w:val="008722B4"/>
    <w:rsid w:val="00874F76"/>
    <w:rsid w:val="0087627A"/>
    <w:rsid w:val="00877390"/>
    <w:rsid w:val="00882DE3"/>
    <w:rsid w:val="00885EE8"/>
    <w:rsid w:val="008862C5"/>
    <w:rsid w:val="00886FDE"/>
    <w:rsid w:val="00890B77"/>
    <w:rsid w:val="008925DB"/>
    <w:rsid w:val="00893318"/>
    <w:rsid w:val="00894792"/>
    <w:rsid w:val="008A1153"/>
    <w:rsid w:val="008A2279"/>
    <w:rsid w:val="008A25CE"/>
    <w:rsid w:val="008A499A"/>
    <w:rsid w:val="008A4F48"/>
    <w:rsid w:val="008A5975"/>
    <w:rsid w:val="008A6274"/>
    <w:rsid w:val="008B1037"/>
    <w:rsid w:val="008B1F0F"/>
    <w:rsid w:val="008B201E"/>
    <w:rsid w:val="008B5400"/>
    <w:rsid w:val="008B59B5"/>
    <w:rsid w:val="008B6A80"/>
    <w:rsid w:val="008B7D27"/>
    <w:rsid w:val="008C0258"/>
    <w:rsid w:val="008C225B"/>
    <w:rsid w:val="008C3BAF"/>
    <w:rsid w:val="008C4D25"/>
    <w:rsid w:val="008C69A4"/>
    <w:rsid w:val="008D031B"/>
    <w:rsid w:val="008D050F"/>
    <w:rsid w:val="008D110B"/>
    <w:rsid w:val="008D38CF"/>
    <w:rsid w:val="008D51EA"/>
    <w:rsid w:val="008D75A7"/>
    <w:rsid w:val="008E06A9"/>
    <w:rsid w:val="008E11CE"/>
    <w:rsid w:val="008E203C"/>
    <w:rsid w:val="008E3A6C"/>
    <w:rsid w:val="008E3F67"/>
    <w:rsid w:val="008E475B"/>
    <w:rsid w:val="008E50C6"/>
    <w:rsid w:val="008E6164"/>
    <w:rsid w:val="008E64B0"/>
    <w:rsid w:val="008E6885"/>
    <w:rsid w:val="008F23CF"/>
    <w:rsid w:val="008F3581"/>
    <w:rsid w:val="008F7442"/>
    <w:rsid w:val="008F7A57"/>
    <w:rsid w:val="00900038"/>
    <w:rsid w:val="0090033C"/>
    <w:rsid w:val="00901E64"/>
    <w:rsid w:val="00910D95"/>
    <w:rsid w:val="00912CF7"/>
    <w:rsid w:val="00913499"/>
    <w:rsid w:val="00913A5C"/>
    <w:rsid w:val="0091434A"/>
    <w:rsid w:val="00915FCB"/>
    <w:rsid w:val="00916D8C"/>
    <w:rsid w:val="00917023"/>
    <w:rsid w:val="00917384"/>
    <w:rsid w:val="00920E13"/>
    <w:rsid w:val="00931861"/>
    <w:rsid w:val="00931E45"/>
    <w:rsid w:val="00936276"/>
    <w:rsid w:val="009367BE"/>
    <w:rsid w:val="00936AE0"/>
    <w:rsid w:val="0094155F"/>
    <w:rsid w:val="00942AD8"/>
    <w:rsid w:val="00943B99"/>
    <w:rsid w:val="00944B46"/>
    <w:rsid w:val="00945A5E"/>
    <w:rsid w:val="00946166"/>
    <w:rsid w:val="00946428"/>
    <w:rsid w:val="00950227"/>
    <w:rsid w:val="00951DEA"/>
    <w:rsid w:val="00956A25"/>
    <w:rsid w:val="00957939"/>
    <w:rsid w:val="00963106"/>
    <w:rsid w:val="009643C4"/>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A65CC"/>
    <w:rsid w:val="009B0026"/>
    <w:rsid w:val="009B10AF"/>
    <w:rsid w:val="009B19E0"/>
    <w:rsid w:val="009B3E8B"/>
    <w:rsid w:val="009B4707"/>
    <w:rsid w:val="009B4E2B"/>
    <w:rsid w:val="009B5845"/>
    <w:rsid w:val="009B71DB"/>
    <w:rsid w:val="009C0335"/>
    <w:rsid w:val="009C253B"/>
    <w:rsid w:val="009C6FFE"/>
    <w:rsid w:val="009D4217"/>
    <w:rsid w:val="009D599A"/>
    <w:rsid w:val="009D5BED"/>
    <w:rsid w:val="009D5F87"/>
    <w:rsid w:val="009D6AF8"/>
    <w:rsid w:val="009E2260"/>
    <w:rsid w:val="009E5739"/>
    <w:rsid w:val="009E5869"/>
    <w:rsid w:val="009E6BF0"/>
    <w:rsid w:val="009E727C"/>
    <w:rsid w:val="009E75BA"/>
    <w:rsid w:val="009F1229"/>
    <w:rsid w:val="009F20D2"/>
    <w:rsid w:val="009F36B5"/>
    <w:rsid w:val="009F4F28"/>
    <w:rsid w:val="009F6D3D"/>
    <w:rsid w:val="00A00145"/>
    <w:rsid w:val="00A01B7D"/>
    <w:rsid w:val="00A01CA3"/>
    <w:rsid w:val="00A030C8"/>
    <w:rsid w:val="00A033E3"/>
    <w:rsid w:val="00A04216"/>
    <w:rsid w:val="00A05987"/>
    <w:rsid w:val="00A068E1"/>
    <w:rsid w:val="00A13AEA"/>
    <w:rsid w:val="00A13B48"/>
    <w:rsid w:val="00A13DC9"/>
    <w:rsid w:val="00A169F9"/>
    <w:rsid w:val="00A200CC"/>
    <w:rsid w:val="00A30014"/>
    <w:rsid w:val="00A34390"/>
    <w:rsid w:val="00A343DC"/>
    <w:rsid w:val="00A36D71"/>
    <w:rsid w:val="00A40B92"/>
    <w:rsid w:val="00A41F74"/>
    <w:rsid w:val="00A43535"/>
    <w:rsid w:val="00A43797"/>
    <w:rsid w:val="00A43953"/>
    <w:rsid w:val="00A451EB"/>
    <w:rsid w:val="00A51E23"/>
    <w:rsid w:val="00A534CF"/>
    <w:rsid w:val="00A6241F"/>
    <w:rsid w:val="00A65758"/>
    <w:rsid w:val="00A731A3"/>
    <w:rsid w:val="00A73498"/>
    <w:rsid w:val="00A740D9"/>
    <w:rsid w:val="00A74AEF"/>
    <w:rsid w:val="00A76662"/>
    <w:rsid w:val="00A76F9F"/>
    <w:rsid w:val="00A824C2"/>
    <w:rsid w:val="00A84348"/>
    <w:rsid w:val="00A84B66"/>
    <w:rsid w:val="00A90EAC"/>
    <w:rsid w:val="00A91072"/>
    <w:rsid w:val="00A9148C"/>
    <w:rsid w:val="00AA25DB"/>
    <w:rsid w:val="00AA4BFF"/>
    <w:rsid w:val="00AA77EA"/>
    <w:rsid w:val="00AB5D75"/>
    <w:rsid w:val="00AB61AF"/>
    <w:rsid w:val="00AB72BF"/>
    <w:rsid w:val="00AB7351"/>
    <w:rsid w:val="00AC3B51"/>
    <w:rsid w:val="00AC3FFF"/>
    <w:rsid w:val="00AC4702"/>
    <w:rsid w:val="00AC4B5B"/>
    <w:rsid w:val="00AC75A5"/>
    <w:rsid w:val="00AC7EE4"/>
    <w:rsid w:val="00AD38D3"/>
    <w:rsid w:val="00AD39B1"/>
    <w:rsid w:val="00AD533D"/>
    <w:rsid w:val="00AE053C"/>
    <w:rsid w:val="00AE1910"/>
    <w:rsid w:val="00AE5ECA"/>
    <w:rsid w:val="00AE61ED"/>
    <w:rsid w:val="00AE722D"/>
    <w:rsid w:val="00AF02A5"/>
    <w:rsid w:val="00AF1A4E"/>
    <w:rsid w:val="00AF25C2"/>
    <w:rsid w:val="00B01B35"/>
    <w:rsid w:val="00B029B8"/>
    <w:rsid w:val="00B02E21"/>
    <w:rsid w:val="00B03195"/>
    <w:rsid w:val="00B07314"/>
    <w:rsid w:val="00B107A1"/>
    <w:rsid w:val="00B10AEE"/>
    <w:rsid w:val="00B14F01"/>
    <w:rsid w:val="00B16990"/>
    <w:rsid w:val="00B21E95"/>
    <w:rsid w:val="00B22C8B"/>
    <w:rsid w:val="00B234E0"/>
    <w:rsid w:val="00B27303"/>
    <w:rsid w:val="00B276A0"/>
    <w:rsid w:val="00B278CB"/>
    <w:rsid w:val="00B27EC7"/>
    <w:rsid w:val="00B3217F"/>
    <w:rsid w:val="00B321A2"/>
    <w:rsid w:val="00B3273A"/>
    <w:rsid w:val="00B35353"/>
    <w:rsid w:val="00B353C5"/>
    <w:rsid w:val="00B3721F"/>
    <w:rsid w:val="00B378CF"/>
    <w:rsid w:val="00B40D96"/>
    <w:rsid w:val="00B43087"/>
    <w:rsid w:val="00B432CF"/>
    <w:rsid w:val="00B51DC3"/>
    <w:rsid w:val="00B54976"/>
    <w:rsid w:val="00B54A27"/>
    <w:rsid w:val="00B54D0F"/>
    <w:rsid w:val="00B5657C"/>
    <w:rsid w:val="00B6095C"/>
    <w:rsid w:val="00B65DC6"/>
    <w:rsid w:val="00B663A8"/>
    <w:rsid w:val="00B670CF"/>
    <w:rsid w:val="00B67A3A"/>
    <w:rsid w:val="00B67AA4"/>
    <w:rsid w:val="00B702F4"/>
    <w:rsid w:val="00B71757"/>
    <w:rsid w:val="00B718EE"/>
    <w:rsid w:val="00B724F8"/>
    <w:rsid w:val="00B7257F"/>
    <w:rsid w:val="00B73F8C"/>
    <w:rsid w:val="00B7485D"/>
    <w:rsid w:val="00B756D2"/>
    <w:rsid w:val="00B815E7"/>
    <w:rsid w:val="00B820BC"/>
    <w:rsid w:val="00B822F7"/>
    <w:rsid w:val="00B846E4"/>
    <w:rsid w:val="00B859B5"/>
    <w:rsid w:val="00B869A4"/>
    <w:rsid w:val="00B87620"/>
    <w:rsid w:val="00B911D7"/>
    <w:rsid w:val="00B9423C"/>
    <w:rsid w:val="00B95355"/>
    <w:rsid w:val="00B96210"/>
    <w:rsid w:val="00B9704C"/>
    <w:rsid w:val="00B97F6A"/>
    <w:rsid w:val="00BA0704"/>
    <w:rsid w:val="00BA0C42"/>
    <w:rsid w:val="00BA2E11"/>
    <w:rsid w:val="00BA5DDB"/>
    <w:rsid w:val="00BA6C3E"/>
    <w:rsid w:val="00BB0221"/>
    <w:rsid w:val="00BB2C4B"/>
    <w:rsid w:val="00BB4141"/>
    <w:rsid w:val="00BB733B"/>
    <w:rsid w:val="00BB7820"/>
    <w:rsid w:val="00BC0A30"/>
    <w:rsid w:val="00BC29C1"/>
    <w:rsid w:val="00BC4641"/>
    <w:rsid w:val="00BC57EE"/>
    <w:rsid w:val="00BC694F"/>
    <w:rsid w:val="00BC6C9A"/>
    <w:rsid w:val="00BD263E"/>
    <w:rsid w:val="00BD4BE5"/>
    <w:rsid w:val="00BD6760"/>
    <w:rsid w:val="00BD6FDD"/>
    <w:rsid w:val="00BE2187"/>
    <w:rsid w:val="00BE391E"/>
    <w:rsid w:val="00BF10CD"/>
    <w:rsid w:val="00BF1A0A"/>
    <w:rsid w:val="00BF354D"/>
    <w:rsid w:val="00BF3DFB"/>
    <w:rsid w:val="00BF5847"/>
    <w:rsid w:val="00BF5C58"/>
    <w:rsid w:val="00C01FD6"/>
    <w:rsid w:val="00C034C0"/>
    <w:rsid w:val="00C03E87"/>
    <w:rsid w:val="00C03F75"/>
    <w:rsid w:val="00C05482"/>
    <w:rsid w:val="00C06589"/>
    <w:rsid w:val="00C1110E"/>
    <w:rsid w:val="00C14976"/>
    <w:rsid w:val="00C16F77"/>
    <w:rsid w:val="00C17E7A"/>
    <w:rsid w:val="00C210D1"/>
    <w:rsid w:val="00C2119A"/>
    <w:rsid w:val="00C214CA"/>
    <w:rsid w:val="00C21B41"/>
    <w:rsid w:val="00C2280F"/>
    <w:rsid w:val="00C23D35"/>
    <w:rsid w:val="00C25F06"/>
    <w:rsid w:val="00C2717E"/>
    <w:rsid w:val="00C274A5"/>
    <w:rsid w:val="00C31704"/>
    <w:rsid w:val="00C32E89"/>
    <w:rsid w:val="00C3338D"/>
    <w:rsid w:val="00C35245"/>
    <w:rsid w:val="00C41223"/>
    <w:rsid w:val="00C41517"/>
    <w:rsid w:val="00C420D9"/>
    <w:rsid w:val="00C43B75"/>
    <w:rsid w:val="00C45AA6"/>
    <w:rsid w:val="00C53F31"/>
    <w:rsid w:val="00C54BD3"/>
    <w:rsid w:val="00C55C17"/>
    <w:rsid w:val="00C56B00"/>
    <w:rsid w:val="00C60DC0"/>
    <w:rsid w:val="00C619E3"/>
    <w:rsid w:val="00C6552B"/>
    <w:rsid w:val="00C657F0"/>
    <w:rsid w:val="00C676A2"/>
    <w:rsid w:val="00C6794C"/>
    <w:rsid w:val="00C67FEC"/>
    <w:rsid w:val="00C707D7"/>
    <w:rsid w:val="00C7583C"/>
    <w:rsid w:val="00C7780F"/>
    <w:rsid w:val="00C81577"/>
    <w:rsid w:val="00C81792"/>
    <w:rsid w:val="00C844F2"/>
    <w:rsid w:val="00C84F56"/>
    <w:rsid w:val="00C87E27"/>
    <w:rsid w:val="00C9147C"/>
    <w:rsid w:val="00C919AB"/>
    <w:rsid w:val="00CA11E2"/>
    <w:rsid w:val="00CA13DD"/>
    <w:rsid w:val="00CA324C"/>
    <w:rsid w:val="00CA42F8"/>
    <w:rsid w:val="00CA5040"/>
    <w:rsid w:val="00CA7C59"/>
    <w:rsid w:val="00CB06EC"/>
    <w:rsid w:val="00CB248B"/>
    <w:rsid w:val="00CB28FD"/>
    <w:rsid w:val="00CB3899"/>
    <w:rsid w:val="00CB5767"/>
    <w:rsid w:val="00CB5A9F"/>
    <w:rsid w:val="00CB6BF1"/>
    <w:rsid w:val="00CC0E9F"/>
    <w:rsid w:val="00CC1816"/>
    <w:rsid w:val="00CC277F"/>
    <w:rsid w:val="00CC3E55"/>
    <w:rsid w:val="00CC52F3"/>
    <w:rsid w:val="00CD6268"/>
    <w:rsid w:val="00CE01D4"/>
    <w:rsid w:val="00CE0C36"/>
    <w:rsid w:val="00CE208C"/>
    <w:rsid w:val="00CE5BBC"/>
    <w:rsid w:val="00CE77EC"/>
    <w:rsid w:val="00CE7D8D"/>
    <w:rsid w:val="00CF12FC"/>
    <w:rsid w:val="00CF2D81"/>
    <w:rsid w:val="00CF507C"/>
    <w:rsid w:val="00CF6398"/>
    <w:rsid w:val="00CF694A"/>
    <w:rsid w:val="00CF7974"/>
    <w:rsid w:val="00D00CDA"/>
    <w:rsid w:val="00D011AC"/>
    <w:rsid w:val="00D01893"/>
    <w:rsid w:val="00D05028"/>
    <w:rsid w:val="00D10C07"/>
    <w:rsid w:val="00D12C25"/>
    <w:rsid w:val="00D136A9"/>
    <w:rsid w:val="00D1494D"/>
    <w:rsid w:val="00D14F12"/>
    <w:rsid w:val="00D14F6F"/>
    <w:rsid w:val="00D15A8B"/>
    <w:rsid w:val="00D160FB"/>
    <w:rsid w:val="00D170AD"/>
    <w:rsid w:val="00D21FC0"/>
    <w:rsid w:val="00D225F7"/>
    <w:rsid w:val="00D24483"/>
    <w:rsid w:val="00D24770"/>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399A"/>
    <w:rsid w:val="00D47F1F"/>
    <w:rsid w:val="00D50601"/>
    <w:rsid w:val="00D515A0"/>
    <w:rsid w:val="00D52252"/>
    <w:rsid w:val="00D52FC2"/>
    <w:rsid w:val="00D55534"/>
    <w:rsid w:val="00D5559D"/>
    <w:rsid w:val="00D558BE"/>
    <w:rsid w:val="00D57F87"/>
    <w:rsid w:val="00D673D3"/>
    <w:rsid w:val="00D67616"/>
    <w:rsid w:val="00D676F2"/>
    <w:rsid w:val="00D7102C"/>
    <w:rsid w:val="00D749C1"/>
    <w:rsid w:val="00D74ADC"/>
    <w:rsid w:val="00D77937"/>
    <w:rsid w:val="00D800EB"/>
    <w:rsid w:val="00D80619"/>
    <w:rsid w:val="00D81DB6"/>
    <w:rsid w:val="00D8205A"/>
    <w:rsid w:val="00D83EAC"/>
    <w:rsid w:val="00D84C65"/>
    <w:rsid w:val="00D93C6F"/>
    <w:rsid w:val="00D93DA6"/>
    <w:rsid w:val="00D93E1E"/>
    <w:rsid w:val="00D95D7F"/>
    <w:rsid w:val="00DA0CEB"/>
    <w:rsid w:val="00DA12F1"/>
    <w:rsid w:val="00DA19E2"/>
    <w:rsid w:val="00DA2298"/>
    <w:rsid w:val="00DA2829"/>
    <w:rsid w:val="00DA315B"/>
    <w:rsid w:val="00DA49FF"/>
    <w:rsid w:val="00DA685B"/>
    <w:rsid w:val="00DA7DF6"/>
    <w:rsid w:val="00DB09B3"/>
    <w:rsid w:val="00DB2B5C"/>
    <w:rsid w:val="00DB2FA8"/>
    <w:rsid w:val="00DB3C78"/>
    <w:rsid w:val="00DB4B1B"/>
    <w:rsid w:val="00DC0BE5"/>
    <w:rsid w:val="00DC0C60"/>
    <w:rsid w:val="00DC13D9"/>
    <w:rsid w:val="00DC3FF3"/>
    <w:rsid w:val="00DC55F7"/>
    <w:rsid w:val="00DC5D5E"/>
    <w:rsid w:val="00DC6DE5"/>
    <w:rsid w:val="00DC6E6F"/>
    <w:rsid w:val="00DD01B2"/>
    <w:rsid w:val="00DD06AF"/>
    <w:rsid w:val="00DD2DC8"/>
    <w:rsid w:val="00DD38A9"/>
    <w:rsid w:val="00DD3A01"/>
    <w:rsid w:val="00DD3E2E"/>
    <w:rsid w:val="00DD3F94"/>
    <w:rsid w:val="00DD4E71"/>
    <w:rsid w:val="00DD52A8"/>
    <w:rsid w:val="00DD5668"/>
    <w:rsid w:val="00DE0452"/>
    <w:rsid w:val="00DE105E"/>
    <w:rsid w:val="00DE1741"/>
    <w:rsid w:val="00DE1ACC"/>
    <w:rsid w:val="00DE1C9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06CB"/>
    <w:rsid w:val="00E20F2D"/>
    <w:rsid w:val="00E21B9F"/>
    <w:rsid w:val="00E26E47"/>
    <w:rsid w:val="00E35743"/>
    <w:rsid w:val="00E40DE4"/>
    <w:rsid w:val="00E46A33"/>
    <w:rsid w:val="00E4792C"/>
    <w:rsid w:val="00E51182"/>
    <w:rsid w:val="00E60086"/>
    <w:rsid w:val="00E606D3"/>
    <w:rsid w:val="00E60921"/>
    <w:rsid w:val="00E60D37"/>
    <w:rsid w:val="00E6366F"/>
    <w:rsid w:val="00E67B15"/>
    <w:rsid w:val="00E70D13"/>
    <w:rsid w:val="00E70EA2"/>
    <w:rsid w:val="00E769BB"/>
    <w:rsid w:val="00E82166"/>
    <w:rsid w:val="00E852E9"/>
    <w:rsid w:val="00E877D3"/>
    <w:rsid w:val="00E878F4"/>
    <w:rsid w:val="00E91851"/>
    <w:rsid w:val="00E95787"/>
    <w:rsid w:val="00E95CAC"/>
    <w:rsid w:val="00E95FD8"/>
    <w:rsid w:val="00E96096"/>
    <w:rsid w:val="00EA031C"/>
    <w:rsid w:val="00EA0873"/>
    <w:rsid w:val="00EA1429"/>
    <w:rsid w:val="00EA2009"/>
    <w:rsid w:val="00EA227D"/>
    <w:rsid w:val="00EA2C72"/>
    <w:rsid w:val="00EA402B"/>
    <w:rsid w:val="00EA5232"/>
    <w:rsid w:val="00EA7115"/>
    <w:rsid w:val="00EA7773"/>
    <w:rsid w:val="00EB3537"/>
    <w:rsid w:val="00EB4007"/>
    <w:rsid w:val="00EB4B1E"/>
    <w:rsid w:val="00EC1B3E"/>
    <w:rsid w:val="00EC47DD"/>
    <w:rsid w:val="00EC586F"/>
    <w:rsid w:val="00ED45FA"/>
    <w:rsid w:val="00ED5466"/>
    <w:rsid w:val="00EE27E6"/>
    <w:rsid w:val="00EE2CED"/>
    <w:rsid w:val="00EE3030"/>
    <w:rsid w:val="00EE5626"/>
    <w:rsid w:val="00EF0A31"/>
    <w:rsid w:val="00EF189C"/>
    <w:rsid w:val="00EF2E83"/>
    <w:rsid w:val="00EF5347"/>
    <w:rsid w:val="00EF5C85"/>
    <w:rsid w:val="00F01322"/>
    <w:rsid w:val="00F0171E"/>
    <w:rsid w:val="00F031F7"/>
    <w:rsid w:val="00F03D0D"/>
    <w:rsid w:val="00F07003"/>
    <w:rsid w:val="00F10A21"/>
    <w:rsid w:val="00F117F4"/>
    <w:rsid w:val="00F13C13"/>
    <w:rsid w:val="00F143C2"/>
    <w:rsid w:val="00F17454"/>
    <w:rsid w:val="00F20085"/>
    <w:rsid w:val="00F20B91"/>
    <w:rsid w:val="00F20E6D"/>
    <w:rsid w:val="00F220B7"/>
    <w:rsid w:val="00F22915"/>
    <w:rsid w:val="00F2623F"/>
    <w:rsid w:val="00F26336"/>
    <w:rsid w:val="00F303BB"/>
    <w:rsid w:val="00F30789"/>
    <w:rsid w:val="00F3493E"/>
    <w:rsid w:val="00F35557"/>
    <w:rsid w:val="00F35E2D"/>
    <w:rsid w:val="00F3645E"/>
    <w:rsid w:val="00F40F19"/>
    <w:rsid w:val="00F41970"/>
    <w:rsid w:val="00F41984"/>
    <w:rsid w:val="00F45C78"/>
    <w:rsid w:val="00F465FB"/>
    <w:rsid w:val="00F469CB"/>
    <w:rsid w:val="00F514F5"/>
    <w:rsid w:val="00F544AC"/>
    <w:rsid w:val="00F54B67"/>
    <w:rsid w:val="00F54E56"/>
    <w:rsid w:val="00F5600A"/>
    <w:rsid w:val="00F57818"/>
    <w:rsid w:val="00F60138"/>
    <w:rsid w:val="00F62DE0"/>
    <w:rsid w:val="00F63F11"/>
    <w:rsid w:val="00F66DEE"/>
    <w:rsid w:val="00F66E8A"/>
    <w:rsid w:val="00F71552"/>
    <w:rsid w:val="00F74686"/>
    <w:rsid w:val="00F7585F"/>
    <w:rsid w:val="00F7724A"/>
    <w:rsid w:val="00F77AAB"/>
    <w:rsid w:val="00F80E55"/>
    <w:rsid w:val="00F82157"/>
    <w:rsid w:val="00F82315"/>
    <w:rsid w:val="00F83DB6"/>
    <w:rsid w:val="00F848FF"/>
    <w:rsid w:val="00F85A71"/>
    <w:rsid w:val="00F8698B"/>
    <w:rsid w:val="00F90104"/>
    <w:rsid w:val="00F90697"/>
    <w:rsid w:val="00F9498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08EA"/>
    <w:rsid w:val="00FD4BEF"/>
    <w:rsid w:val="00FD5241"/>
    <w:rsid w:val="00FD5BBC"/>
    <w:rsid w:val="00FD5EBB"/>
    <w:rsid w:val="00FD7F7F"/>
    <w:rsid w:val="00FE580C"/>
    <w:rsid w:val="00FF34BD"/>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58515815">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063866825">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330981975">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580364146">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753895297">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AB82C-21D9-4642-B91F-E3810C30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1938</TotalTime>
  <Pages>36</Pages>
  <Words>39828</Words>
  <Characters>22702</Characters>
  <Application>Microsoft Office Word</Application>
  <DocSecurity>0</DocSecurity>
  <Lines>189</Lines>
  <Paragraphs>124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925</cp:revision>
  <cp:lastPrinted>2023-11-07T08:11:00Z</cp:lastPrinted>
  <dcterms:created xsi:type="dcterms:W3CDTF">2018-11-19T10:13:00Z</dcterms:created>
  <dcterms:modified xsi:type="dcterms:W3CDTF">2023-11-29T09:44:00Z</dcterms:modified>
</cp:coreProperties>
</file>