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EAD7" w14:textId="77777777" w:rsidR="00902DAE" w:rsidRPr="00BC673D" w:rsidRDefault="00BF2CB1" w:rsidP="00902DAE">
      <w:pPr>
        <w:jc w:val="center"/>
        <w:rPr>
          <w:b/>
          <w:sz w:val="28"/>
          <w:szCs w:val="28"/>
          <w:lang w:val="uk-UA"/>
        </w:rPr>
      </w:pPr>
      <w:r w:rsidRPr="00BC673D">
        <w:rPr>
          <w:b/>
          <w:sz w:val="28"/>
          <w:szCs w:val="28"/>
          <w:lang w:val="uk-UA"/>
        </w:rPr>
        <w:t>Перелік</w:t>
      </w:r>
      <w:r w:rsidR="00EA3766" w:rsidRPr="00BC673D">
        <w:rPr>
          <w:b/>
          <w:sz w:val="28"/>
          <w:szCs w:val="28"/>
          <w:lang w:val="uk-UA"/>
        </w:rPr>
        <w:t xml:space="preserve"> </w:t>
      </w:r>
      <w:r w:rsidRPr="00BC673D">
        <w:rPr>
          <w:b/>
          <w:sz w:val="28"/>
          <w:szCs w:val="28"/>
          <w:lang w:val="uk-UA"/>
        </w:rPr>
        <w:t>змін</w:t>
      </w:r>
    </w:p>
    <w:p w14:paraId="33E3F72F" w14:textId="77777777" w:rsidR="005F0FAD" w:rsidRPr="00BC673D" w:rsidRDefault="00902DAE" w:rsidP="00EF5779">
      <w:pPr>
        <w:pStyle w:val="Standard"/>
        <w:widowControl w:val="0"/>
        <w:suppressAutoHyphens w:val="0"/>
        <w:jc w:val="center"/>
        <w:rPr>
          <w:rFonts w:asciiTheme="minorHAnsi" w:hAnsiTheme="minorHAnsi"/>
          <w:lang w:val="uk-UA"/>
        </w:rPr>
      </w:pPr>
      <w:r w:rsidRPr="00BC673D">
        <w:rPr>
          <w:lang w:val="uk-UA"/>
        </w:rPr>
        <w:t xml:space="preserve">до додатку </w:t>
      </w:r>
      <w:r w:rsidR="00EF5779" w:rsidRPr="00BC673D">
        <w:rPr>
          <w:lang w:val="uk-UA"/>
        </w:rPr>
        <w:t>3</w:t>
      </w:r>
      <w:r w:rsidRPr="00BC673D">
        <w:rPr>
          <w:lang w:val="uk-UA"/>
        </w:rPr>
        <w:t xml:space="preserve"> до тендерної</w:t>
      </w:r>
      <w:r w:rsidR="00EA3766" w:rsidRPr="00BC673D">
        <w:rPr>
          <w:lang w:val="uk-UA"/>
        </w:rPr>
        <w:t xml:space="preserve"> </w:t>
      </w:r>
      <w:r w:rsidRPr="00BC673D">
        <w:rPr>
          <w:lang w:val="uk-UA"/>
        </w:rPr>
        <w:t>документації</w:t>
      </w:r>
      <w:r w:rsidR="00EA3766" w:rsidRPr="00BC673D">
        <w:rPr>
          <w:lang w:val="uk-UA"/>
        </w:rPr>
        <w:t xml:space="preserve"> </w:t>
      </w:r>
    </w:p>
    <w:p w14:paraId="717E1C13" w14:textId="45ADB420" w:rsidR="00EF5779" w:rsidRPr="00BC673D" w:rsidRDefault="00902DAE" w:rsidP="00EF5779">
      <w:pPr>
        <w:pStyle w:val="Standard"/>
        <w:widowControl w:val="0"/>
        <w:suppressAutoHyphens w:val="0"/>
        <w:jc w:val="center"/>
        <w:rPr>
          <w:rFonts w:hint="eastAsia"/>
          <w:lang w:val="uk-UA"/>
        </w:rPr>
      </w:pPr>
      <w:r w:rsidRPr="00BC673D">
        <w:rPr>
          <w:lang w:val="uk-UA"/>
        </w:rPr>
        <w:t>«</w:t>
      </w:r>
      <w:bookmarkStart w:id="0" w:name="_Hlk151563452"/>
      <w:r w:rsidR="00EF5779" w:rsidRPr="00BC673D">
        <w:rPr>
          <w:b/>
          <w:lang w:val="uk-UA"/>
        </w:rPr>
        <w:t>ІНФОРМАЦІЯ ПРО НЕОБХІДНІ ТЕХНІЧНІ, ЯКІСНІ ТА КІЛЬКІСНІ ХАРАКТЕРИСТИКИ ПРЕДМЕТА ЗАКУПІВЛІ</w:t>
      </w:r>
    </w:p>
    <w:bookmarkEnd w:id="0"/>
    <w:p w14:paraId="1AFD52D1" w14:textId="0E07F4EC" w:rsidR="005112C8" w:rsidRPr="00BC673D" w:rsidRDefault="005112C8" w:rsidP="00902DAE">
      <w:pPr>
        <w:jc w:val="center"/>
        <w:rPr>
          <w:lang w:val="uk-UA"/>
        </w:rPr>
      </w:pPr>
    </w:p>
    <w:tbl>
      <w:tblPr>
        <w:tblStyle w:val="a3"/>
        <w:tblW w:w="0" w:type="auto"/>
        <w:tblLook w:val="04A0" w:firstRow="1" w:lastRow="0" w:firstColumn="1" w:lastColumn="0" w:noHBand="0" w:noVBand="1"/>
      </w:tblPr>
      <w:tblGrid>
        <w:gridCol w:w="7280"/>
        <w:gridCol w:w="7280"/>
      </w:tblGrid>
      <w:tr w:rsidR="00902DAE" w:rsidRPr="00BC673D" w14:paraId="7459FBC3" w14:textId="77777777" w:rsidTr="00902DAE">
        <w:trPr>
          <w:trHeight w:val="721"/>
        </w:trPr>
        <w:tc>
          <w:tcPr>
            <w:tcW w:w="7280" w:type="dxa"/>
            <w:vAlign w:val="center"/>
          </w:tcPr>
          <w:p w14:paraId="67E58CFA" w14:textId="77777777" w:rsidR="00902DAE" w:rsidRPr="00BC673D" w:rsidRDefault="00902DAE" w:rsidP="00902DAE">
            <w:pPr>
              <w:jc w:val="center"/>
              <w:rPr>
                <w:b/>
                <w:lang w:val="uk-UA"/>
              </w:rPr>
            </w:pPr>
            <w:r w:rsidRPr="00BC673D">
              <w:rPr>
                <w:b/>
                <w:lang w:val="uk-UA"/>
              </w:rPr>
              <w:t xml:space="preserve">Стара редакція </w:t>
            </w:r>
          </w:p>
        </w:tc>
        <w:tc>
          <w:tcPr>
            <w:tcW w:w="7280" w:type="dxa"/>
            <w:vAlign w:val="center"/>
          </w:tcPr>
          <w:p w14:paraId="6C5E2FBB" w14:textId="77777777" w:rsidR="00902DAE" w:rsidRPr="00BC673D" w:rsidRDefault="00902DAE" w:rsidP="00902DAE">
            <w:pPr>
              <w:jc w:val="center"/>
              <w:rPr>
                <w:b/>
                <w:lang w:val="uk-UA"/>
              </w:rPr>
            </w:pPr>
            <w:r w:rsidRPr="00BC673D">
              <w:rPr>
                <w:b/>
                <w:lang w:val="uk-UA"/>
              </w:rPr>
              <w:t>Нова редакція</w:t>
            </w:r>
          </w:p>
        </w:tc>
      </w:tr>
      <w:tr w:rsidR="00902DAE" w:rsidRPr="00BC673D" w14:paraId="655BA2A7" w14:textId="77777777" w:rsidTr="00C41FC7">
        <w:trPr>
          <w:trHeight w:val="980"/>
        </w:trPr>
        <w:tc>
          <w:tcPr>
            <w:tcW w:w="7280" w:type="dxa"/>
          </w:tcPr>
          <w:p w14:paraId="7FEC6A2A" w14:textId="77777777" w:rsidR="00670A3B" w:rsidRPr="00BC673D" w:rsidRDefault="00670A3B" w:rsidP="00670A3B">
            <w:pPr>
              <w:widowControl w:val="0"/>
              <w:contextualSpacing/>
              <w:jc w:val="right"/>
              <w:rPr>
                <w:lang w:val="uk-UA"/>
              </w:rPr>
            </w:pPr>
            <w:r w:rsidRPr="00BC673D">
              <w:rPr>
                <w:b/>
                <w:bCs/>
                <w:color w:val="000000"/>
                <w:lang w:val="uk-UA"/>
              </w:rPr>
              <w:t>Додаток 3</w:t>
            </w:r>
          </w:p>
          <w:p w14:paraId="2BB1BF73" w14:textId="77777777" w:rsidR="00670A3B" w:rsidRPr="00BC673D" w:rsidRDefault="00670A3B" w:rsidP="00670A3B">
            <w:pPr>
              <w:widowControl w:val="0"/>
              <w:contextualSpacing/>
              <w:jc w:val="right"/>
              <w:rPr>
                <w:lang w:val="uk-UA"/>
              </w:rPr>
            </w:pPr>
            <w:r w:rsidRPr="00BC673D">
              <w:rPr>
                <w:i/>
                <w:color w:val="000000"/>
                <w:lang w:val="uk-UA"/>
              </w:rPr>
              <w:t>до тендерної документації</w:t>
            </w:r>
          </w:p>
          <w:p w14:paraId="5D0A71B9" w14:textId="77777777" w:rsidR="00670A3B" w:rsidRPr="00BC673D" w:rsidRDefault="00670A3B" w:rsidP="00670A3B">
            <w:pPr>
              <w:widowControl w:val="0"/>
              <w:contextualSpacing/>
              <w:jc w:val="both"/>
              <w:rPr>
                <w:lang w:val="uk-UA"/>
              </w:rPr>
            </w:pPr>
          </w:p>
          <w:p w14:paraId="10ADD8FE" w14:textId="77777777" w:rsidR="00670A3B" w:rsidRPr="00BC673D" w:rsidRDefault="00670A3B" w:rsidP="00670A3B">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786A341A" w14:textId="77777777" w:rsidR="00670A3B" w:rsidRPr="00BC673D" w:rsidRDefault="00670A3B" w:rsidP="00670A3B">
            <w:pPr>
              <w:pStyle w:val="Standard"/>
              <w:widowControl w:val="0"/>
              <w:suppressAutoHyphens w:val="0"/>
              <w:jc w:val="both"/>
              <w:rPr>
                <w:rFonts w:ascii="Times New Roman" w:hAnsi="Times New Roman" w:cs="Times New Roman"/>
                <w:b/>
                <w:lang w:val="uk-UA"/>
              </w:rPr>
            </w:pPr>
          </w:p>
          <w:p w14:paraId="1D5DD39E" w14:textId="77777777" w:rsidR="00670A3B" w:rsidRPr="00BC673D" w:rsidRDefault="00670A3B" w:rsidP="00670A3B">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РОЗДІЛ І:</w:t>
            </w:r>
          </w:p>
          <w:p w14:paraId="338C05C7"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Специфікація</w:t>
            </w:r>
          </w:p>
          <w:tbl>
            <w:tblPr>
              <w:tblW w:w="9345" w:type="dxa"/>
              <w:tblInd w:w="9" w:type="dxa"/>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670A3B" w:rsidRPr="006B358A" w14:paraId="327795F6" w14:textId="77777777" w:rsidTr="00B7162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610386CF"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F579D4C"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F3A4E3E"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AD86E00"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C00C8CC"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652408EF"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Напруга, кВ</w:t>
                  </w:r>
                </w:p>
              </w:tc>
            </w:tr>
            <w:tr w:rsidR="00670A3B" w:rsidRPr="006B358A" w14:paraId="59B363F7" w14:textId="77777777" w:rsidTr="00B7162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0C0CFBE"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FEE6989"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2853B1D8"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2DDA75B9" w14:textId="3E8A1A95" w:rsidR="00670A3B" w:rsidRPr="00BC673D" w:rsidRDefault="00AE4392" w:rsidP="00670A3B">
                  <w:pPr>
                    <w:pStyle w:val="Standard"/>
                    <w:widowControl w:val="0"/>
                    <w:suppressAutoHyphens w:val="0"/>
                    <w:jc w:val="both"/>
                    <w:rPr>
                      <w:rFonts w:ascii="Times New Roman" w:hAnsi="Times New Roman" w:cs="Times New Roman"/>
                      <w:lang w:val="uk-UA"/>
                    </w:rPr>
                  </w:pPr>
                  <w:r>
                    <w:rPr>
                      <w:rFonts w:ascii="Times New Roman" w:hAnsi="Times New Roman" w:cs="Times New Roman"/>
                      <w:lang w:val="uk-UA"/>
                    </w:rPr>
                    <w:t>6</w:t>
                  </w:r>
                  <w:r w:rsidR="00C41FC7">
                    <w:rPr>
                      <w:rFonts w:ascii="Times New Roman" w:hAnsi="Times New Roman" w:cs="Times New Roman"/>
                      <w:lang w:val="uk-UA"/>
                    </w:rPr>
                    <w:t>5</w:t>
                  </w:r>
                  <w:r w:rsidR="00670A3B" w:rsidRPr="00BC673D">
                    <w:rPr>
                      <w:rFonts w:ascii="Times New Roman" w:hAnsi="Times New Roman" w:cs="Times New Roman"/>
                      <w:lang w:val="uk-UA"/>
                    </w:rPr>
                    <w:t>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0E31446"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28D81A5" w14:textId="77777777" w:rsidR="00670A3B" w:rsidRPr="00BC673D" w:rsidRDefault="00670A3B" w:rsidP="00670A3B">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220</w:t>
                  </w:r>
                </w:p>
              </w:tc>
            </w:tr>
          </w:tbl>
          <w:p w14:paraId="520EF071" w14:textId="77777777" w:rsidR="00670A3B" w:rsidRPr="00BC673D" w:rsidRDefault="00670A3B" w:rsidP="00670A3B">
            <w:pPr>
              <w:pStyle w:val="Standard"/>
              <w:widowControl w:val="0"/>
              <w:suppressAutoHyphens w:val="0"/>
              <w:jc w:val="both"/>
              <w:rPr>
                <w:rFonts w:ascii="Times New Roman" w:hAnsi="Times New Roman" w:cs="Times New Roman"/>
                <w:lang w:val="uk-UA"/>
              </w:rPr>
            </w:pPr>
          </w:p>
          <w:p w14:paraId="222B069B" w14:textId="77777777" w:rsidR="00670A3B" w:rsidRPr="00BC673D" w:rsidRDefault="00670A3B" w:rsidP="00670A3B">
            <w:pPr>
              <w:pStyle w:val="Standard"/>
              <w:widowControl w:val="0"/>
              <w:suppressAutoHyphens w:val="0"/>
              <w:ind w:firstLine="709"/>
              <w:jc w:val="both"/>
              <w:rPr>
                <w:rFonts w:ascii="Times New Roman" w:hAnsi="Times New Roman" w:cs="Times New Roman"/>
                <w:b/>
                <w:bCs/>
                <w:u w:val="single"/>
                <w:lang w:val="uk-UA"/>
              </w:rPr>
            </w:pPr>
            <w:r w:rsidRPr="00BC673D">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через </w:t>
            </w:r>
            <w:r w:rsidRPr="00BC673D">
              <w:rPr>
                <w:rFonts w:ascii="Times New Roman" w:hAnsi="Times New Roman" w:cs="Times New Roman"/>
                <w:b/>
                <w:bCs/>
                <w:u w:val="single"/>
                <w:lang w:val="uk-UA"/>
              </w:rPr>
              <w:t xml:space="preserve">Постачальника. </w:t>
            </w:r>
          </w:p>
          <w:p w14:paraId="67A91CD5"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ПАТ “Запоріжжяобленерго” та ПрАТ «ПЕЕМ «ЦЕК».</w:t>
            </w:r>
          </w:p>
          <w:p w14:paraId="5DC3FDE1"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42EF8D29" w14:textId="77777777" w:rsidR="00670A3B" w:rsidRPr="00BC673D" w:rsidRDefault="00670A3B" w:rsidP="00670A3B">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b/>
                <w:lang w:val="uk-UA"/>
              </w:rPr>
              <w:t>1. Особливі вимоги до предмету закупівлі:</w:t>
            </w:r>
          </w:p>
          <w:p w14:paraId="7B07315D" w14:textId="77777777" w:rsidR="00670A3B" w:rsidRPr="00BC673D" w:rsidRDefault="00670A3B" w:rsidP="00670A3B">
            <w:pPr>
              <w:pStyle w:val="Standard"/>
              <w:widowControl w:val="0"/>
              <w:tabs>
                <w:tab w:val="left" w:pos="735"/>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5DFDA3F6"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ab/>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w:t>
            </w:r>
            <w:r w:rsidRPr="00BC673D">
              <w:rPr>
                <w:rFonts w:ascii="Times New Roman" w:hAnsi="Times New Roman" w:cs="Times New Roman"/>
                <w:lang w:val="uk-UA"/>
              </w:rPr>
              <w:lastRenderedPageBreak/>
              <w:t>законодавчих актів:</w:t>
            </w:r>
          </w:p>
          <w:p w14:paraId="6687F2DA"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Закон  України  «Про ринок електричної енергії» від 13.04.2017 № 2019-VIII;</w:t>
            </w:r>
          </w:p>
          <w:p w14:paraId="087C70E9"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29045AB6"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2718B735"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A3943D8" w14:textId="77777777" w:rsidR="00670A3B" w:rsidRPr="00BC673D" w:rsidRDefault="00670A3B" w:rsidP="00670A3B">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01EC9C46" w14:textId="77777777" w:rsidR="00670A3B" w:rsidRPr="00BC673D" w:rsidRDefault="00670A3B" w:rsidP="00670A3B">
            <w:pPr>
              <w:widowControl w:val="0"/>
              <w:autoSpaceDN w:val="0"/>
              <w:ind w:firstLine="709"/>
              <w:jc w:val="both"/>
              <w:textAlignment w:val="baseline"/>
              <w:rPr>
                <w:rFonts w:eastAsia="SimSun"/>
                <w:kern w:val="3"/>
                <w:lang w:val="uk-UA" w:eastAsia="zh-CN" w:bidi="hi-IN"/>
              </w:rPr>
            </w:pPr>
            <w:r w:rsidRPr="00BC673D">
              <w:rPr>
                <w:rFonts w:eastAsia="SimSun"/>
                <w:kern w:val="3"/>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6D33E4FF" w14:textId="77777777" w:rsidR="00670A3B" w:rsidRPr="00BC673D" w:rsidRDefault="00670A3B" w:rsidP="00670A3B">
            <w:pPr>
              <w:pStyle w:val="a5"/>
              <w:widowControl w:val="0"/>
              <w:spacing w:before="0" w:beforeAutospacing="0" w:after="0" w:afterAutospacing="0"/>
              <w:ind w:firstLine="709"/>
              <w:jc w:val="both"/>
              <w:rPr>
                <w:rFonts w:eastAsia="Calibri"/>
                <w:b/>
                <w:lang w:val="uk-UA" w:eastAsia="en-US"/>
              </w:rPr>
            </w:pPr>
            <w:r w:rsidRPr="00BC673D">
              <w:rPr>
                <w:rFonts w:eastAsia="Arial"/>
                <w:lang w:val="uk-UA" w:eastAsia="ja-JP"/>
              </w:rPr>
              <w:t>На</w:t>
            </w:r>
            <w:r w:rsidRPr="00BC673D">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EN ISO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скан-копію документа, який підтверджує продовження терміну дії сертифікату ДСТУ EN ISO 9001:2015 (рішення уповноваженого органу сертифікації, звіт по аудиту).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w:t>
            </w:r>
            <w:r w:rsidRPr="00BC673D">
              <w:rPr>
                <w:lang w:val="uk-UA"/>
              </w:rPr>
              <w:lastRenderedPageBreak/>
              <w:t xml:space="preserve">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7" w:history="1">
              <w:r w:rsidRPr="00BC673D">
                <w:rPr>
                  <w:rStyle w:val="a7"/>
                  <w:lang w:val="uk-UA"/>
                </w:rPr>
                <w:t>https://naau.org.ua/3-reiestr-akreditovanikh-oov</w:t>
              </w:r>
            </w:hyperlink>
            <w:r w:rsidRPr="00BC673D">
              <w:rPr>
                <w:lang w:val="uk-UA"/>
              </w:rPr>
              <w:t xml:space="preserve">. </w:t>
            </w:r>
          </w:p>
          <w:p w14:paraId="7AE4F3FC" w14:textId="77777777" w:rsidR="00670A3B" w:rsidRPr="00BC673D" w:rsidRDefault="00670A3B" w:rsidP="00670A3B">
            <w:pPr>
              <w:pStyle w:val="a5"/>
              <w:widowControl w:val="0"/>
              <w:spacing w:before="0" w:beforeAutospacing="0" w:after="0" w:afterAutospacing="0"/>
              <w:ind w:firstLine="709"/>
              <w:jc w:val="both"/>
              <w:rPr>
                <w:b/>
                <w:lang w:val="uk-UA"/>
              </w:rPr>
            </w:pPr>
            <w:r w:rsidRPr="00BC673D">
              <w:rPr>
                <w:bCs/>
                <w:iCs/>
                <w:lang w:val="uk-UA"/>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8" w:history="1">
              <w:r w:rsidRPr="00BC673D">
                <w:rPr>
                  <w:rStyle w:val="a7"/>
                  <w:lang w:val="uk-UA"/>
                </w:rPr>
                <w:t>https://naau.org.ua/3-reiestr-akreditovanikh-oov</w:t>
              </w:r>
            </w:hyperlink>
            <w:r w:rsidRPr="00BC673D">
              <w:rPr>
                <w:lang w:val="uk-UA"/>
              </w:rPr>
              <w:t xml:space="preserve">. </w:t>
            </w:r>
          </w:p>
          <w:p w14:paraId="3C710A4D"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w:t>
            </w:r>
            <w:r w:rsidRPr="00BC673D">
              <w:rPr>
                <w:bCs/>
                <w:iCs/>
                <w:lang w:val="uk-UA"/>
              </w:rPr>
              <w:lastRenderedPageBreak/>
              <w:t>аудиту, який виданий органом, що здійснював аудит і сертифікацію.</w:t>
            </w:r>
          </w:p>
          <w:p w14:paraId="57A4FA46" w14:textId="77777777" w:rsidR="00670A3B" w:rsidRPr="00BC673D" w:rsidRDefault="00670A3B" w:rsidP="00670A3B">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9" w:history="1">
              <w:r w:rsidRPr="00BC673D">
                <w:rPr>
                  <w:rStyle w:val="a7"/>
                  <w:lang w:val="uk-UA"/>
                </w:rPr>
                <w:t>https://naau.org.ua/3-reiestr-akreditovanikh-oov</w:t>
              </w:r>
            </w:hyperlink>
            <w:r w:rsidRPr="00BC673D">
              <w:rPr>
                <w:lang w:val="uk-UA"/>
              </w:rPr>
              <w:t xml:space="preserve">. </w:t>
            </w:r>
          </w:p>
          <w:p w14:paraId="6F222226"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45001:2018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45001:2018. </w:t>
            </w:r>
          </w:p>
          <w:p w14:paraId="0B84FA07" w14:textId="77777777" w:rsidR="00670A3B" w:rsidRPr="00BC673D" w:rsidRDefault="00670A3B" w:rsidP="00670A3B">
            <w:pPr>
              <w:widowControl w:val="0"/>
              <w:ind w:firstLine="709"/>
              <w:jc w:val="both"/>
              <w:rPr>
                <w:b/>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0" w:history="1">
              <w:r w:rsidRPr="00BC673D">
                <w:rPr>
                  <w:rStyle w:val="a7"/>
                  <w:lang w:val="uk-UA"/>
                </w:rPr>
                <w:t>https://naau.org.ua/3-reiestr-akreditovanikh-oov</w:t>
              </w:r>
            </w:hyperlink>
            <w:r w:rsidRPr="00BC673D">
              <w:rPr>
                <w:lang w:val="uk-UA"/>
              </w:rPr>
              <w:t>.</w:t>
            </w:r>
          </w:p>
          <w:p w14:paraId="07789984"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 xml:space="preserve">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w:t>
            </w:r>
            <w:r w:rsidRPr="00BC673D">
              <w:rPr>
                <w:bCs/>
                <w:iCs/>
                <w:lang w:val="uk-UA"/>
              </w:rPr>
              <w:lastRenderedPageBreak/>
              <w:t>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38A60E8E" w14:textId="77777777" w:rsidR="00670A3B" w:rsidRPr="00BC673D" w:rsidRDefault="00670A3B" w:rsidP="00670A3B">
            <w:pPr>
              <w:widowControl w:val="0"/>
              <w:ind w:firstLine="709"/>
              <w:jc w:val="both"/>
              <w:rPr>
                <w:b/>
                <w:bCs/>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1" w:history="1">
              <w:r w:rsidRPr="00BC673D">
                <w:rPr>
                  <w:rStyle w:val="a7"/>
                  <w:lang w:val="uk-UA"/>
                </w:rPr>
                <w:t>https://naau.org.ua/3-reiestr-akreditovanikh-oov</w:t>
              </w:r>
            </w:hyperlink>
            <w:r w:rsidRPr="00BC673D">
              <w:rPr>
                <w:lang w:val="uk-UA"/>
              </w:rPr>
              <w:t xml:space="preserve">. </w:t>
            </w:r>
          </w:p>
          <w:p w14:paraId="558940DD" w14:textId="77777777" w:rsidR="00670A3B" w:rsidRPr="00BC673D" w:rsidRDefault="00670A3B" w:rsidP="00670A3B">
            <w:pPr>
              <w:pStyle w:val="a5"/>
              <w:widowControl w:val="0"/>
              <w:spacing w:before="0" w:beforeAutospacing="0" w:after="0" w:afterAutospacing="0"/>
              <w:ind w:firstLine="709"/>
              <w:jc w:val="both"/>
              <w:rPr>
                <w:bCs/>
                <w:iCs/>
                <w:lang w:val="uk-UA"/>
              </w:rPr>
            </w:pPr>
            <w:r w:rsidRPr="00BC673D">
              <w:rPr>
                <w:bCs/>
                <w:iCs/>
                <w:lang w:val="uk-UA"/>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0D8A51FA" w14:textId="77777777" w:rsidR="00670A3B" w:rsidRPr="00BC673D" w:rsidRDefault="00670A3B" w:rsidP="00670A3B">
            <w:pPr>
              <w:widowControl w:val="0"/>
              <w:ind w:firstLine="709"/>
              <w:jc w:val="both"/>
              <w:rPr>
                <w:lang w:val="uk-UA"/>
              </w:rPr>
            </w:pPr>
            <w:r w:rsidRPr="00BC673D">
              <w:rPr>
                <w:lang w:val="uk-UA"/>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BC673D">
              <w:rPr>
                <w:bCs/>
                <w:iCs/>
                <w:lang w:val="uk-UA"/>
              </w:rPr>
              <w:t xml:space="preserve">перевірити включення до реєстру можливе за посиланням: </w:t>
            </w:r>
            <w:hyperlink r:id="rId12" w:history="1">
              <w:r w:rsidRPr="00BC673D">
                <w:rPr>
                  <w:rStyle w:val="a7"/>
                  <w:lang w:val="uk-UA"/>
                </w:rPr>
                <w:t>https://naau.org.ua/3-reiestr-akreditovanikh-oov</w:t>
              </w:r>
            </w:hyperlink>
            <w:r w:rsidRPr="00BC673D">
              <w:rPr>
                <w:lang w:val="uk-UA"/>
              </w:rPr>
              <w:t xml:space="preserve">. </w:t>
            </w:r>
          </w:p>
          <w:p w14:paraId="0E77A8AF" w14:textId="77777777" w:rsidR="00670A3B" w:rsidRPr="00BC673D" w:rsidRDefault="00670A3B" w:rsidP="00670A3B">
            <w:pPr>
              <w:widowControl w:val="0"/>
              <w:ind w:firstLine="709"/>
              <w:jc w:val="both"/>
              <w:rPr>
                <w:b/>
                <w:lang w:val="uk-UA"/>
              </w:rPr>
            </w:pPr>
            <w:r w:rsidRPr="00BC673D">
              <w:rPr>
                <w:bCs/>
                <w:lang w:val="uk-UA"/>
              </w:rPr>
              <w:t>Технічні, якісні характеристики предмету закупівлі мають передбачати застосування заходів із захисту довкілля.</w:t>
            </w:r>
          </w:p>
          <w:p w14:paraId="1F8EF248" w14:textId="77777777" w:rsidR="00670A3B" w:rsidRPr="00BC673D" w:rsidRDefault="00670A3B" w:rsidP="00670A3B">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w:t>
            </w:r>
            <w:r w:rsidRPr="00BC673D">
              <w:rPr>
                <w:rFonts w:ascii="Times New Roman" w:hAnsi="Times New Roman" w:cs="Times New Roman"/>
                <w:bCs/>
                <w:color w:val="000000" w:themeColor="text1"/>
                <w:lang w:val="uk-UA"/>
              </w:rPr>
              <w:lastRenderedPageBreak/>
              <w:t xml:space="preserve">законодавством нормам. </w:t>
            </w:r>
          </w:p>
          <w:p w14:paraId="49F16A2E" w14:textId="77777777" w:rsidR="00670A3B" w:rsidRPr="00BC673D" w:rsidRDefault="00670A3B" w:rsidP="00670A3B">
            <w:pPr>
              <w:pStyle w:val="17"/>
              <w:widowControl w:val="0"/>
              <w:spacing w:before="0" w:beforeAutospacing="0" w:after="0" w:afterAutospacing="0"/>
              <w:ind w:firstLine="709"/>
              <w:jc w:val="both"/>
              <w:rPr>
                <w:shd w:val="clear" w:color="auto" w:fill="FFFFFF"/>
                <w:lang w:val="uk-UA" w:eastAsia="zh-CN"/>
              </w:rPr>
            </w:pPr>
            <w:r w:rsidRPr="00BC673D">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4D833F20" w14:textId="77777777" w:rsidR="00670A3B" w:rsidRPr="00BC673D" w:rsidRDefault="00670A3B" w:rsidP="00670A3B">
            <w:pPr>
              <w:pStyle w:val="a5"/>
              <w:widowControl w:val="0"/>
              <w:spacing w:before="0" w:beforeAutospacing="0" w:after="0" w:afterAutospacing="0"/>
              <w:ind w:firstLine="709"/>
              <w:jc w:val="both"/>
              <w:rPr>
                <w:rFonts w:cstheme="minorBidi"/>
                <w:shd w:val="clear" w:color="auto" w:fill="FFFFFF"/>
                <w:lang w:val="uk-UA" w:eastAsia="zh-CN"/>
              </w:rPr>
            </w:pPr>
            <w:r w:rsidRPr="00BC673D">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38378A8"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w:t>
            </w:r>
          </w:p>
          <w:p w14:paraId="75B8B280"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w:t>
            </w:r>
            <w:r w:rsidRPr="00BC673D">
              <w:rPr>
                <w:rFonts w:ascii="Times New Roman" w:eastAsia="Times New Roman" w:hAnsi="Times New Roman" w:cs="Times New Roman"/>
                <w:color w:val="000000" w:themeColor="text1"/>
                <w:lang w:val="uk-UA"/>
              </w:rPr>
              <w:lastRenderedPageBreak/>
              <w:t>повинні відповідати величинам, що затверджені НКРЕКП.</w:t>
            </w:r>
          </w:p>
          <w:p w14:paraId="49A4C0CD"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50854C51"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4CDA315" w14:textId="77777777" w:rsidR="00670A3B" w:rsidRPr="00BC673D" w:rsidRDefault="00670A3B" w:rsidP="00670A3B">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FF6266E" w14:textId="77777777" w:rsidR="00670A3B" w:rsidRPr="00BC673D" w:rsidRDefault="00670A3B" w:rsidP="00670A3B">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6107647D" w14:textId="77777777" w:rsidR="00670A3B" w:rsidRPr="00BC673D" w:rsidRDefault="00670A3B" w:rsidP="00670A3B">
            <w:pPr>
              <w:pStyle w:val="Standard"/>
              <w:widowControl w:val="0"/>
              <w:suppressAutoHyphens w:val="0"/>
              <w:jc w:val="both"/>
              <w:rPr>
                <w:rFonts w:ascii="Times New Roman" w:hAnsi="Times New Roman" w:cs="Times New Roman"/>
                <w:b/>
                <w:lang w:val="uk-UA"/>
              </w:rPr>
            </w:pPr>
          </w:p>
          <w:p w14:paraId="73A7008D"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РОЗДІЛ ІІ</w:t>
            </w:r>
          </w:p>
          <w:p w14:paraId="68CD05B3" w14:textId="77777777" w:rsidR="00670A3B" w:rsidRPr="00BC673D" w:rsidRDefault="00670A3B" w:rsidP="00670A3B">
            <w:pPr>
              <w:pStyle w:val="Standard"/>
              <w:widowControl w:val="0"/>
              <w:suppressAutoHyphens w:val="0"/>
              <w:jc w:val="center"/>
              <w:rPr>
                <w:rFonts w:ascii="Times New Roman" w:hAnsi="Times New Roman" w:cs="Times New Roman"/>
                <w:b/>
                <w:lang w:val="uk-UA"/>
              </w:rPr>
            </w:pPr>
          </w:p>
          <w:p w14:paraId="2B19F527"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1DDEA406" w14:textId="77777777" w:rsidR="00C41FC7" w:rsidRPr="00642702" w:rsidRDefault="00C41FC7" w:rsidP="00C41FC7">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01473F45"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2552D950" w14:textId="62868C31" w:rsidR="00C41FC7" w:rsidRPr="00642702" w:rsidRDefault="00C41FC7" w:rsidP="00C41FC7">
            <w:pPr>
              <w:pStyle w:val="a5"/>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Pr>
                <w:rFonts w:eastAsia="Andale Sans UI"/>
                <w:u w:val="single"/>
                <w:lang w:val="uk-UA" w:eastAsia="uk-UA"/>
              </w:rPr>
              <w:t xml:space="preserve">м. Запоріжжя, вул. </w:t>
            </w:r>
            <w:r w:rsidR="00AE4392">
              <w:rPr>
                <w:rFonts w:eastAsia="Andale Sans UI"/>
                <w:u w:val="single"/>
                <w:lang w:val="uk-UA" w:eastAsia="uk-UA"/>
              </w:rPr>
              <w:t>Північне шосе, 9</w:t>
            </w:r>
          </w:p>
          <w:p w14:paraId="496EDB29" w14:textId="6E24C03A" w:rsidR="00902DAE" w:rsidRPr="00BC673D" w:rsidRDefault="00C41FC7" w:rsidP="00C41FC7">
            <w:pPr>
              <w:pStyle w:val="a5"/>
              <w:widowControl w:val="0"/>
              <w:spacing w:before="0" w:beforeAutospacing="0" w:after="0" w:afterAutospacing="0"/>
              <w:jc w:val="both"/>
              <w:rPr>
                <w:sz w:val="22"/>
                <w:szCs w:val="22"/>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“Запоріжжяобленерго”</w:t>
            </w:r>
          </w:p>
        </w:tc>
        <w:tc>
          <w:tcPr>
            <w:tcW w:w="7280" w:type="dxa"/>
          </w:tcPr>
          <w:p w14:paraId="3D187D82" w14:textId="77777777" w:rsidR="002137F6" w:rsidRPr="00BC673D" w:rsidRDefault="002137F6" w:rsidP="002137F6">
            <w:pPr>
              <w:widowControl w:val="0"/>
              <w:contextualSpacing/>
              <w:jc w:val="right"/>
              <w:rPr>
                <w:lang w:val="uk-UA"/>
              </w:rPr>
            </w:pPr>
            <w:r w:rsidRPr="00BC673D">
              <w:rPr>
                <w:b/>
                <w:bCs/>
                <w:color w:val="000000"/>
                <w:lang w:val="uk-UA"/>
              </w:rPr>
              <w:lastRenderedPageBreak/>
              <w:t>Додаток 3</w:t>
            </w:r>
          </w:p>
          <w:p w14:paraId="6F93B047" w14:textId="77777777" w:rsidR="002137F6" w:rsidRPr="00BC673D" w:rsidRDefault="002137F6" w:rsidP="002137F6">
            <w:pPr>
              <w:widowControl w:val="0"/>
              <w:contextualSpacing/>
              <w:jc w:val="right"/>
              <w:rPr>
                <w:lang w:val="uk-UA"/>
              </w:rPr>
            </w:pPr>
            <w:r w:rsidRPr="00BC673D">
              <w:rPr>
                <w:i/>
                <w:color w:val="000000"/>
                <w:lang w:val="uk-UA"/>
              </w:rPr>
              <w:t>до тендерної документації</w:t>
            </w:r>
          </w:p>
          <w:p w14:paraId="0FDE7BA6" w14:textId="77777777" w:rsidR="002137F6" w:rsidRPr="00BC673D" w:rsidRDefault="002137F6" w:rsidP="002137F6">
            <w:pPr>
              <w:widowControl w:val="0"/>
              <w:contextualSpacing/>
              <w:jc w:val="both"/>
              <w:rPr>
                <w:lang w:val="uk-UA"/>
              </w:rPr>
            </w:pPr>
          </w:p>
          <w:p w14:paraId="05BC545E" w14:textId="77777777" w:rsidR="002137F6" w:rsidRPr="00BC673D" w:rsidRDefault="002137F6" w:rsidP="002137F6">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24FD5977" w14:textId="77777777" w:rsidR="002137F6" w:rsidRPr="00BC673D" w:rsidRDefault="002137F6" w:rsidP="002137F6">
            <w:pPr>
              <w:pStyle w:val="Standard"/>
              <w:widowControl w:val="0"/>
              <w:suppressAutoHyphens w:val="0"/>
              <w:jc w:val="both"/>
              <w:rPr>
                <w:rFonts w:ascii="Times New Roman" w:hAnsi="Times New Roman" w:cs="Times New Roman"/>
                <w:b/>
                <w:lang w:val="uk-UA"/>
              </w:rPr>
            </w:pPr>
          </w:p>
          <w:p w14:paraId="265DF05E" w14:textId="77777777" w:rsidR="002137F6" w:rsidRPr="00BC673D" w:rsidRDefault="002137F6" w:rsidP="002137F6">
            <w:pPr>
              <w:pStyle w:val="Standard"/>
              <w:widowControl w:val="0"/>
              <w:suppressAutoHyphens w:val="0"/>
              <w:jc w:val="center"/>
              <w:rPr>
                <w:rFonts w:ascii="Times New Roman" w:hAnsi="Times New Roman" w:cs="Times New Roman"/>
                <w:lang w:val="uk-UA"/>
              </w:rPr>
            </w:pPr>
            <w:r w:rsidRPr="00BC673D">
              <w:rPr>
                <w:rFonts w:ascii="Times New Roman" w:hAnsi="Times New Roman" w:cs="Times New Roman"/>
                <w:b/>
                <w:lang w:val="uk-UA"/>
              </w:rPr>
              <w:t>РОЗДІЛ І:</w:t>
            </w:r>
          </w:p>
          <w:p w14:paraId="7CDAFA38"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Специфікація</w:t>
            </w:r>
          </w:p>
          <w:tbl>
            <w:tblPr>
              <w:tblW w:w="9345" w:type="dxa"/>
              <w:tblInd w:w="9" w:type="dxa"/>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2137F6" w:rsidRPr="006B358A" w14:paraId="6077B3A5" w14:textId="77777777" w:rsidTr="00B71620">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8A0FAC6"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32C15D2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F1FE8ED"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637AFAD"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615B690C"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AD9CC1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Напруга, кВ</w:t>
                  </w:r>
                </w:p>
              </w:tc>
            </w:tr>
            <w:tr w:rsidR="002137F6" w:rsidRPr="006B358A" w14:paraId="7A8C5D12" w14:textId="77777777" w:rsidTr="00B71620">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B33B59A"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9CACE08"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344ED0C3"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до 31.12.2024 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4EABAA19" w14:textId="25675D58"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w:t>
                  </w:r>
                  <w:r w:rsidR="00AE4392">
                    <w:rPr>
                      <w:rFonts w:ascii="Times New Roman" w:hAnsi="Times New Roman" w:cs="Times New Roman"/>
                      <w:lang w:val="uk-UA"/>
                    </w:rPr>
                    <w:t>6</w:t>
                  </w:r>
                  <w:r w:rsidR="00C41FC7">
                    <w:rPr>
                      <w:rFonts w:ascii="Times New Roman" w:hAnsi="Times New Roman" w:cs="Times New Roman"/>
                      <w:lang w:val="uk-UA"/>
                    </w:rPr>
                    <w:t>5</w:t>
                  </w:r>
                  <w:r w:rsidRPr="00BC673D">
                    <w:rPr>
                      <w:rFonts w:ascii="Times New Roman" w:hAnsi="Times New Roman" w:cs="Times New Roman"/>
                      <w:lang w:val="uk-UA"/>
                    </w:rPr>
                    <w:t>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2AA95215"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CBEB0AB" w14:textId="77777777" w:rsidR="002137F6" w:rsidRPr="00BC673D" w:rsidRDefault="002137F6" w:rsidP="002137F6">
                  <w:pPr>
                    <w:pStyle w:val="Standard"/>
                    <w:widowControl w:val="0"/>
                    <w:suppressAutoHyphens w:val="0"/>
                    <w:jc w:val="both"/>
                    <w:rPr>
                      <w:rFonts w:ascii="Times New Roman" w:hAnsi="Times New Roman" w:cs="Times New Roman"/>
                      <w:lang w:val="uk-UA"/>
                    </w:rPr>
                  </w:pPr>
                  <w:r w:rsidRPr="00BC673D">
                    <w:rPr>
                      <w:rFonts w:ascii="Times New Roman" w:hAnsi="Times New Roman" w:cs="Times New Roman"/>
                      <w:lang w:val="uk-UA"/>
                    </w:rPr>
                    <w:t xml:space="preserve"> 220</w:t>
                  </w:r>
                </w:p>
              </w:tc>
            </w:tr>
          </w:tbl>
          <w:p w14:paraId="75DB6A48" w14:textId="77777777" w:rsidR="002137F6" w:rsidRPr="00BC673D" w:rsidRDefault="002137F6" w:rsidP="002137F6">
            <w:pPr>
              <w:pStyle w:val="Standard"/>
              <w:widowControl w:val="0"/>
              <w:suppressAutoHyphens w:val="0"/>
              <w:jc w:val="both"/>
              <w:rPr>
                <w:rFonts w:ascii="Times New Roman" w:hAnsi="Times New Roman" w:cs="Times New Roman"/>
                <w:lang w:val="uk-UA"/>
              </w:rPr>
            </w:pPr>
          </w:p>
          <w:p w14:paraId="7D8937FA" w14:textId="77777777" w:rsidR="002137F6" w:rsidRPr="00BC673D" w:rsidRDefault="002137F6" w:rsidP="002137F6">
            <w:pPr>
              <w:pStyle w:val="Standard"/>
              <w:widowControl w:val="0"/>
              <w:suppressAutoHyphens w:val="0"/>
              <w:ind w:firstLine="709"/>
              <w:jc w:val="both"/>
              <w:rPr>
                <w:rFonts w:ascii="Times New Roman" w:hAnsi="Times New Roman" w:cs="Times New Roman"/>
                <w:b/>
                <w:bCs/>
                <w:u w:val="single"/>
                <w:lang w:val="uk-UA"/>
              </w:rPr>
            </w:pPr>
            <w:r w:rsidRPr="00BC673D">
              <w:rPr>
                <w:rFonts w:ascii="Times New Roman" w:hAnsi="Times New Roman" w:cs="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через </w:t>
            </w:r>
            <w:r w:rsidRPr="00BC673D">
              <w:rPr>
                <w:rFonts w:ascii="Times New Roman" w:hAnsi="Times New Roman" w:cs="Times New Roman"/>
                <w:b/>
                <w:bCs/>
                <w:u w:val="single"/>
                <w:lang w:val="uk-UA"/>
              </w:rPr>
              <w:t xml:space="preserve">Постачальника. </w:t>
            </w:r>
          </w:p>
          <w:p w14:paraId="14355A59"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ПАТ “Запоріжжяобленерго” та ПрАТ «ПЕЕМ «ЦЕК».</w:t>
            </w:r>
          </w:p>
          <w:p w14:paraId="5DD7CACB"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lang w:val="uk-UA"/>
              </w:rPr>
              <w:t>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3A8BAC02" w14:textId="77777777" w:rsidR="002137F6" w:rsidRPr="00BC673D" w:rsidRDefault="002137F6" w:rsidP="002137F6">
            <w:pPr>
              <w:pStyle w:val="Standard"/>
              <w:widowControl w:val="0"/>
              <w:suppressAutoHyphens w:val="0"/>
              <w:ind w:firstLine="709"/>
              <w:jc w:val="both"/>
              <w:rPr>
                <w:rFonts w:ascii="Times New Roman" w:hAnsi="Times New Roman" w:cs="Times New Roman"/>
                <w:lang w:val="uk-UA"/>
              </w:rPr>
            </w:pPr>
            <w:r w:rsidRPr="00BC673D">
              <w:rPr>
                <w:rFonts w:ascii="Times New Roman" w:hAnsi="Times New Roman" w:cs="Times New Roman"/>
                <w:b/>
                <w:lang w:val="uk-UA"/>
              </w:rPr>
              <w:t>1. Особливі вимоги до предмету закупівлі:</w:t>
            </w:r>
          </w:p>
          <w:p w14:paraId="1B528F89" w14:textId="77777777" w:rsidR="002137F6" w:rsidRPr="00BC673D" w:rsidRDefault="002137F6" w:rsidP="002137F6">
            <w:pPr>
              <w:pStyle w:val="Standard"/>
              <w:widowControl w:val="0"/>
              <w:tabs>
                <w:tab w:val="left" w:pos="735"/>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49594732"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ab/>
              <w:t xml:space="preserve">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w:t>
            </w:r>
            <w:r w:rsidRPr="00BC673D">
              <w:rPr>
                <w:rFonts w:ascii="Times New Roman" w:hAnsi="Times New Roman" w:cs="Times New Roman"/>
                <w:lang w:val="uk-UA"/>
              </w:rPr>
              <w:lastRenderedPageBreak/>
              <w:t>законодавчих актів:</w:t>
            </w:r>
          </w:p>
          <w:p w14:paraId="010D2D7F"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Закон  України  «Про ринок електричної енергії» від 13.04.2017 № 2019-VIII;</w:t>
            </w:r>
          </w:p>
          <w:p w14:paraId="71971CED"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D3DAE5A"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52569A9F"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w:t>
            </w:r>
            <w:r w:rsidRPr="00BC673D">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5F769D20" w14:textId="77777777" w:rsidR="002137F6" w:rsidRPr="00BC673D" w:rsidRDefault="002137F6" w:rsidP="002137F6">
            <w:pPr>
              <w:pStyle w:val="Standard"/>
              <w:widowControl w:val="0"/>
              <w:tabs>
                <w:tab w:val="center" w:pos="993"/>
              </w:tabs>
              <w:suppressAutoHyphens w:val="0"/>
              <w:ind w:firstLine="709"/>
              <w:jc w:val="both"/>
              <w:rPr>
                <w:rFonts w:ascii="Times New Roman" w:hAnsi="Times New Roman" w:cs="Times New Roman"/>
                <w:lang w:val="uk-UA"/>
              </w:rPr>
            </w:pPr>
            <w:r w:rsidRPr="00BC673D">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6476CCE2" w14:textId="77777777" w:rsidR="002137F6" w:rsidRPr="00BC673D" w:rsidRDefault="002137F6" w:rsidP="002137F6">
            <w:pPr>
              <w:widowControl w:val="0"/>
              <w:autoSpaceDN w:val="0"/>
              <w:ind w:firstLine="709"/>
              <w:jc w:val="both"/>
              <w:textAlignment w:val="baseline"/>
              <w:rPr>
                <w:rFonts w:eastAsia="SimSun"/>
                <w:kern w:val="3"/>
                <w:lang w:val="uk-UA" w:eastAsia="zh-CN" w:bidi="hi-IN"/>
              </w:rPr>
            </w:pPr>
            <w:r w:rsidRPr="00BC673D">
              <w:rPr>
                <w:rFonts w:eastAsia="SimSun"/>
                <w:kern w:val="3"/>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68CFE65C" w14:textId="77777777" w:rsidR="002137F6" w:rsidRPr="00BC673D" w:rsidRDefault="002137F6" w:rsidP="002137F6">
            <w:pPr>
              <w:widowControl w:val="0"/>
              <w:ind w:firstLine="709"/>
              <w:jc w:val="both"/>
              <w:rPr>
                <w:b/>
                <w:lang w:val="uk-UA"/>
              </w:rPr>
            </w:pPr>
            <w:r w:rsidRPr="00BC673D">
              <w:rPr>
                <w:bCs/>
                <w:lang w:val="uk-UA"/>
              </w:rPr>
              <w:t>Технічні, якісні характеристики предмету закупівлі мають передбачати застосування заходів із захисту довкілля.</w:t>
            </w:r>
          </w:p>
          <w:p w14:paraId="0AC53FCD" w14:textId="77777777" w:rsidR="002137F6" w:rsidRPr="00BC673D" w:rsidRDefault="002137F6" w:rsidP="002137F6">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 xml:space="preserve">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4C2D4FEC" w14:textId="77777777" w:rsidR="002137F6" w:rsidRPr="00BC673D" w:rsidRDefault="002137F6" w:rsidP="002137F6">
            <w:pPr>
              <w:pStyle w:val="17"/>
              <w:widowControl w:val="0"/>
              <w:spacing w:before="0" w:beforeAutospacing="0" w:after="0" w:afterAutospacing="0"/>
              <w:ind w:firstLine="709"/>
              <w:jc w:val="both"/>
              <w:rPr>
                <w:shd w:val="clear" w:color="auto" w:fill="FFFFFF"/>
                <w:lang w:val="uk-UA" w:eastAsia="zh-CN"/>
              </w:rPr>
            </w:pPr>
            <w:r w:rsidRPr="00BC673D">
              <w:rPr>
                <w:shd w:val="clear" w:color="auto" w:fill="FFFFFF"/>
                <w:lang w:val="uk-UA" w:eastAsia="zh-CN"/>
              </w:rPr>
              <w:t xml:space="preserve">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w:t>
            </w:r>
            <w:r w:rsidRPr="00BC673D">
              <w:rPr>
                <w:shd w:val="clear" w:color="auto" w:fill="FFFFFF"/>
                <w:lang w:val="uk-UA" w:eastAsia="zh-CN"/>
              </w:rPr>
              <w:lastRenderedPageBreak/>
              <w:t>про відсутність нещасних випадків на підприємстві учасника.</w:t>
            </w:r>
          </w:p>
          <w:p w14:paraId="015FF046" w14:textId="77777777" w:rsidR="002137F6" w:rsidRPr="00BC673D" w:rsidRDefault="002137F6" w:rsidP="002137F6">
            <w:pPr>
              <w:pStyle w:val="a5"/>
              <w:widowControl w:val="0"/>
              <w:spacing w:before="0" w:beforeAutospacing="0" w:after="0" w:afterAutospacing="0"/>
              <w:ind w:firstLine="709"/>
              <w:jc w:val="both"/>
              <w:rPr>
                <w:rFonts w:cstheme="minorBidi"/>
                <w:shd w:val="clear" w:color="auto" w:fill="FFFFFF"/>
                <w:lang w:val="uk-UA" w:eastAsia="zh-CN"/>
              </w:rPr>
            </w:pPr>
            <w:r w:rsidRPr="00BC673D">
              <w:rPr>
                <w:rFonts w:cstheme="minorBidi"/>
                <w:shd w:val="clear" w:color="auto" w:fill="FFFFFF"/>
                <w:lang w:val="uk-UA" w:eastAsia="zh-CN"/>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59E6B0FB"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Датахаб в ролі постачальника електричної енергії. </w:t>
            </w:r>
          </w:p>
          <w:p w14:paraId="02208359"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345BB1F8"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3CC73942"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w:t>
            </w:r>
            <w:r w:rsidRPr="00BC673D">
              <w:rPr>
                <w:rFonts w:ascii="Times New Roman" w:eastAsia="Times New Roman" w:hAnsi="Times New Roman" w:cs="Times New Roman"/>
                <w:color w:val="000000" w:themeColor="text1"/>
                <w:lang w:val="uk-UA"/>
              </w:rPr>
              <w:lastRenderedPageBreak/>
              <w:t>точних та прозорих розрахунків із Споживачем, а також можливість вирішення спірних питань шляхом досудового врегулювання.</w:t>
            </w:r>
          </w:p>
          <w:p w14:paraId="41EC725E" w14:textId="77777777" w:rsidR="002137F6" w:rsidRPr="00BC673D" w:rsidRDefault="002137F6" w:rsidP="002137F6">
            <w:pPr>
              <w:pStyle w:val="Standard"/>
              <w:widowControl w:val="0"/>
              <w:suppressAutoHyphens w:val="0"/>
              <w:ind w:firstLine="709"/>
              <w:jc w:val="both"/>
              <w:rPr>
                <w:rFonts w:ascii="Times New Roman" w:eastAsia="Times New Roman" w:hAnsi="Times New Roman" w:cs="Times New Roman"/>
                <w:color w:val="000000" w:themeColor="text1"/>
                <w:lang w:val="uk-UA"/>
              </w:rPr>
            </w:pPr>
            <w:r w:rsidRPr="00BC673D">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26EC4E60" w14:textId="77777777" w:rsidR="002137F6" w:rsidRPr="00BC673D" w:rsidRDefault="002137F6" w:rsidP="002137F6">
            <w:pPr>
              <w:pStyle w:val="Standard"/>
              <w:widowControl w:val="0"/>
              <w:suppressAutoHyphens w:val="0"/>
              <w:ind w:firstLine="709"/>
              <w:jc w:val="both"/>
              <w:rPr>
                <w:rFonts w:ascii="Times New Roman" w:hAnsi="Times New Roman" w:cs="Times New Roman"/>
                <w:bCs/>
                <w:color w:val="000000" w:themeColor="text1"/>
                <w:lang w:val="uk-UA"/>
              </w:rPr>
            </w:pPr>
            <w:r w:rsidRPr="00BC673D">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33F7E077" w14:textId="77777777" w:rsidR="002137F6" w:rsidRPr="00BC673D" w:rsidRDefault="002137F6" w:rsidP="002137F6">
            <w:pPr>
              <w:pStyle w:val="Standard"/>
              <w:widowControl w:val="0"/>
              <w:suppressAutoHyphens w:val="0"/>
              <w:jc w:val="both"/>
              <w:rPr>
                <w:rFonts w:ascii="Times New Roman" w:hAnsi="Times New Roman" w:cs="Times New Roman"/>
                <w:b/>
                <w:lang w:val="uk-UA"/>
              </w:rPr>
            </w:pPr>
          </w:p>
          <w:p w14:paraId="476B161D"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r w:rsidRPr="00BC673D">
              <w:rPr>
                <w:rFonts w:ascii="Times New Roman" w:hAnsi="Times New Roman" w:cs="Times New Roman"/>
                <w:b/>
                <w:lang w:val="uk-UA"/>
              </w:rPr>
              <w:t>РОЗДІЛ ІІ</w:t>
            </w:r>
          </w:p>
          <w:p w14:paraId="723C2B0D" w14:textId="77777777" w:rsidR="002137F6" w:rsidRPr="00BC673D" w:rsidRDefault="002137F6" w:rsidP="002137F6">
            <w:pPr>
              <w:pStyle w:val="Standard"/>
              <w:widowControl w:val="0"/>
              <w:suppressAutoHyphens w:val="0"/>
              <w:jc w:val="center"/>
              <w:rPr>
                <w:rFonts w:ascii="Times New Roman" w:hAnsi="Times New Roman" w:cs="Times New Roman"/>
                <w:b/>
                <w:lang w:val="uk-UA"/>
              </w:rPr>
            </w:pPr>
          </w:p>
          <w:p w14:paraId="26CC778F"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Строк поставки Товару:</w:t>
            </w:r>
            <w:r w:rsidRPr="00642702">
              <w:rPr>
                <w:rFonts w:ascii="Times New Roman" w:hAnsi="Times New Roman" w:cs="Times New Roman"/>
                <w:lang w:val="uk-UA"/>
              </w:rPr>
              <w:t xml:space="preserve"> </w:t>
            </w:r>
            <w:r w:rsidRPr="008663D9">
              <w:rPr>
                <w:rFonts w:ascii="Times New Roman" w:hAnsi="Times New Roman" w:cs="Times New Roman"/>
                <w:u w:val="single"/>
                <w:lang w:val="uk-UA"/>
              </w:rPr>
              <w:t>до 31.12.2024</w:t>
            </w:r>
            <w:r w:rsidRPr="00642702">
              <w:rPr>
                <w:rFonts w:ascii="Times New Roman" w:hAnsi="Times New Roman" w:cs="Times New Roman"/>
                <w:lang w:val="uk-UA"/>
              </w:rPr>
              <w:t xml:space="preserve"> року.</w:t>
            </w:r>
          </w:p>
          <w:p w14:paraId="0D1382B7" w14:textId="77777777" w:rsidR="00C41FC7" w:rsidRPr="00642702" w:rsidRDefault="00C41FC7" w:rsidP="00C41FC7">
            <w:pPr>
              <w:pStyle w:val="Standard"/>
              <w:widowControl w:val="0"/>
              <w:tabs>
                <w:tab w:val="left" w:pos="0"/>
              </w:tabs>
              <w:suppressAutoHyphens w:val="0"/>
              <w:jc w:val="both"/>
              <w:rPr>
                <w:rFonts w:ascii="Times New Roman" w:hAnsi="Times New Roman" w:cs="Times New Roman"/>
                <w:lang w:val="uk-UA"/>
              </w:rPr>
            </w:pPr>
            <w:r w:rsidRPr="00642702">
              <w:rPr>
                <w:rFonts w:ascii="Times New Roman" w:hAnsi="Times New Roman" w:cs="Times New Roman"/>
                <w:b/>
                <w:lang w:val="uk-UA"/>
              </w:rPr>
              <w:t>Мета використання Товару:</w:t>
            </w:r>
            <w:r w:rsidRPr="00642702">
              <w:rPr>
                <w:rFonts w:ascii="Times New Roman" w:hAnsi="Times New Roman" w:cs="Times New Roman"/>
                <w:lang w:val="uk-UA"/>
              </w:rPr>
              <w:t xml:space="preserve"> для електрозабезпечення об’єктів Споживача (власні потреби).</w:t>
            </w:r>
          </w:p>
          <w:p w14:paraId="408A712F" w14:textId="77777777" w:rsidR="00C41FC7" w:rsidRPr="00642702" w:rsidRDefault="00C41FC7" w:rsidP="00C41FC7">
            <w:pPr>
              <w:pStyle w:val="Standard"/>
              <w:widowControl w:val="0"/>
              <w:suppressAutoHyphens w:val="0"/>
              <w:jc w:val="both"/>
              <w:rPr>
                <w:rFonts w:ascii="Times New Roman" w:hAnsi="Times New Roman" w:cs="Times New Roman"/>
                <w:lang w:val="uk-UA"/>
              </w:rPr>
            </w:pPr>
            <w:r w:rsidRPr="00642702">
              <w:rPr>
                <w:rFonts w:ascii="Times New Roman" w:hAnsi="Times New Roman" w:cs="Times New Roman"/>
                <w:b/>
                <w:lang w:val="uk-UA"/>
              </w:rPr>
              <w:t xml:space="preserve">Місце поставки Товару: </w:t>
            </w:r>
            <w:r w:rsidRPr="00642702">
              <w:rPr>
                <w:rFonts w:ascii="Times New Roman" w:hAnsi="Times New Roman" w:cs="Times New Roman"/>
                <w:lang w:val="uk-UA"/>
              </w:rPr>
              <w:t>пункти підключення електрозабезпечення об’єкти Замовника</w:t>
            </w:r>
          </w:p>
          <w:p w14:paraId="1A24F596" w14:textId="315FAE83" w:rsidR="00C41FC7" w:rsidRPr="00642702" w:rsidRDefault="00C41FC7" w:rsidP="00C41FC7">
            <w:pPr>
              <w:pStyle w:val="a5"/>
              <w:widowControl w:val="0"/>
              <w:spacing w:before="0" w:beforeAutospacing="0" w:after="0" w:afterAutospacing="0"/>
              <w:jc w:val="both"/>
              <w:rPr>
                <w:rFonts w:eastAsia="Andale Sans UI"/>
                <w:u w:val="single"/>
                <w:lang w:val="uk-UA" w:eastAsia="uk-UA"/>
              </w:rPr>
            </w:pPr>
            <w:r w:rsidRPr="00642702">
              <w:rPr>
                <w:rFonts w:eastAsia="Andale Sans UI"/>
                <w:b/>
                <w:lang w:val="uk-UA" w:eastAsia="uk-UA"/>
              </w:rPr>
              <w:t xml:space="preserve">Об’єкти  </w:t>
            </w:r>
            <w:r>
              <w:rPr>
                <w:rFonts w:eastAsia="Andale Sans UI"/>
                <w:u w:val="single"/>
                <w:lang w:val="uk-UA" w:eastAsia="uk-UA"/>
              </w:rPr>
              <w:t xml:space="preserve">м. Запоріжжя, вул. </w:t>
            </w:r>
            <w:r w:rsidR="00AE4392">
              <w:rPr>
                <w:rFonts w:eastAsia="Andale Sans UI"/>
                <w:u w:val="single"/>
                <w:lang w:val="uk-UA" w:eastAsia="uk-UA"/>
              </w:rPr>
              <w:t>Північне шосе, 9</w:t>
            </w:r>
          </w:p>
          <w:p w14:paraId="16EE4958" w14:textId="77777777" w:rsidR="00C41FC7" w:rsidRPr="005B0364" w:rsidRDefault="00C41FC7" w:rsidP="00C41FC7">
            <w:pPr>
              <w:pStyle w:val="a5"/>
              <w:widowControl w:val="0"/>
              <w:spacing w:before="0" w:beforeAutospacing="0" w:after="0" w:afterAutospacing="0"/>
              <w:jc w:val="both"/>
              <w:rPr>
                <w:bCs/>
                <w:u w:val="single"/>
                <w:lang w:val="uk-UA"/>
              </w:rPr>
            </w:pPr>
            <w:r w:rsidRPr="00642702">
              <w:rPr>
                <w:rFonts w:eastAsia="Andale Sans UI"/>
                <w:b/>
                <w:lang w:val="uk-UA" w:eastAsia="uk-UA"/>
              </w:rPr>
              <w:t>від оператора розподілу (передачі) електричної енергії:</w:t>
            </w:r>
            <w:r>
              <w:rPr>
                <w:rFonts w:eastAsia="Andale Sans UI"/>
                <w:b/>
                <w:lang w:val="uk-UA" w:eastAsia="uk-UA"/>
              </w:rPr>
              <w:t xml:space="preserve"> </w:t>
            </w:r>
            <w:r w:rsidRPr="00A03D03">
              <w:rPr>
                <w:bCs/>
                <w:u w:val="single"/>
                <w:lang w:val="uk-UA" w:bidi="hi-IN"/>
              </w:rPr>
              <w:t>ПАТ “Запоріжжяобленерго”</w:t>
            </w:r>
          </w:p>
          <w:p w14:paraId="2728DAB9" w14:textId="45F36DEA" w:rsidR="00902DAE" w:rsidRPr="00BC673D" w:rsidRDefault="00902DAE" w:rsidP="00C41FC7">
            <w:pPr>
              <w:pStyle w:val="a5"/>
              <w:widowControl w:val="0"/>
              <w:spacing w:before="0" w:beforeAutospacing="0" w:after="0" w:afterAutospacing="0"/>
              <w:jc w:val="both"/>
              <w:rPr>
                <w:sz w:val="22"/>
                <w:szCs w:val="22"/>
                <w:lang w:val="uk-UA"/>
              </w:rPr>
            </w:pPr>
          </w:p>
        </w:tc>
      </w:tr>
    </w:tbl>
    <w:p w14:paraId="62EA7F85" w14:textId="77777777" w:rsidR="00902DAE" w:rsidRPr="00BC673D" w:rsidRDefault="00902DAE" w:rsidP="005F0FAD">
      <w:pPr>
        <w:jc w:val="center"/>
        <w:rPr>
          <w:lang w:val="uk-UA"/>
        </w:rPr>
      </w:pPr>
    </w:p>
    <w:sectPr w:rsidR="00902DAE" w:rsidRPr="00BC673D" w:rsidSect="005F0FAD">
      <w:headerReference w:type="default" r:id="rId13"/>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75C6" w14:textId="77777777" w:rsidR="001E10A3" w:rsidRDefault="001E10A3" w:rsidP="005F0FAD">
      <w:r>
        <w:separator/>
      </w:r>
    </w:p>
  </w:endnote>
  <w:endnote w:type="continuationSeparator" w:id="0">
    <w:p w14:paraId="443DDA61" w14:textId="77777777" w:rsidR="001E10A3" w:rsidRDefault="001E10A3" w:rsidP="005F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30AD" w14:textId="77777777" w:rsidR="001E10A3" w:rsidRDefault="001E10A3" w:rsidP="005F0FAD">
      <w:r>
        <w:separator/>
      </w:r>
    </w:p>
  </w:footnote>
  <w:footnote w:type="continuationSeparator" w:id="0">
    <w:p w14:paraId="2D7BAB2D" w14:textId="77777777" w:rsidR="001E10A3" w:rsidRDefault="001E10A3" w:rsidP="005F0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35769"/>
      <w:docPartObj>
        <w:docPartGallery w:val="Page Numbers (Top of Page)"/>
        <w:docPartUnique/>
      </w:docPartObj>
    </w:sdtPr>
    <w:sdtContent>
      <w:p w14:paraId="79E4E435" w14:textId="5BA4048D" w:rsidR="005F0FAD" w:rsidRDefault="005F0FAD">
        <w:pPr>
          <w:pStyle w:val="a9"/>
          <w:jc w:val="center"/>
        </w:pPr>
        <w:r>
          <w:fldChar w:fldCharType="begin"/>
        </w:r>
        <w:r>
          <w:instrText>PAGE   \* MERGEFORMAT</w:instrText>
        </w:r>
        <w:r>
          <w:fldChar w:fldCharType="separate"/>
        </w:r>
        <w:r>
          <w:rPr>
            <w:lang w:val="uk-UA"/>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4463"/>
    <w:multiLevelType w:val="hybridMultilevel"/>
    <w:tmpl w:val="6C8A454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D832FF"/>
    <w:multiLevelType w:val="hybridMultilevel"/>
    <w:tmpl w:val="DC02CC5E"/>
    <w:lvl w:ilvl="0" w:tplc="88F6DBD4">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0856CC"/>
    <w:multiLevelType w:val="hybridMultilevel"/>
    <w:tmpl w:val="A336F53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16cid:durableId="9806160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849693">
    <w:abstractNumId w:val="2"/>
  </w:num>
  <w:num w:numId="3" w16cid:durableId="1252855948">
    <w:abstractNumId w:val="0"/>
  </w:num>
  <w:num w:numId="4" w16cid:durableId="1993024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56"/>
    <w:rsid w:val="000974EA"/>
    <w:rsid w:val="000C7A3F"/>
    <w:rsid w:val="001E10A3"/>
    <w:rsid w:val="002137F6"/>
    <w:rsid w:val="003944EE"/>
    <w:rsid w:val="005112C8"/>
    <w:rsid w:val="005F0FAD"/>
    <w:rsid w:val="006018E9"/>
    <w:rsid w:val="0065669B"/>
    <w:rsid w:val="00670A3B"/>
    <w:rsid w:val="006B358A"/>
    <w:rsid w:val="00751A53"/>
    <w:rsid w:val="008B7DCE"/>
    <w:rsid w:val="00902DAE"/>
    <w:rsid w:val="00A17833"/>
    <w:rsid w:val="00AC5DF5"/>
    <w:rsid w:val="00AE4392"/>
    <w:rsid w:val="00BC673D"/>
    <w:rsid w:val="00BF2CB1"/>
    <w:rsid w:val="00C41FC7"/>
    <w:rsid w:val="00D62720"/>
    <w:rsid w:val="00DA08A0"/>
    <w:rsid w:val="00DE2996"/>
    <w:rsid w:val="00E75C56"/>
    <w:rsid w:val="00EA3766"/>
    <w:rsid w:val="00EF5779"/>
    <w:rsid w:val="00FB76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0D52"/>
  <w15:docId w15:val="{1733B947-080B-4165-B8CA-7EE86371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DA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2DAE"/>
    <w:pPr>
      <w:ind w:left="720"/>
      <w:contextualSpacing/>
    </w:pPr>
  </w:style>
  <w:style w:type="paragraph" w:customStyle="1" w:styleId="Standard">
    <w:name w:val="Standard"/>
    <w:qFormat/>
    <w:rsid w:val="00EF577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Normal (Web)"/>
    <w:aliases w:val="Обычный (Web)"/>
    <w:basedOn w:val="a"/>
    <w:link w:val="a6"/>
    <w:uiPriority w:val="99"/>
    <w:unhideWhenUsed/>
    <w:qFormat/>
    <w:rsid w:val="00670A3B"/>
    <w:pPr>
      <w:spacing w:before="100" w:beforeAutospacing="1" w:after="100" w:afterAutospacing="1"/>
    </w:pPr>
  </w:style>
  <w:style w:type="character" w:customStyle="1" w:styleId="a6">
    <w:name w:val="Звичайний (веб) Знак"/>
    <w:aliases w:val="Обычный (Web) Знак"/>
    <w:link w:val="a5"/>
    <w:uiPriority w:val="99"/>
    <w:rsid w:val="00670A3B"/>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670A3B"/>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5"/>
    <w:link w:val="a8"/>
    <w:qFormat/>
    <w:rsid w:val="00670A3B"/>
    <w:pPr>
      <w:spacing w:before="100" w:beforeAutospacing="1" w:after="100" w:afterAutospacing="1"/>
    </w:pPr>
    <w:rPr>
      <w:rFonts w:cstheme="minorBidi"/>
      <w:lang w:eastAsia="en-US"/>
    </w:rPr>
  </w:style>
  <w:style w:type="character" w:customStyle="1" w:styleId="a8">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670A3B"/>
    <w:rPr>
      <w:rFonts w:ascii="Times New Roman" w:eastAsia="Times New Roman" w:hAnsi="Times New Roman"/>
      <w:sz w:val="24"/>
      <w:szCs w:val="24"/>
      <w:lang w:val="ru-RU"/>
    </w:rPr>
  </w:style>
  <w:style w:type="paragraph" w:styleId="a9">
    <w:name w:val="header"/>
    <w:basedOn w:val="a"/>
    <w:link w:val="aa"/>
    <w:uiPriority w:val="99"/>
    <w:unhideWhenUsed/>
    <w:rsid w:val="005F0FAD"/>
    <w:pPr>
      <w:tabs>
        <w:tab w:val="center" w:pos="4819"/>
        <w:tab w:val="right" w:pos="9639"/>
      </w:tabs>
    </w:pPr>
  </w:style>
  <w:style w:type="character" w:customStyle="1" w:styleId="aa">
    <w:name w:val="Верхній колонтитул Знак"/>
    <w:basedOn w:val="a0"/>
    <w:link w:val="a9"/>
    <w:uiPriority w:val="99"/>
    <w:rsid w:val="005F0FA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5F0FAD"/>
    <w:pPr>
      <w:tabs>
        <w:tab w:val="center" w:pos="4819"/>
        <w:tab w:val="right" w:pos="9639"/>
      </w:tabs>
    </w:pPr>
  </w:style>
  <w:style w:type="character" w:customStyle="1" w:styleId="ac">
    <w:name w:val="Нижній колонтитул Знак"/>
    <w:basedOn w:val="a0"/>
    <w:link w:val="ab"/>
    <w:uiPriority w:val="99"/>
    <w:rsid w:val="005F0FA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u.org.ua/3-reiestr-akreditovanikh-o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12869</Words>
  <Characters>7336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Dmitriy Surmilo</cp:lastModifiedBy>
  <cp:revision>3</cp:revision>
  <dcterms:created xsi:type="dcterms:W3CDTF">2023-12-01T15:41:00Z</dcterms:created>
  <dcterms:modified xsi:type="dcterms:W3CDTF">2023-12-01T15:42:00Z</dcterms:modified>
</cp:coreProperties>
</file>