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C0BFC" w14:textId="77777777"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14:paraId="643488E7" w14:textId="77777777"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 </w:t>
      </w:r>
    </w:p>
    <w:p w14:paraId="4E74F543" w14:textId="77777777" w:rsidR="00D032B8" w:rsidRDefault="000F0F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 технічні вимоги до предмета закупівлі</w:t>
      </w:r>
    </w:p>
    <w:p w14:paraId="77F1E207" w14:textId="77777777" w:rsidR="00D032B8" w:rsidRDefault="00D032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14:paraId="15792CD1" w14:textId="77777777" w:rsidR="00D032B8" w:rsidRDefault="000F0F6B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4B91495" w14:textId="77777777" w:rsidR="00254373" w:rsidRDefault="00254373" w:rsidP="004C25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5670"/>
      </w:tblGrid>
      <w:tr w:rsidR="00BC1638" w14:paraId="1F17EE86" w14:textId="77777777" w:rsidTr="00EF4798">
        <w:trPr>
          <w:jc w:val="center"/>
        </w:trPr>
        <w:tc>
          <w:tcPr>
            <w:tcW w:w="4390" w:type="dxa"/>
          </w:tcPr>
          <w:p w14:paraId="2B577CFC" w14:textId="77777777" w:rsidR="00BC1638" w:rsidRDefault="00BC1638" w:rsidP="00BC1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>Назва предмета закупівлі</w:t>
            </w:r>
          </w:p>
        </w:tc>
        <w:tc>
          <w:tcPr>
            <w:tcW w:w="5670" w:type="dxa"/>
          </w:tcPr>
          <w:p w14:paraId="566295C1" w14:textId="77777777" w:rsidR="00BC1638" w:rsidRPr="000824DD" w:rsidRDefault="00E95AE6" w:rsidP="00BC1638">
            <w:pPr>
              <w:widowControl w:val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Хліб житн</w:t>
            </w:r>
            <w:r w:rsidR="00B27AF0">
              <w:rPr>
                <w:rFonts w:ascii="Times New Roman" w:eastAsia="Times New Roman" w:hAnsi="Times New Roman" w:cs="Times New Roman"/>
              </w:rPr>
              <w:t>ьо-пшеничний</w:t>
            </w:r>
            <w:r>
              <w:rPr>
                <w:rFonts w:ascii="Times New Roman" w:eastAsia="Times New Roman" w:hAnsi="Times New Roman" w:cs="Times New Roman"/>
              </w:rPr>
              <w:t>, батон</w:t>
            </w:r>
            <w:r w:rsidR="00E30EA3" w:rsidRPr="00E30EA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1638" w14:paraId="364B02FF" w14:textId="77777777" w:rsidTr="00EF4798">
        <w:trPr>
          <w:jc w:val="center"/>
        </w:trPr>
        <w:tc>
          <w:tcPr>
            <w:tcW w:w="4390" w:type="dxa"/>
          </w:tcPr>
          <w:p w14:paraId="7426433F" w14:textId="77777777"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 ДК 021:2015</w:t>
            </w:r>
          </w:p>
        </w:tc>
        <w:tc>
          <w:tcPr>
            <w:tcW w:w="5670" w:type="dxa"/>
          </w:tcPr>
          <w:p w14:paraId="7AEECD68" w14:textId="77777777" w:rsidR="00BC1638" w:rsidRPr="009F3D34" w:rsidRDefault="00E95AE6" w:rsidP="00871252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1581</w:t>
            </w:r>
            <w:r w:rsidR="00E30EA3" w:rsidRPr="00E30EA3">
              <w:rPr>
                <w:rFonts w:ascii="Times New Roman" w:eastAsia="Times New Roman" w:hAnsi="Times New Roman" w:cs="Times New Roman"/>
              </w:rPr>
              <w:t xml:space="preserve">0000-9 </w:t>
            </w:r>
            <w:r>
              <w:rPr>
                <w:rFonts w:ascii="Times New Roman" w:eastAsia="Times New Roman" w:hAnsi="Times New Roman" w:cs="Times New Roman"/>
              </w:rPr>
              <w:t>Хлібопродукти, свіжовипечені хлібобулочні та кондитерські вироби</w:t>
            </w:r>
          </w:p>
        </w:tc>
      </w:tr>
      <w:tr w:rsidR="00BC1638" w14:paraId="02EE6357" w14:textId="77777777" w:rsidTr="00EF4798">
        <w:trPr>
          <w:jc w:val="center"/>
        </w:trPr>
        <w:tc>
          <w:tcPr>
            <w:tcW w:w="4390" w:type="dxa"/>
          </w:tcPr>
          <w:p w14:paraId="76BEBFFC" w14:textId="77777777"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Назва </w:t>
            </w:r>
            <w:r w:rsidRPr="000824DD">
              <w:rPr>
                <w:rFonts w:ascii="Times New Roman" w:eastAsia="Times New Roman" w:hAnsi="Times New Roman" w:cs="Times New Roman"/>
                <w:b/>
              </w:rPr>
              <w:t>товару</w:t>
            </w: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номенклатурної позиції предмета закупівлі та </w:t>
            </w:r>
            <w:r w:rsidRPr="000824DD">
              <w:rPr>
                <w:rFonts w:ascii="Times New Roman" w:eastAsia="Times New Roman" w:hAnsi="Times New Roman" w:cs="Times New Roman"/>
                <w:b/>
              </w:rPr>
              <w:t>код товару</w:t>
            </w:r>
            <w:r w:rsidRPr="000824DD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5670" w:type="dxa"/>
          </w:tcPr>
          <w:p w14:paraId="0ED80E1A" w14:textId="77777777" w:rsidR="0033101D" w:rsidRDefault="00E95AE6" w:rsidP="00BC163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15811100</w:t>
            </w:r>
            <w:r w:rsidR="0033101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E30EA3">
              <w:rPr>
                <w:rFonts w:ascii="Times New Roman" w:eastAsia="Times New Roman" w:hAnsi="Times New Roman" w:cs="Times New Roman"/>
              </w:rPr>
              <w:t xml:space="preserve"> –</w:t>
            </w:r>
            <w:r w:rsidR="0033101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Хліб</w:t>
            </w:r>
            <w:r w:rsidR="00E30EA3">
              <w:rPr>
                <w:rFonts w:ascii="Times New Roman" w:eastAsia="Times New Roman" w:hAnsi="Times New Roman" w:cs="Times New Roman"/>
              </w:rPr>
              <w:t>,</w:t>
            </w:r>
          </w:p>
          <w:p w14:paraId="11A1B020" w14:textId="77777777" w:rsidR="00E30EA3" w:rsidRPr="009F3D34" w:rsidRDefault="00E95AE6" w:rsidP="00BC163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15811000</w:t>
            </w:r>
            <w:r w:rsidR="00E30EA3">
              <w:rPr>
                <w:rFonts w:ascii="Times New Roman" w:eastAsia="Times New Roman" w:hAnsi="Times New Roman" w:cs="Times New Roman"/>
              </w:rPr>
              <w:t xml:space="preserve">-6 – </w:t>
            </w:r>
            <w:r>
              <w:rPr>
                <w:rFonts w:ascii="Times New Roman" w:eastAsia="Times New Roman" w:hAnsi="Times New Roman" w:cs="Times New Roman"/>
              </w:rPr>
              <w:t>Хлібопродукти</w:t>
            </w:r>
            <w:r w:rsidR="00E30EA3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батон</w:t>
            </w:r>
            <w:r w:rsidR="00E30EA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E4945" w14:paraId="70429E46" w14:textId="77777777" w:rsidTr="00AE4945">
        <w:trPr>
          <w:trHeight w:val="531"/>
          <w:jc w:val="center"/>
        </w:trPr>
        <w:tc>
          <w:tcPr>
            <w:tcW w:w="4390" w:type="dxa"/>
            <w:vAlign w:val="center"/>
          </w:tcPr>
          <w:p w14:paraId="0E65BE6D" w14:textId="77777777" w:rsidR="00AE4945" w:rsidRPr="000824DD" w:rsidRDefault="00AE4945" w:rsidP="00BC1638">
            <w:pPr>
              <w:widowControl w:val="0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b/>
              </w:rPr>
              <w:t>Кількість поставки товару</w:t>
            </w:r>
          </w:p>
        </w:tc>
        <w:tc>
          <w:tcPr>
            <w:tcW w:w="5670" w:type="dxa"/>
          </w:tcPr>
          <w:p w14:paraId="70470974" w14:textId="77777777" w:rsidR="00AE4945" w:rsidRPr="009F3D34" w:rsidRDefault="00E95AE6" w:rsidP="00BC163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Хліб житн</w:t>
            </w:r>
            <w:r w:rsidR="00B27AF0">
              <w:rPr>
                <w:rFonts w:ascii="Times New Roman" w:eastAsia="Times New Roman" w:hAnsi="Times New Roman" w:cs="Times New Roman"/>
                <w:lang w:val="ru-RU"/>
              </w:rPr>
              <w:t>ьо-пшеничний</w:t>
            </w:r>
            <w:r w:rsidR="0033101D" w:rsidRPr="009F3D34"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2936</w:t>
            </w:r>
            <w:r w:rsidR="00AE4945" w:rsidRPr="009F3D3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шт</w:t>
            </w:r>
            <w:r w:rsidR="0033101D" w:rsidRPr="009F3D3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батон</w:t>
            </w:r>
            <w:r w:rsidR="0033101D" w:rsidRPr="009F3D34">
              <w:rPr>
                <w:rFonts w:ascii="Times New Roman" w:eastAsia="Times New Roman" w:hAnsi="Times New Roman" w:cs="Times New Roman"/>
                <w:lang w:val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8441 шт</w:t>
            </w:r>
          </w:p>
        </w:tc>
      </w:tr>
      <w:tr w:rsidR="00BC1638" w14:paraId="753D0B6F" w14:textId="77777777" w:rsidTr="00EF4798">
        <w:trPr>
          <w:jc w:val="center"/>
        </w:trPr>
        <w:tc>
          <w:tcPr>
            <w:tcW w:w="4390" w:type="dxa"/>
          </w:tcPr>
          <w:p w14:paraId="46BEDC70" w14:textId="77777777"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поставки товару</w:t>
            </w:r>
          </w:p>
        </w:tc>
        <w:tc>
          <w:tcPr>
            <w:tcW w:w="5670" w:type="dxa"/>
          </w:tcPr>
          <w:p w14:paraId="231B9C04" w14:textId="77777777"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</w:rPr>
              <w:t>вул. Чернігівський шлях, 32, м. Мена, Чернігівська область, Україна, 15600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3B10">
              <w:rPr>
                <w:rFonts w:ascii="Times New Roman" w:eastAsia="Times New Roman" w:hAnsi="Times New Roman" w:cs="Times New Roman"/>
              </w:rPr>
              <w:t>(продуктовий склад)</w:t>
            </w:r>
          </w:p>
        </w:tc>
      </w:tr>
      <w:tr w:rsidR="00BC1638" w14:paraId="45A64A34" w14:textId="77777777" w:rsidTr="00EF4798">
        <w:trPr>
          <w:jc w:val="center"/>
        </w:trPr>
        <w:tc>
          <w:tcPr>
            <w:tcW w:w="4390" w:type="dxa"/>
          </w:tcPr>
          <w:p w14:paraId="41EC9431" w14:textId="77777777" w:rsidR="00BC1638" w:rsidRPr="000824DD" w:rsidRDefault="00BC1638" w:rsidP="00BC1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4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5670" w:type="dxa"/>
          </w:tcPr>
          <w:p w14:paraId="2BFDE0D0" w14:textId="77777777" w:rsidR="00BC1638" w:rsidRPr="000824DD" w:rsidRDefault="00BC1638" w:rsidP="00BC1638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 xml:space="preserve">до </w:t>
            </w:r>
            <w:r w:rsidR="00FD6466">
              <w:rPr>
                <w:rFonts w:ascii="Times New Roman" w:eastAsia="Times New Roman" w:hAnsi="Times New Roman" w:cs="Times New Roman"/>
              </w:rPr>
              <w:t>31 грудня</w:t>
            </w:r>
            <w:r w:rsidRPr="000824DD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>202</w:t>
            </w:r>
            <w:r w:rsidR="00561F28">
              <w:rPr>
                <w:rFonts w:ascii="Times New Roman" w:eastAsia="Times New Roman" w:hAnsi="Times New Roman" w:cs="Times New Roman"/>
                <w:highlight w:val="white"/>
              </w:rPr>
              <w:t>4</w:t>
            </w:r>
            <w:r w:rsidRPr="000824DD">
              <w:rPr>
                <w:rFonts w:ascii="Times New Roman" w:eastAsia="Times New Roman" w:hAnsi="Times New Roman" w:cs="Times New Roman"/>
                <w:highlight w:val="white"/>
              </w:rPr>
              <w:t xml:space="preserve"> року включно</w:t>
            </w:r>
          </w:p>
        </w:tc>
      </w:tr>
    </w:tbl>
    <w:p w14:paraId="1779810A" w14:textId="77777777" w:rsidR="000824DD" w:rsidRDefault="00E24D84" w:rsidP="00ED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580F70" w14:textId="77777777" w:rsidR="00B5729B" w:rsidRPr="00B5729B" w:rsidRDefault="009D721B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lk147933919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Хліб житньо-пшеничний</w:t>
      </w:r>
      <w:r w:rsidR="0053500C" w:rsidRPr="005350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53500C" w:rsidRPr="00B572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згідно ДСТУ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4583:2006</w:t>
      </w:r>
      <w:r w:rsidR="0053500C" w:rsidRPr="0053500C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E15C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(вага за одиницю – не менше 0,650 кг)</w:t>
      </w:r>
      <w:r w:rsidR="0053500C" w:rsidRPr="005350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6C54F501" w14:textId="77777777" w:rsidR="00C63DAC" w:rsidRDefault="009D721B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Оцінка якості – хліб повинен виготовлятись із суміші житнього та пшеничного борошна </w:t>
      </w:r>
      <w:r w:rsidR="00E15C0A">
        <w:rPr>
          <w:rFonts w:ascii="Times New Roman" w:eastAsia="Times New Roman" w:hAnsi="Times New Roman" w:cs="Times New Roman"/>
          <w:sz w:val="24"/>
          <w:szCs w:val="24"/>
        </w:rPr>
        <w:t>вищого або першого гатунку.</w:t>
      </w:r>
    </w:p>
    <w:p w14:paraId="124825D8" w14:textId="77777777" w:rsidR="008F2FCE" w:rsidRDefault="008F2FCE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Зовнішній вигляд – </w:t>
      </w:r>
      <w:r w:rsidR="00E15C0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оверхня хліба гладка, без забруднень, без пошкоджень (вм</w:t>
      </w:r>
      <w:r w:rsidRPr="006B6D4B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ятин, деформацій). Верхня шкоринка не повинна бути приплюснута або зморщена. Хліб повинен бути добре пропеченим, еластичним, не липким, не вологим на дотик, без грудочок та слідів поганого вимішування, а також не крихтким. У виробах не допускаються сторонні включення, ознаки хвороби та плісняви.</w:t>
      </w:r>
    </w:p>
    <w:p w14:paraId="74E09A52" w14:textId="77777777" w:rsidR="008F2FCE" w:rsidRDefault="008F2FCE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кольором – від світло-коричневого до коричневого</w:t>
      </w:r>
      <w:r w:rsidR="00970C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підгорілостей.</w:t>
      </w:r>
    </w:p>
    <w:p w14:paraId="678D273C" w14:textId="77777777" w:rsidR="008F2FCE" w:rsidRDefault="008F2FCE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– продовгувасто-овальна</w:t>
      </w:r>
      <w:r w:rsidR="00E15C0A">
        <w:rPr>
          <w:rFonts w:ascii="Times New Roman" w:eastAsia="Times New Roman" w:hAnsi="Times New Roman" w:cs="Times New Roman"/>
          <w:sz w:val="24"/>
          <w:szCs w:val="24"/>
        </w:rPr>
        <w:t xml:space="preserve"> 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округла.</w:t>
      </w:r>
    </w:p>
    <w:p w14:paraId="2D2714EB" w14:textId="77777777" w:rsidR="008F2FCE" w:rsidRPr="008F2FCE" w:rsidRDefault="008F2FCE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Запах та смак – властивий даному виду вироб</w:t>
      </w:r>
      <w:r w:rsidR="00E15C0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стороннього запаху та смаку</w:t>
      </w:r>
      <w:r w:rsidR="00E15C0A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14:paraId="4F5A5955" w14:textId="77777777" w:rsidR="0053500C" w:rsidRDefault="0053500C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1E32D" w14:textId="77777777" w:rsidR="002D58F9" w:rsidRPr="00B5729B" w:rsidRDefault="002D58F9" w:rsidP="002D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Батон</w:t>
      </w:r>
      <w:r w:rsidRPr="005350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B5729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згідно ДСТУ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4583:2006</w:t>
      </w:r>
      <w:r w:rsidRPr="0053500C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(вага за одиницю – не менше 0,450 кг)</w:t>
      </w:r>
      <w:r w:rsidRPr="0053500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7151243" w14:textId="77777777" w:rsidR="002D58F9" w:rsidRDefault="002D58F9" w:rsidP="002D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Оцінка якості – </w:t>
      </w:r>
      <w:r w:rsidR="001D3F13">
        <w:rPr>
          <w:rFonts w:ascii="Times New Roman" w:eastAsia="Times New Roman" w:hAnsi="Times New Roman" w:cs="Times New Roman"/>
          <w:sz w:val="24"/>
          <w:szCs w:val="24"/>
        </w:rPr>
        <w:t>батон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виготовлятись із  пшеничного борошна вищого гатунку.</w:t>
      </w:r>
    </w:p>
    <w:p w14:paraId="6E6A50CE" w14:textId="77777777" w:rsidR="002D58F9" w:rsidRDefault="002D58F9" w:rsidP="002D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Зовнішній вигляд – поверхня </w:t>
      </w:r>
      <w:r w:rsidR="00970C2A">
        <w:rPr>
          <w:rFonts w:ascii="Times New Roman" w:eastAsia="Times New Roman" w:hAnsi="Times New Roman" w:cs="Times New Roman"/>
          <w:sz w:val="24"/>
          <w:szCs w:val="24"/>
        </w:rPr>
        <w:t>батона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гладка, без забруднень, без пошкоджень (вм</w:t>
      </w:r>
      <w:r w:rsidRPr="006B6D4B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ятин, деформацій). Верхня шкоринка не повинна бути приплюснута або зморщена. </w:t>
      </w:r>
      <w:r w:rsidR="00970C2A">
        <w:rPr>
          <w:rFonts w:ascii="Times New Roman" w:eastAsia="Times New Roman" w:hAnsi="Times New Roman" w:cs="Times New Roman"/>
          <w:sz w:val="24"/>
          <w:szCs w:val="24"/>
        </w:rPr>
        <w:t>Батон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повинен бути добре пропеченим, еластичним, не липким, не вологим на дотик, без грудочок та слідів поганого вимішування, а також не крихтким. У виробах не допускаються сторонні включення, ознаки хвороби та плісняви.</w:t>
      </w:r>
    </w:p>
    <w:p w14:paraId="7FAADF13" w14:textId="77777777" w:rsidR="002D58F9" w:rsidRDefault="002D58F9" w:rsidP="002D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кольором – від світло-</w:t>
      </w:r>
      <w:r w:rsidR="00970C2A">
        <w:rPr>
          <w:rFonts w:ascii="Times New Roman" w:eastAsia="Times New Roman" w:hAnsi="Times New Roman" w:cs="Times New Roman"/>
          <w:sz w:val="24"/>
          <w:szCs w:val="24"/>
        </w:rPr>
        <w:t>жовтого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970C2A">
        <w:rPr>
          <w:rFonts w:ascii="Times New Roman" w:eastAsia="Times New Roman" w:hAnsi="Times New Roman" w:cs="Times New Roman"/>
          <w:sz w:val="24"/>
          <w:szCs w:val="24"/>
        </w:rPr>
        <w:t>золотисто-жовтого,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підгорілостей.</w:t>
      </w:r>
    </w:p>
    <w:p w14:paraId="593CE000" w14:textId="77777777" w:rsidR="002D58F9" w:rsidRDefault="002D58F9" w:rsidP="002D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– продовгувасто-овальна.</w:t>
      </w:r>
    </w:p>
    <w:p w14:paraId="0F6A42D5" w14:textId="77777777" w:rsidR="002D58F9" w:rsidRPr="008F2FCE" w:rsidRDefault="002D58F9" w:rsidP="002D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Запах та смак – властивий даному виду виробу без стороннього запаху та смаку.</w:t>
      </w:r>
    </w:p>
    <w:p w14:paraId="7A92AF41" w14:textId="77777777" w:rsidR="0053500C" w:rsidRDefault="0053500C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A548F" w14:textId="77777777" w:rsidR="005E5373" w:rsidRDefault="005E5373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Хліб та батони повинні бути свіжовипеченими</w:t>
      </w:r>
      <w:r w:rsidR="003862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6AED34" w14:textId="77777777" w:rsidR="005E5373" w:rsidRPr="0053500C" w:rsidRDefault="005E5373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ADC60" w14:textId="77777777" w:rsidR="00BC584B" w:rsidRDefault="0053500C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00C">
        <w:rPr>
          <w:rFonts w:ascii="Times New Roman" w:hAnsi="Times New Roman"/>
          <w:sz w:val="24"/>
          <w:szCs w:val="24"/>
          <w:lang w:eastAsia="ru-RU"/>
        </w:rPr>
        <w:t>Постачальник повинен поставити Замовнику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стандартам/технічним умовам/нормам).</w:t>
      </w:r>
    </w:p>
    <w:p w14:paraId="6A852BB5" w14:textId="77777777" w:rsidR="00BC584B" w:rsidRDefault="005E5373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 повинен відповідати вимогам якості та санітарно-епідеміологічним вимогам і нормам, установленим для товару</w:t>
      </w:r>
      <w:r w:rsidR="00BC584B">
        <w:rPr>
          <w:rFonts w:ascii="Times New Roman" w:hAnsi="Times New Roman"/>
          <w:sz w:val="24"/>
          <w:szCs w:val="24"/>
          <w:lang w:eastAsia="ru-RU"/>
        </w:rPr>
        <w:t xml:space="preserve"> даного виду.</w:t>
      </w:r>
    </w:p>
    <w:p w14:paraId="11EAC0FB" w14:textId="77777777" w:rsidR="00C4561F" w:rsidRDefault="00BC584B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Товар повинен відповідати</w:t>
      </w:r>
      <w:r w:rsidR="00C4561F">
        <w:rPr>
          <w:rFonts w:ascii="Times New Roman" w:hAnsi="Times New Roman"/>
          <w:sz w:val="24"/>
          <w:szCs w:val="24"/>
          <w:lang w:eastAsia="ru-RU"/>
        </w:rPr>
        <w:t xml:space="preserve"> показникам безпечності та якості для харчових продуктів, що передбачені чинним законодавством, у тому числі згідно з Законом України «Про основні принципи та вимоги до безпечності та якості харчових продуктів».</w:t>
      </w:r>
    </w:p>
    <w:p w14:paraId="75FA2B2E" w14:textId="77777777" w:rsidR="00E44905" w:rsidRDefault="00C4561F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Товар не повинен містити небезпечні для організму речовини, у т.ч. штучні барвники, консерванти,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ароматизатори тощо.</w:t>
      </w:r>
      <w:r w:rsidR="00BC584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957874A" w14:textId="77777777" w:rsidR="00B04E28" w:rsidRDefault="00B04E28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EDD3DC" w14:textId="77777777" w:rsidR="00E44905" w:rsidRDefault="00E44905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Пакування товару повинно забезпечувати його збереження від пошкоджень, атмосферних опадів під час транспортування, зберігання та проведення вантажно-розвантажувальних робіт</w:t>
      </w:r>
      <w:r w:rsidR="00B04E28">
        <w:rPr>
          <w:rFonts w:ascii="Times New Roman" w:hAnsi="Times New Roman"/>
          <w:sz w:val="24"/>
          <w:szCs w:val="24"/>
          <w:lang w:eastAsia="ru-RU"/>
        </w:rPr>
        <w:t>.</w:t>
      </w:r>
    </w:p>
    <w:p w14:paraId="37E57EAE" w14:textId="77777777" w:rsidR="00B04E28" w:rsidRDefault="00B04E28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39B84B" w14:textId="77777777" w:rsidR="00E44905" w:rsidRDefault="00E44905" w:rsidP="0053500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Постачання товару повинно здійснюватись транспортним засобом, призначеним та обладнаним для перевезення товару, що є предметом закупівлі.</w:t>
      </w:r>
    </w:p>
    <w:p w14:paraId="13600258" w14:textId="77777777" w:rsidR="0053500C" w:rsidRPr="0053500C" w:rsidRDefault="0053500C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6AF6D" w14:textId="77777777" w:rsidR="0053500C" w:rsidRDefault="0053500C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00C">
        <w:rPr>
          <w:rFonts w:ascii="Times New Roman" w:eastAsia="Times New Roman" w:hAnsi="Times New Roman" w:cs="Times New Roman"/>
          <w:sz w:val="24"/>
          <w:szCs w:val="24"/>
        </w:rPr>
        <w:t xml:space="preserve">Товар при поставці повинен супроводжуватися видатковою накладною та документами, які свідчать про </w:t>
      </w:r>
      <w:r w:rsidR="00DC072F">
        <w:rPr>
          <w:rFonts w:ascii="Times New Roman" w:eastAsia="Times New Roman" w:hAnsi="Times New Roman" w:cs="Times New Roman"/>
          <w:sz w:val="24"/>
          <w:szCs w:val="24"/>
        </w:rPr>
        <w:t xml:space="preserve">його </w:t>
      </w:r>
      <w:r w:rsidRPr="0053500C">
        <w:rPr>
          <w:rFonts w:ascii="Times New Roman" w:eastAsia="Times New Roman" w:hAnsi="Times New Roman" w:cs="Times New Roman"/>
          <w:sz w:val="24"/>
          <w:szCs w:val="24"/>
        </w:rPr>
        <w:t>якість та безпеку (</w:t>
      </w:r>
      <w:r w:rsidR="00B04E28">
        <w:rPr>
          <w:rFonts w:ascii="Times New Roman" w:eastAsia="Times New Roman" w:hAnsi="Times New Roman" w:cs="Times New Roman"/>
          <w:sz w:val="24"/>
          <w:szCs w:val="24"/>
        </w:rPr>
        <w:t>посвідчення про якість та/або сертифікат якості</w:t>
      </w:r>
      <w:r w:rsidRPr="0053500C">
        <w:rPr>
          <w:rFonts w:ascii="Times New Roman" w:eastAsia="Times New Roman" w:hAnsi="Times New Roman" w:cs="Times New Roman"/>
          <w:sz w:val="24"/>
          <w:szCs w:val="24"/>
        </w:rPr>
        <w:t xml:space="preserve"> тощо). </w:t>
      </w:r>
    </w:p>
    <w:p w14:paraId="63C4D10C" w14:textId="77777777" w:rsidR="0053500C" w:rsidRPr="0053500C" w:rsidRDefault="0053500C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49B25" w14:textId="5A4961DF" w:rsidR="0053500C" w:rsidRPr="0053500C" w:rsidRDefault="0053500C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00C">
        <w:rPr>
          <w:rFonts w:ascii="Times New Roman" w:eastAsia="Times New Roman" w:hAnsi="Times New Roman" w:cs="Times New Roman"/>
          <w:sz w:val="24"/>
          <w:szCs w:val="24"/>
        </w:rPr>
        <w:t>Поста</w:t>
      </w:r>
      <w:r w:rsidR="00513B10">
        <w:rPr>
          <w:rFonts w:ascii="Times New Roman" w:eastAsia="Times New Roman" w:hAnsi="Times New Roman" w:cs="Times New Roman"/>
          <w:sz w:val="24"/>
          <w:szCs w:val="24"/>
        </w:rPr>
        <w:t>чання</w:t>
      </w:r>
      <w:r w:rsidRPr="00535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ED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500C">
        <w:rPr>
          <w:rFonts w:ascii="Times New Roman" w:eastAsia="Times New Roman" w:hAnsi="Times New Roman" w:cs="Times New Roman"/>
          <w:sz w:val="24"/>
          <w:szCs w:val="24"/>
        </w:rPr>
        <w:t xml:space="preserve">овару здійснюється </w:t>
      </w:r>
      <w:r w:rsidR="00513B10">
        <w:rPr>
          <w:rFonts w:ascii="Times New Roman" w:eastAsia="Times New Roman" w:hAnsi="Times New Roman" w:cs="Times New Roman"/>
          <w:sz w:val="24"/>
          <w:szCs w:val="24"/>
          <w:u w:val="single"/>
        </w:rPr>
        <w:t>щоденно</w:t>
      </w:r>
      <w:r w:rsidRPr="00535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D4B">
        <w:rPr>
          <w:rFonts w:ascii="Times New Roman" w:eastAsia="Times New Roman" w:hAnsi="Times New Roman" w:cs="Times New Roman"/>
          <w:sz w:val="24"/>
          <w:szCs w:val="24"/>
        </w:rPr>
        <w:t xml:space="preserve">партіями </w:t>
      </w:r>
      <w:bookmarkStart w:id="1" w:name="_GoBack"/>
      <w:bookmarkEnd w:id="1"/>
      <w:r w:rsidR="00CE7588">
        <w:rPr>
          <w:rFonts w:ascii="Times New Roman" w:eastAsia="Times New Roman" w:hAnsi="Times New Roman" w:cs="Times New Roman"/>
          <w:sz w:val="24"/>
          <w:szCs w:val="24"/>
        </w:rPr>
        <w:t xml:space="preserve">(8 хлібин та 23 батона) зранку </w:t>
      </w:r>
      <w:r w:rsidRPr="0053500C">
        <w:rPr>
          <w:rFonts w:ascii="Times New Roman" w:eastAsia="Times New Roman" w:hAnsi="Times New Roman" w:cs="Times New Roman"/>
          <w:sz w:val="24"/>
          <w:szCs w:val="24"/>
        </w:rPr>
        <w:t xml:space="preserve">за рахунок Постачальника, розвантаження та занесення </w:t>
      </w:r>
      <w:r w:rsidR="003E5ED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500C">
        <w:rPr>
          <w:rFonts w:ascii="Times New Roman" w:eastAsia="Times New Roman" w:hAnsi="Times New Roman" w:cs="Times New Roman"/>
          <w:sz w:val="24"/>
          <w:szCs w:val="24"/>
        </w:rPr>
        <w:t>овару в склад</w:t>
      </w:r>
      <w:r w:rsidR="003E5ED9">
        <w:rPr>
          <w:rFonts w:ascii="Times New Roman" w:eastAsia="Times New Roman" w:hAnsi="Times New Roman" w:cs="Times New Roman"/>
          <w:sz w:val="24"/>
          <w:szCs w:val="24"/>
        </w:rPr>
        <w:t>ське приміщення</w:t>
      </w:r>
      <w:r w:rsidRPr="0053500C">
        <w:rPr>
          <w:rFonts w:ascii="Times New Roman" w:eastAsia="Times New Roman" w:hAnsi="Times New Roman" w:cs="Times New Roman"/>
          <w:sz w:val="24"/>
          <w:szCs w:val="24"/>
        </w:rPr>
        <w:t xml:space="preserve"> Менського зоопарку здійснюється за рахунок Постачальника та силами Постачальника.</w:t>
      </w:r>
    </w:p>
    <w:p w14:paraId="30108F7E" w14:textId="77777777" w:rsidR="003E5ED9" w:rsidRDefault="003E5ED9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5D9F55" w14:textId="77777777" w:rsidR="00287402" w:rsidRDefault="00287402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267B">
        <w:rPr>
          <w:rFonts w:ascii="Times New Roman" w:hAnsi="Times New Roman"/>
          <w:sz w:val="24"/>
          <w:szCs w:val="24"/>
          <w:lang w:eastAsia="ru-RU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</w:t>
      </w:r>
      <w:r w:rsidRPr="00994AD1">
        <w:rPr>
          <w:rFonts w:ascii="Times New Roman" w:hAnsi="Times New Roman"/>
          <w:sz w:val="24"/>
          <w:szCs w:val="24"/>
          <w:lang w:eastAsia="ru-RU"/>
        </w:rPr>
        <w:t>язковому поверненню Постачальнику.</w:t>
      </w:r>
    </w:p>
    <w:p w14:paraId="50B62917" w14:textId="77777777" w:rsidR="00287402" w:rsidRPr="00994AD1" w:rsidRDefault="00287402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532D72" w14:textId="77777777" w:rsidR="00287402" w:rsidRPr="00994AD1" w:rsidRDefault="00287402" w:rsidP="00287402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У разі поставки Товару неналежної якості або виявлення недоліків Постачальник зобов</w:t>
      </w:r>
      <w:r w:rsidRPr="009A267B">
        <w:rPr>
          <w:rFonts w:ascii="Times New Roman" w:hAnsi="Times New Roman"/>
          <w:sz w:val="24"/>
          <w:szCs w:val="24"/>
          <w:lang w:eastAsia="ru-RU"/>
        </w:rPr>
        <w:t>’язується за власний рахунок замінити Т</w:t>
      </w:r>
      <w:r w:rsidRPr="00994AD1">
        <w:rPr>
          <w:rFonts w:ascii="Times New Roman" w:hAnsi="Times New Roman"/>
          <w:sz w:val="24"/>
          <w:szCs w:val="24"/>
          <w:lang w:eastAsia="ru-RU"/>
        </w:rPr>
        <w:t>овар неналежної якості. Усі витрати, пов’язані з заміною неякісного Товару, несе Постачальник.</w:t>
      </w:r>
    </w:p>
    <w:p w14:paraId="4D03634D" w14:textId="77777777" w:rsidR="00287402" w:rsidRDefault="00287402" w:rsidP="002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5689A" w14:textId="77777777" w:rsidR="00287402" w:rsidRDefault="00287402" w:rsidP="0028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A9770" w14:textId="77777777" w:rsidR="00287402" w:rsidRPr="0053500C" w:rsidRDefault="00287402" w:rsidP="00535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7402" w:rsidRPr="0053500C" w:rsidSect="006853F4">
      <w:pgSz w:w="11906" w:h="16838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F23D4"/>
    <w:multiLevelType w:val="multilevel"/>
    <w:tmpl w:val="7A7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8"/>
    <w:rsid w:val="000344C7"/>
    <w:rsid w:val="000551F1"/>
    <w:rsid w:val="000772B2"/>
    <w:rsid w:val="000824DD"/>
    <w:rsid w:val="00083D57"/>
    <w:rsid w:val="00084C7E"/>
    <w:rsid w:val="0008701D"/>
    <w:rsid w:val="000A1A2C"/>
    <w:rsid w:val="000A5802"/>
    <w:rsid w:val="000A60A3"/>
    <w:rsid w:val="000F0F6B"/>
    <w:rsid w:val="000F3588"/>
    <w:rsid w:val="0010449E"/>
    <w:rsid w:val="001059C6"/>
    <w:rsid w:val="001169D6"/>
    <w:rsid w:val="0012708C"/>
    <w:rsid w:val="00141561"/>
    <w:rsid w:val="00142609"/>
    <w:rsid w:val="001470F7"/>
    <w:rsid w:val="00176326"/>
    <w:rsid w:val="001A668B"/>
    <w:rsid w:val="001B61B5"/>
    <w:rsid w:val="001D2CEA"/>
    <w:rsid w:val="001D3F13"/>
    <w:rsid w:val="001F4C50"/>
    <w:rsid w:val="002015DC"/>
    <w:rsid w:val="00203987"/>
    <w:rsid w:val="00231F81"/>
    <w:rsid w:val="0024529D"/>
    <w:rsid w:val="00254373"/>
    <w:rsid w:val="00287402"/>
    <w:rsid w:val="0029630D"/>
    <w:rsid w:val="002A5EB8"/>
    <w:rsid w:val="002B117D"/>
    <w:rsid w:val="002C6118"/>
    <w:rsid w:val="002D58BC"/>
    <w:rsid w:val="002D58F9"/>
    <w:rsid w:val="0031087F"/>
    <w:rsid w:val="0033101D"/>
    <w:rsid w:val="00332834"/>
    <w:rsid w:val="00356E15"/>
    <w:rsid w:val="00380A4F"/>
    <w:rsid w:val="003862E0"/>
    <w:rsid w:val="003A12D0"/>
    <w:rsid w:val="003A1356"/>
    <w:rsid w:val="003D1989"/>
    <w:rsid w:val="003D1F24"/>
    <w:rsid w:val="003E5ED9"/>
    <w:rsid w:val="004359F4"/>
    <w:rsid w:val="00452E42"/>
    <w:rsid w:val="004671A4"/>
    <w:rsid w:val="00484772"/>
    <w:rsid w:val="004C2519"/>
    <w:rsid w:val="004D3EA7"/>
    <w:rsid w:val="004E7792"/>
    <w:rsid w:val="004F3842"/>
    <w:rsid w:val="004F7A12"/>
    <w:rsid w:val="00507120"/>
    <w:rsid w:val="0051040F"/>
    <w:rsid w:val="00512701"/>
    <w:rsid w:val="00513B10"/>
    <w:rsid w:val="0053500C"/>
    <w:rsid w:val="0054377A"/>
    <w:rsid w:val="00561F28"/>
    <w:rsid w:val="005620CF"/>
    <w:rsid w:val="005B293C"/>
    <w:rsid w:val="005B5D9E"/>
    <w:rsid w:val="005C781A"/>
    <w:rsid w:val="005E5373"/>
    <w:rsid w:val="00617809"/>
    <w:rsid w:val="00630024"/>
    <w:rsid w:val="006337E9"/>
    <w:rsid w:val="006501D9"/>
    <w:rsid w:val="00653B01"/>
    <w:rsid w:val="00663CB1"/>
    <w:rsid w:val="006808C4"/>
    <w:rsid w:val="0068263D"/>
    <w:rsid w:val="006853F4"/>
    <w:rsid w:val="006A52DE"/>
    <w:rsid w:val="006B6D4B"/>
    <w:rsid w:val="006C46A0"/>
    <w:rsid w:val="00707306"/>
    <w:rsid w:val="0072574C"/>
    <w:rsid w:val="00756759"/>
    <w:rsid w:val="007600A0"/>
    <w:rsid w:val="007F1F65"/>
    <w:rsid w:val="00824B31"/>
    <w:rsid w:val="00825980"/>
    <w:rsid w:val="0082776E"/>
    <w:rsid w:val="008462B8"/>
    <w:rsid w:val="00857901"/>
    <w:rsid w:val="008630CD"/>
    <w:rsid w:val="00871252"/>
    <w:rsid w:val="00881A58"/>
    <w:rsid w:val="00895F6A"/>
    <w:rsid w:val="008973EB"/>
    <w:rsid w:val="008B1B90"/>
    <w:rsid w:val="008C4201"/>
    <w:rsid w:val="008C71B2"/>
    <w:rsid w:val="008D6755"/>
    <w:rsid w:val="008E11A2"/>
    <w:rsid w:val="008E5446"/>
    <w:rsid w:val="008F2FCE"/>
    <w:rsid w:val="0091346F"/>
    <w:rsid w:val="0093523F"/>
    <w:rsid w:val="00937D7D"/>
    <w:rsid w:val="00940C99"/>
    <w:rsid w:val="00970C2A"/>
    <w:rsid w:val="0099401F"/>
    <w:rsid w:val="009A619C"/>
    <w:rsid w:val="009D721B"/>
    <w:rsid w:val="009D7B8E"/>
    <w:rsid w:val="009E57AE"/>
    <w:rsid w:val="009F3D34"/>
    <w:rsid w:val="00AA1C91"/>
    <w:rsid w:val="00AB1986"/>
    <w:rsid w:val="00AD346F"/>
    <w:rsid w:val="00AE2098"/>
    <w:rsid w:val="00AE4945"/>
    <w:rsid w:val="00AE7C31"/>
    <w:rsid w:val="00B036DC"/>
    <w:rsid w:val="00B04E28"/>
    <w:rsid w:val="00B05803"/>
    <w:rsid w:val="00B1620A"/>
    <w:rsid w:val="00B17FCD"/>
    <w:rsid w:val="00B2493A"/>
    <w:rsid w:val="00B27AF0"/>
    <w:rsid w:val="00B31E9E"/>
    <w:rsid w:val="00B42F3E"/>
    <w:rsid w:val="00B45359"/>
    <w:rsid w:val="00B54AA1"/>
    <w:rsid w:val="00B5729B"/>
    <w:rsid w:val="00B60F0D"/>
    <w:rsid w:val="00B62676"/>
    <w:rsid w:val="00B6294D"/>
    <w:rsid w:val="00BA6803"/>
    <w:rsid w:val="00BB71E0"/>
    <w:rsid w:val="00BC1638"/>
    <w:rsid w:val="00BC584B"/>
    <w:rsid w:val="00BE74B2"/>
    <w:rsid w:val="00BF11CA"/>
    <w:rsid w:val="00C21B15"/>
    <w:rsid w:val="00C2427E"/>
    <w:rsid w:val="00C37333"/>
    <w:rsid w:val="00C4561F"/>
    <w:rsid w:val="00C46601"/>
    <w:rsid w:val="00C50E5F"/>
    <w:rsid w:val="00C63DAC"/>
    <w:rsid w:val="00C804C8"/>
    <w:rsid w:val="00CB27AA"/>
    <w:rsid w:val="00CD7E02"/>
    <w:rsid w:val="00CE7588"/>
    <w:rsid w:val="00D032B8"/>
    <w:rsid w:val="00D22F49"/>
    <w:rsid w:val="00D250C9"/>
    <w:rsid w:val="00D40C16"/>
    <w:rsid w:val="00D43E89"/>
    <w:rsid w:val="00D4475D"/>
    <w:rsid w:val="00DB3478"/>
    <w:rsid w:val="00DC072F"/>
    <w:rsid w:val="00DE6E94"/>
    <w:rsid w:val="00E15C0A"/>
    <w:rsid w:val="00E17AB3"/>
    <w:rsid w:val="00E24D84"/>
    <w:rsid w:val="00E30EA3"/>
    <w:rsid w:val="00E44905"/>
    <w:rsid w:val="00E46956"/>
    <w:rsid w:val="00E64362"/>
    <w:rsid w:val="00E95AE6"/>
    <w:rsid w:val="00E97DA3"/>
    <w:rsid w:val="00EA2B68"/>
    <w:rsid w:val="00EA67F5"/>
    <w:rsid w:val="00ED40C5"/>
    <w:rsid w:val="00EE09A4"/>
    <w:rsid w:val="00EF4798"/>
    <w:rsid w:val="00EF553F"/>
    <w:rsid w:val="00F01978"/>
    <w:rsid w:val="00F312A6"/>
    <w:rsid w:val="00F40416"/>
    <w:rsid w:val="00F575E2"/>
    <w:rsid w:val="00F817F3"/>
    <w:rsid w:val="00F942C6"/>
    <w:rsid w:val="00FB1F06"/>
    <w:rsid w:val="00FC337D"/>
    <w:rsid w:val="00FD6466"/>
    <w:rsid w:val="00FF1367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26F8"/>
  <w15:docId w15:val="{39B8CEBF-1B9D-41AC-B5C5-C84FD3F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1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1F92F3-28C7-4CF4-98B3-BA8256BD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Користувач</cp:lastModifiedBy>
  <cp:revision>55</cp:revision>
  <cp:lastPrinted>2023-10-12T08:22:00Z</cp:lastPrinted>
  <dcterms:created xsi:type="dcterms:W3CDTF">2023-06-29T12:32:00Z</dcterms:created>
  <dcterms:modified xsi:type="dcterms:W3CDTF">2023-12-15T16:55:00Z</dcterms:modified>
</cp:coreProperties>
</file>