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59" w:rsidRDefault="00760259" w:rsidP="00760259">
      <w:pPr>
        <w:widowControl w:val="0"/>
        <w:suppressAutoHyphens/>
        <w:spacing w:after="0" w:line="240" w:lineRule="auto"/>
        <w:jc w:val="right"/>
        <w:rPr>
          <w:rFonts w:ascii="Times New Roman" w:hAnsi="Times New Roman" w:cs="Times New Roman"/>
          <w:b/>
          <w:sz w:val="24"/>
          <w:szCs w:val="24"/>
        </w:rPr>
      </w:pPr>
    </w:p>
    <w:p w:rsidR="00760259" w:rsidRDefault="00760259" w:rsidP="00760259">
      <w:pPr>
        <w:spacing w:after="0"/>
        <w:ind w:left="-567" w:right="-307" w:firstLine="567"/>
        <w:jc w:val="center"/>
        <w:rPr>
          <w:rFonts w:ascii="Times New Roman" w:hAnsi="Times New Roman" w:cs="Times New Roman"/>
          <w:lang w:val="uk-UA"/>
        </w:rPr>
      </w:pPr>
      <w:r>
        <w:rPr>
          <w:rFonts w:ascii="Times New Roman" w:hAnsi="Times New Roman" w:cs="Times New Roman"/>
          <w:b/>
          <w:bCs/>
          <w:shd w:val="clear" w:color="auto" w:fill="FFFFFF"/>
          <w:lang w:val="uk-UA"/>
        </w:rPr>
        <w:t>ДОГОВІР</w:t>
      </w:r>
      <w:r>
        <w:rPr>
          <w:rFonts w:ascii="Times New Roman" w:hAnsi="Times New Roman" w:cs="Times New Roman"/>
          <w:lang w:val="uk-UA"/>
        </w:rPr>
        <w:t xml:space="preserve"> № ___________</w:t>
      </w:r>
    </w:p>
    <w:p w:rsidR="00760259" w:rsidRDefault="00760259" w:rsidP="00760259">
      <w:pPr>
        <w:spacing w:after="0"/>
        <w:ind w:left="-567" w:right="-307" w:firstLine="567"/>
        <w:jc w:val="center"/>
        <w:rPr>
          <w:rFonts w:ascii="Times New Roman" w:hAnsi="Times New Roman"/>
          <w:b/>
          <w:sz w:val="24"/>
          <w:szCs w:val="24"/>
          <w:lang w:val="uk-UA"/>
        </w:rPr>
      </w:pPr>
      <w:r>
        <w:rPr>
          <w:rFonts w:ascii="Times New Roman" w:hAnsi="Times New Roman"/>
          <w:b/>
          <w:sz w:val="24"/>
          <w:szCs w:val="24"/>
          <w:lang w:val="uk-UA"/>
        </w:rPr>
        <w:t>про постачання електричної енергії споживачу</w:t>
      </w:r>
    </w:p>
    <w:p w:rsidR="00760259" w:rsidRDefault="00760259" w:rsidP="00760259">
      <w:pPr>
        <w:spacing w:after="0"/>
        <w:ind w:left="-567" w:right="-307" w:firstLine="567"/>
        <w:jc w:val="center"/>
        <w:rPr>
          <w:rFonts w:ascii="Times New Roman" w:hAnsi="Times New Roman" w:cs="Times New Roman"/>
          <w:lang w:val="uk-UA"/>
        </w:rPr>
      </w:pPr>
    </w:p>
    <w:p w:rsidR="00760259" w:rsidRDefault="00760259" w:rsidP="00760259">
      <w:pPr>
        <w:spacing w:after="0"/>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______________                                                                      «_____» ____________20_____ р.</w:t>
      </w:r>
    </w:p>
    <w:p w:rsidR="00760259" w:rsidRDefault="00760259" w:rsidP="00760259">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__________________________________________</w:t>
      </w:r>
      <w:r>
        <w:rPr>
          <w:rFonts w:ascii="Times New Roman" w:hAnsi="Times New Roman" w:cs="Times New Roman"/>
          <w:sz w:val="24"/>
          <w:szCs w:val="24"/>
          <w:lang w:val="uk-UA"/>
        </w:rPr>
        <w:t>, в особі</w:t>
      </w:r>
      <w:r>
        <w:rPr>
          <w:rFonts w:ascii="Times New Roman" w:hAnsi="Times New Roman" w:cs="Times New Roman"/>
          <w:b/>
          <w:bCs/>
          <w:sz w:val="24"/>
          <w:szCs w:val="24"/>
          <w:lang w:val="uk-UA"/>
        </w:rPr>
        <w:t xml:space="preserve"> _______________________</w:t>
      </w:r>
      <w:r>
        <w:rPr>
          <w:rFonts w:ascii="Times New Roman" w:hAnsi="Times New Roman" w:cs="Times New Roman"/>
          <w:sz w:val="24"/>
          <w:szCs w:val="24"/>
          <w:lang w:val="uk-UA"/>
        </w:rPr>
        <w:t xml:space="preserve">, який діє на підставі </w:t>
      </w:r>
      <w:r>
        <w:rPr>
          <w:rFonts w:ascii="Times New Roman" w:hAnsi="Times New Roman" w:cs="Times New Roman"/>
          <w:b/>
          <w:bCs/>
          <w:sz w:val="24"/>
          <w:szCs w:val="24"/>
          <w:lang w:val="uk-UA"/>
        </w:rPr>
        <w:t>_______________</w:t>
      </w:r>
      <w:r>
        <w:rPr>
          <w:rFonts w:ascii="Times New Roman" w:hAnsi="Times New Roman" w:cs="Times New Roman"/>
          <w:sz w:val="24"/>
          <w:szCs w:val="24"/>
          <w:lang w:val="uk-UA"/>
        </w:rPr>
        <w:t xml:space="preserve">(надалі – Споживач), з однієї  сторони та </w:t>
      </w:r>
    </w:p>
    <w:p w:rsidR="00760259" w:rsidRDefault="00760259" w:rsidP="00760259">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eastAsia="zh-CN"/>
        </w:rPr>
        <w:t>____________________________________________________________________________________________________________________________________</w:t>
      </w:r>
      <w:r>
        <w:rPr>
          <w:rFonts w:ascii="Times New Roman" w:hAnsi="Times New Roman" w:cs="Times New Roman"/>
          <w:sz w:val="24"/>
          <w:szCs w:val="24"/>
          <w:lang w:val="uk-UA"/>
        </w:rPr>
        <w:t xml:space="preserve">, що діє за умовами та правилами ліцензії </w:t>
      </w:r>
      <w:r>
        <w:rPr>
          <w:rFonts w:ascii="Times New Roman" w:hAnsi="Times New Roman" w:cs="Times New Roman"/>
          <w:sz w:val="24"/>
          <w:szCs w:val="24"/>
          <w:lang w:val="uk-UA" w:eastAsia="zh-CN"/>
        </w:rPr>
        <w:t>на право провадження господарської діяльності з постачання електричної енергії споживачу</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(Постанова НКРЕКП</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від 14.06.2018 року № 429)</w:t>
      </w:r>
      <w:r>
        <w:rPr>
          <w:rFonts w:ascii="Times New Roman" w:hAnsi="Times New Roman" w:cs="Times New Roman"/>
          <w:sz w:val="24"/>
          <w:szCs w:val="24"/>
          <w:lang w:val="uk-UA"/>
        </w:rPr>
        <w:t xml:space="preserve"> в особі </w:t>
      </w:r>
      <w:r>
        <w:rPr>
          <w:rFonts w:ascii="Times New Roman" w:hAnsi="Times New Roman" w:cs="Times New Roman"/>
          <w:bCs/>
          <w:sz w:val="24"/>
          <w:szCs w:val="24"/>
          <w:lang w:val="uk-UA" w:eastAsia="zh-CN"/>
        </w:rPr>
        <w:t>__________________________________, який діє на підставі ___________________________</w:t>
      </w:r>
      <w:r>
        <w:rPr>
          <w:rFonts w:ascii="Times New Roman" w:hAnsi="Times New Roman" w:cs="Times New Roman"/>
          <w:sz w:val="24"/>
          <w:szCs w:val="24"/>
          <w:lang w:val="uk-UA"/>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760259" w:rsidRDefault="00760259" w:rsidP="00760259">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Загальні положення</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Далі по тексту цього Договору Постачальник або Споживач іменуються Сторона, а разом - Сторони.</w:t>
      </w: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Предмет Договору</w:t>
      </w:r>
    </w:p>
    <w:p w:rsidR="00760259" w:rsidRDefault="00760259" w:rsidP="00760259">
      <w:pPr>
        <w:tabs>
          <w:tab w:val="left" w:pos="3705"/>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Постачальник зобов’язується поставити Споживачу у 20____ році </w:t>
      </w:r>
      <w:r>
        <w:rPr>
          <w:rFonts w:ascii="Times New Roman" w:hAnsi="Times New Roman" w:cs="Times New Roman"/>
          <w:bCs/>
          <w:sz w:val="24"/>
          <w:szCs w:val="24"/>
          <w:lang w:val="uk-UA"/>
        </w:rPr>
        <w:t>електричну енергію</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код за ДК 021:2015 - 09310000-5 – Електрична енергія</w:t>
      </w:r>
      <w:r>
        <w:rPr>
          <w:rFonts w:ascii="Times New Roman" w:hAnsi="Times New Roman" w:cs="Times New Roman"/>
          <w:sz w:val="24"/>
          <w:szCs w:val="24"/>
          <w:lang w:val="uk-UA"/>
        </w:rPr>
        <w:t xml:space="preserve">) в кількості 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Pr>
          <w:rFonts w:ascii="Times New Roman" w:hAnsi="Times New Roman"/>
          <w:sz w:val="24"/>
          <w:szCs w:val="24"/>
          <w:lang w:val="uk-UA"/>
        </w:rPr>
        <w:t>здійснити інші платежі згідно з умовами</w:t>
      </w:r>
      <w:r>
        <w:rPr>
          <w:rFonts w:ascii="Times New Roman" w:hAnsi="Times New Roman" w:cs="Times New Roman"/>
          <w:sz w:val="24"/>
          <w:szCs w:val="24"/>
          <w:lang w:val="uk-UA"/>
        </w:rPr>
        <w:t xml:space="preserve">, що визначені Договором. </w:t>
      </w:r>
    </w:p>
    <w:p w:rsidR="00760259" w:rsidRDefault="00760259" w:rsidP="00760259">
      <w:pPr>
        <w:tabs>
          <w:tab w:val="left" w:pos="3705"/>
        </w:tabs>
        <w:spacing w:after="0" w:line="240" w:lineRule="auto"/>
        <w:ind w:left="-567" w:right="-307" w:firstLine="567"/>
        <w:jc w:val="both"/>
        <w:rPr>
          <w:rFonts w:ascii="Times New Roman" w:hAnsi="Times New Roman" w:cs="Times New Roman"/>
          <w:sz w:val="24"/>
          <w:szCs w:val="24"/>
          <w:lang w:val="uk-UA"/>
        </w:rPr>
      </w:pPr>
      <w:r>
        <w:rPr>
          <w:rStyle w:val="fontstyle01"/>
          <w:lang w:val="uk-UA"/>
        </w:rPr>
        <w:t>2.2. Обсяги закупівлі товару можуть бути зменшені залежно від реального фінансування видатків Споживача.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Умови постачання</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 Початком постачання електричної енергії Споживачу є дата, зазначена в комерційній пропозиції, яка є додатком №1 до цього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Якість постачання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w:t>
      </w:r>
      <w:r>
        <w:rPr>
          <w:rFonts w:ascii="Times New Roman" w:hAnsi="Times New Roman" w:cs="Times New Roman"/>
          <w:sz w:val="24"/>
          <w:szCs w:val="24"/>
          <w:lang w:val="uk-UA"/>
        </w:rPr>
        <w:lastRenderedPageBreak/>
        <w:t>затвердженому Регулятором, опублікувати на своєму офіційному веб-сайті порядок надання компенсацій та їх розміри.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Ціна, порядок обліку та оплати електричної енергії</w:t>
      </w:r>
    </w:p>
    <w:p w:rsidR="00760259" w:rsidRDefault="00760259" w:rsidP="00760259">
      <w:pPr>
        <w:spacing w:after="0" w:line="240" w:lineRule="auto"/>
        <w:ind w:left="-567" w:right="-307" w:firstLine="567"/>
        <w:jc w:val="both"/>
        <w:rPr>
          <w:rStyle w:val="fontstyle01"/>
        </w:rPr>
      </w:pPr>
      <w:r>
        <w:rPr>
          <w:rStyle w:val="fontstyle01"/>
          <w:lang w:val="uk-UA"/>
        </w:rPr>
        <w:t xml:space="preserve">5.1. Вартість цього Договору становить _____________ грн. (______________________________ </w:t>
      </w:r>
    </w:p>
    <w:p w:rsidR="00760259" w:rsidRDefault="00760259" w:rsidP="00760259">
      <w:pPr>
        <w:spacing w:after="0" w:line="240" w:lineRule="auto"/>
        <w:ind w:left="-567" w:right="-307"/>
        <w:jc w:val="both"/>
        <w:rPr>
          <w:rStyle w:val="fontstyle01"/>
          <w:lang w:val="uk-UA"/>
        </w:rPr>
      </w:pPr>
      <w:r>
        <w:rPr>
          <w:rStyle w:val="fontstyle01"/>
          <w:lang w:val="uk-UA"/>
        </w:rPr>
        <w:t xml:space="preserve">__________________________ гривні ________ копійок), в тому числі ПДВ 20 % - ____________ грн. (___________________________________________ гривень ______ копійок). </w:t>
      </w:r>
      <w:r>
        <w:rPr>
          <w:rStyle w:val="fontstyle01"/>
          <w:sz w:val="20"/>
          <w:szCs w:val="20"/>
          <w:lang w:val="uk-UA"/>
        </w:rPr>
        <w:t xml:space="preserve">                                                                               </w:t>
      </w:r>
    </w:p>
    <w:p w:rsidR="00760259" w:rsidRDefault="00760259" w:rsidP="00760259">
      <w:pPr>
        <w:spacing w:after="0" w:line="240" w:lineRule="auto"/>
        <w:ind w:left="-567" w:right="-307" w:firstLine="567"/>
        <w:jc w:val="both"/>
        <w:rPr>
          <w:rStyle w:val="fontstyle01"/>
          <w:lang w:val="uk-UA"/>
        </w:rPr>
      </w:pPr>
      <w:r>
        <w:rPr>
          <w:rStyle w:val="fontstyle01"/>
          <w:lang w:val="uk-UA"/>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rsidR="00CF6C9D" w:rsidRDefault="00760259" w:rsidP="00CF6C9D">
      <w:pPr>
        <w:spacing w:after="0" w:line="240" w:lineRule="auto"/>
        <w:ind w:left="-567" w:right="-307" w:firstLine="567"/>
        <w:jc w:val="both"/>
        <w:rPr>
          <w:rStyle w:val="fontstyle01"/>
          <w:lang w:val="uk-UA"/>
        </w:rPr>
      </w:pPr>
      <w:r w:rsidRPr="00CF6C9D">
        <w:rPr>
          <w:rStyle w:val="fontstyle01"/>
          <w:lang w:val="uk-UA"/>
        </w:rPr>
        <w:t>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r>
        <w:rPr>
          <w:rStyle w:val="fontstyle01"/>
          <w:lang w:val="uk-UA"/>
        </w:rPr>
        <w:t xml:space="preserve">   </w:t>
      </w:r>
    </w:p>
    <w:p w:rsidR="00CF6C9D" w:rsidRPr="00CF6C9D" w:rsidRDefault="00CF6C9D" w:rsidP="00CF6C9D">
      <w:pPr>
        <w:spacing w:after="0" w:line="240" w:lineRule="auto"/>
        <w:ind w:left="-567" w:right="-307" w:firstLine="567"/>
        <w:jc w:val="both"/>
        <w:rPr>
          <w:rFonts w:ascii="Times New Roman" w:eastAsia="Times New Roman" w:hAnsi="Times New Roman" w:cs="Times New Roman"/>
          <w:sz w:val="24"/>
          <w:szCs w:val="24"/>
          <w:lang w:val="uk-UA" w:eastAsia="zh-CN"/>
        </w:rPr>
      </w:pPr>
      <w:r w:rsidRPr="00CF6C9D">
        <w:rPr>
          <w:rFonts w:ascii="Times New Roman" w:eastAsia="Times New Roman" w:hAnsi="Times New Roman" w:cs="Times New Roman"/>
          <w:sz w:val="24"/>
          <w:szCs w:val="24"/>
          <w:lang w:val="uk-UA" w:eastAsia="zh-CN"/>
        </w:rPr>
        <w:t xml:space="preserve">5.1.1. </w:t>
      </w:r>
      <w:r w:rsidRPr="00CF6C9D">
        <w:rPr>
          <w:rFonts w:ascii="Times New Roman" w:eastAsia="Times New Roman" w:hAnsi="Times New Roman" w:cs="Times New Roman"/>
          <w:bCs/>
          <w:sz w:val="24"/>
          <w:szCs w:val="24"/>
          <w:lang w:val="uk-UA" w:eastAsia="zh-CN"/>
        </w:rPr>
        <w:t>Зобов’язання по договору закупівлі виникають залежно від реального фінансування та визначаються додатковими угодами до даного договору.</w:t>
      </w:r>
    </w:p>
    <w:p w:rsidR="00CF6C9D" w:rsidRPr="00CF6C9D" w:rsidRDefault="00CF6C9D" w:rsidP="00CF6C9D">
      <w:pPr>
        <w:widowControl w:val="0"/>
        <w:suppressAutoHyphens/>
        <w:autoSpaceDE w:val="0"/>
        <w:spacing w:after="0" w:line="240" w:lineRule="auto"/>
        <w:ind w:left="-567" w:firstLine="567"/>
        <w:jc w:val="both"/>
        <w:rPr>
          <w:rFonts w:ascii="Times New Roman" w:eastAsia="Times New Roman" w:hAnsi="Times New Roman" w:cs="Times New Roman"/>
          <w:sz w:val="24"/>
          <w:szCs w:val="24"/>
          <w:lang w:val="uk-UA" w:eastAsia="zh-CN"/>
        </w:rPr>
      </w:pPr>
      <w:r w:rsidRPr="00CF6C9D">
        <w:rPr>
          <w:rFonts w:ascii="Times New Roman" w:eastAsia="Times New Roman" w:hAnsi="Times New Roman" w:cs="Times New Roman"/>
          <w:sz w:val="24"/>
          <w:szCs w:val="24"/>
          <w:lang w:val="uk-UA" w:eastAsia="zh-CN"/>
        </w:rPr>
        <w:t>5.1.</w:t>
      </w:r>
      <w:r>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ab/>
      </w:r>
      <w:r w:rsidRPr="00CF6C9D">
        <w:rPr>
          <w:rFonts w:ascii="Times New Roman" w:eastAsia="Times New Roman" w:hAnsi="Times New Roman" w:cs="Times New Roman"/>
          <w:sz w:val="24"/>
          <w:szCs w:val="24"/>
          <w:lang w:val="uk-UA" w:eastAsia="zh-CN"/>
        </w:rPr>
        <w:t>Умови Договору про закупівлю не повинні ві</w:t>
      </w:r>
      <w:r>
        <w:rPr>
          <w:rFonts w:ascii="Times New Roman" w:eastAsia="Times New Roman" w:hAnsi="Times New Roman" w:cs="Times New Roman"/>
          <w:sz w:val="24"/>
          <w:szCs w:val="24"/>
          <w:lang w:val="uk-UA" w:eastAsia="zh-CN"/>
        </w:rPr>
        <w:t xml:space="preserve">дрізнятися від змісту тендерної  </w:t>
      </w:r>
      <w:r w:rsidRPr="00CF6C9D">
        <w:rPr>
          <w:rFonts w:ascii="Times New Roman" w:eastAsia="Times New Roman" w:hAnsi="Times New Roman" w:cs="Times New Roman"/>
          <w:sz w:val="24"/>
          <w:szCs w:val="24"/>
          <w:lang w:val="uk-UA" w:eastAsia="zh-CN"/>
        </w:rPr>
        <w:t>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CF6C9D" w:rsidRDefault="00CF6C9D" w:rsidP="00CF6C9D">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F6C9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F6C9D" w:rsidRPr="00CF6C9D" w:rsidRDefault="00CF6C9D" w:rsidP="00CF6C9D">
      <w:pPr>
        <w:shd w:val="clear" w:color="auto" w:fill="FFFFFF"/>
        <w:spacing w:after="0" w:line="240" w:lineRule="auto"/>
        <w:ind w:left="-567"/>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F6C9D">
        <w:rPr>
          <w:rFonts w:ascii="Times New Roman" w:eastAsia="Times New Roman" w:hAnsi="Times New Roman" w:cs="Times New Roman"/>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F6C9D" w:rsidRPr="00CF6C9D" w:rsidRDefault="00CF6C9D" w:rsidP="00CF6C9D">
      <w:pPr>
        <w:widowControl w:val="0"/>
        <w:suppressAutoHyphens/>
        <w:autoSpaceDE w:val="0"/>
        <w:spacing w:after="0" w:line="240" w:lineRule="auto"/>
        <w:ind w:left="-567" w:right="100" w:firstLine="567"/>
        <w:jc w:val="both"/>
        <w:rPr>
          <w:rStyle w:val="fontstyle01"/>
          <w:rFonts w:eastAsia="Times New Roman"/>
          <w:color w:val="auto"/>
          <w:lang w:val="uk-UA" w:eastAsia="zh-CN"/>
        </w:rPr>
      </w:pPr>
      <w:r>
        <w:rPr>
          <w:rFonts w:ascii="Times New Roman" w:eastAsia="Times New Roman" w:hAnsi="Times New Roman" w:cs="Times New Roman"/>
          <w:sz w:val="24"/>
          <w:szCs w:val="24"/>
          <w:lang w:val="uk-UA" w:eastAsia="zh-CN"/>
        </w:rPr>
        <w:t xml:space="preserve">     </w:t>
      </w:r>
      <w:r w:rsidRPr="00CF6C9D">
        <w:rPr>
          <w:rFonts w:ascii="Times New Roman" w:eastAsia="Times New Roman" w:hAnsi="Times New Roman" w:cs="Times New Roman"/>
          <w:sz w:val="24"/>
          <w:szCs w:val="24"/>
          <w:lang w:val="uk-UA" w:eastAsia="zh-CN"/>
        </w:rPr>
        <w:t xml:space="preserve">У випадку коливання ціни товару на ринку в бік збільшення, Постачальник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CF6C9D">
        <w:rPr>
          <w:rFonts w:ascii="Times New Roman" w:eastAsia="Times New Roman" w:hAnsi="Times New Roman" w:cs="Times New Roman"/>
          <w:sz w:val="24"/>
          <w:szCs w:val="24"/>
          <w:lang w:val="uk-UA" w:eastAsia="zh-CN"/>
        </w:rPr>
        <w:t>середньоринкової</w:t>
      </w:r>
      <w:proofErr w:type="spellEnd"/>
      <w:r w:rsidRPr="00CF6C9D">
        <w:rPr>
          <w:rFonts w:ascii="Times New Roman" w:eastAsia="Times New Roman" w:hAnsi="Times New Roman" w:cs="Times New Roman"/>
          <w:sz w:val="24"/>
          <w:szCs w:val="24"/>
          <w:lang w:val="uk-UA" w:eastAsia="zh-CN"/>
        </w:rPr>
        <w:t xml:space="preserve"> ціни (діапазону цін тощо) за одиницю товару в тих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w:t>
      </w:r>
      <w:proofErr w:type="spellStart"/>
      <w:r w:rsidRPr="00CF6C9D">
        <w:rPr>
          <w:rFonts w:ascii="Times New Roman" w:eastAsia="Times New Roman" w:hAnsi="Times New Roman" w:cs="Times New Roman"/>
          <w:sz w:val="24"/>
          <w:szCs w:val="24"/>
          <w:lang w:val="uk-UA" w:eastAsia="zh-CN"/>
        </w:rPr>
        <w:t>середньоринкової</w:t>
      </w:r>
      <w:proofErr w:type="spellEnd"/>
      <w:r w:rsidRPr="00CF6C9D">
        <w:rPr>
          <w:rFonts w:ascii="Times New Roman" w:eastAsia="Times New Roman" w:hAnsi="Times New Roman" w:cs="Times New Roman"/>
          <w:sz w:val="24"/>
          <w:szCs w:val="24"/>
          <w:lang w:val="uk-UA" w:eastAsia="zh-CN"/>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F6C9D">
        <w:rPr>
          <w:rFonts w:ascii="Times New Roman" w:eastAsia="Times New Roman" w:hAnsi="Times New Roman" w:cs="Times New Roman"/>
          <w:sz w:val="24"/>
          <w:szCs w:val="24"/>
          <w:lang w:val="uk-UA" w:eastAsia="zh-CN"/>
        </w:rPr>
        <w:t>середньоринкової</w:t>
      </w:r>
      <w:proofErr w:type="spellEnd"/>
      <w:r w:rsidRPr="00CF6C9D">
        <w:rPr>
          <w:rFonts w:ascii="Times New Roman" w:eastAsia="Times New Roman" w:hAnsi="Times New Roman" w:cs="Times New Roman"/>
          <w:sz w:val="24"/>
          <w:szCs w:val="24"/>
          <w:lang w:val="uk-UA" w:eastAsia="zh-CN"/>
        </w:rPr>
        <w:t xml:space="preserve"> ціни (діапазону цін тощо) за одиницю товару в межах 10 днів щодо дати подання тендерної пропозиції) та </w:t>
      </w:r>
      <w:proofErr w:type="spellStart"/>
      <w:r w:rsidRPr="00CF6C9D">
        <w:rPr>
          <w:rFonts w:ascii="Times New Roman" w:eastAsia="Times New Roman" w:hAnsi="Times New Roman" w:cs="Times New Roman"/>
          <w:sz w:val="24"/>
          <w:szCs w:val="24"/>
          <w:lang w:val="uk-UA" w:eastAsia="zh-CN"/>
        </w:rPr>
        <w:t>середньоринкової</w:t>
      </w:r>
      <w:proofErr w:type="spellEnd"/>
      <w:r w:rsidRPr="00CF6C9D">
        <w:rPr>
          <w:rFonts w:ascii="Times New Roman" w:eastAsia="Times New Roman" w:hAnsi="Times New Roman" w:cs="Times New Roman"/>
          <w:sz w:val="24"/>
          <w:szCs w:val="24"/>
          <w:lang w:val="uk-UA" w:eastAsia="zh-CN"/>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F6C9D">
        <w:rPr>
          <w:rFonts w:ascii="Times New Roman" w:eastAsia="Times New Roman" w:hAnsi="Times New Roman" w:cs="Times New Roman"/>
          <w:sz w:val="24"/>
          <w:szCs w:val="24"/>
          <w:lang w:val="uk-UA" w:eastAsia="zh-CN"/>
        </w:rPr>
        <w:t>середньоринковою</w:t>
      </w:r>
      <w:proofErr w:type="spellEnd"/>
      <w:r w:rsidRPr="00CF6C9D">
        <w:rPr>
          <w:rFonts w:ascii="Times New Roman" w:eastAsia="Times New Roman" w:hAnsi="Times New Roman" w:cs="Times New Roman"/>
          <w:sz w:val="24"/>
          <w:szCs w:val="24"/>
          <w:lang w:val="uk-UA" w:eastAsia="zh-CN"/>
        </w:rPr>
        <w:t xml:space="preserve"> ціною (діапазоном цін тощо) за одиницю товару на момент письмового звернення учасника щодо зміни ціни та </w:t>
      </w:r>
      <w:proofErr w:type="spellStart"/>
      <w:r w:rsidRPr="00CF6C9D">
        <w:rPr>
          <w:rFonts w:ascii="Times New Roman" w:eastAsia="Times New Roman" w:hAnsi="Times New Roman" w:cs="Times New Roman"/>
          <w:sz w:val="24"/>
          <w:szCs w:val="24"/>
          <w:lang w:val="uk-UA" w:eastAsia="zh-CN"/>
        </w:rPr>
        <w:t>середньоринкової</w:t>
      </w:r>
      <w:proofErr w:type="spellEnd"/>
      <w:r w:rsidRPr="00CF6C9D">
        <w:rPr>
          <w:rFonts w:ascii="Times New Roman" w:eastAsia="Times New Roman" w:hAnsi="Times New Roman" w:cs="Times New Roman"/>
          <w:sz w:val="24"/>
          <w:szCs w:val="24"/>
          <w:lang w:val="uk-UA" w:eastAsia="zh-CN"/>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F6C9D">
        <w:rPr>
          <w:rFonts w:ascii="Times New Roman" w:eastAsia="Times New Roman" w:hAnsi="Times New Roman" w:cs="Times New Roman"/>
          <w:sz w:val="24"/>
          <w:szCs w:val="24"/>
          <w:lang w:val="uk-UA" w:eastAsia="zh-CN"/>
        </w:rPr>
        <w:t>середньоринкової</w:t>
      </w:r>
      <w:proofErr w:type="spellEnd"/>
      <w:r w:rsidRPr="00CF6C9D">
        <w:rPr>
          <w:rFonts w:ascii="Times New Roman" w:eastAsia="Times New Roman" w:hAnsi="Times New Roman" w:cs="Times New Roman"/>
          <w:sz w:val="24"/>
          <w:szCs w:val="24"/>
          <w:lang w:val="uk-UA" w:eastAsia="zh-CN"/>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w:t>
      </w:r>
      <w:r w:rsidRPr="00CF6C9D">
        <w:rPr>
          <w:rFonts w:ascii="Times New Roman" w:eastAsia="Times New Roman" w:hAnsi="Times New Roman" w:cs="Times New Roman"/>
          <w:sz w:val="24"/>
          <w:szCs w:val="24"/>
          <w:lang w:val="uk-UA" w:eastAsia="zh-CN"/>
        </w:rPr>
        <w:lastRenderedPageBreak/>
        <w:t>здійснені Сторонами. В будь-якому випадку підвищення ціни за одиницю товару здійснюється з урахуванням вимог п.2 ч.5 ст. 41 Закону України «Про публічні закупівлі».</w:t>
      </w:r>
    </w:p>
    <w:p w:rsidR="00760259" w:rsidRDefault="00760259" w:rsidP="00760259">
      <w:pPr>
        <w:spacing w:after="0" w:line="240" w:lineRule="auto"/>
        <w:ind w:left="-567" w:right="-307" w:firstLine="567"/>
        <w:jc w:val="both"/>
      </w:pPr>
      <w:r>
        <w:rPr>
          <w:rFonts w:ascii="Times New Roman" w:hAnsi="Times New Roman" w:cs="Times New Roman"/>
          <w:sz w:val="24"/>
          <w:szCs w:val="24"/>
          <w:lang w:val="uk-UA"/>
        </w:rPr>
        <w:t>5.2. Порядок розрахунку, спосіб визначення ціни на електричну енергію та її складові  зазначаються в  комерційній пропозиції.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5.3. Інформація про діючі регульовані складові ціни на електричну енергії має бути розміщена на офіційному веб-сайті Постачальника не пізніше ніж за 20 днів до початку їх застосування.</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5.5. Розрахунковим періодом за цим Договором є календарний місяць.</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вважається здійсненою після того, як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rPr>
      </w:pPr>
      <w:r>
        <w:rPr>
          <w:rFonts w:ascii="Times New Roman" w:hAnsi="Times New Roman" w:cs="Times New Roman"/>
          <w:sz w:val="24"/>
          <w:szCs w:val="24"/>
          <w:lang w:val="uk-UA"/>
        </w:rPr>
        <w:t>5.7. 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60259" w:rsidRDefault="00760259" w:rsidP="00760259">
      <w:pPr>
        <w:tabs>
          <w:tab w:val="left" w:pos="6521"/>
        </w:tabs>
        <w:spacing w:after="0" w:line="240" w:lineRule="auto"/>
        <w:ind w:left="-567" w:right="-307" w:firstLine="567"/>
        <w:jc w:val="both"/>
        <w:rPr>
          <w:rFonts w:ascii="Times New Roman" w:hAnsi="Times New Roman" w:cs="Calibri"/>
          <w:sz w:val="24"/>
          <w:szCs w:val="24"/>
          <w:lang w:val="uk-UA"/>
        </w:rPr>
      </w:pPr>
      <w:r>
        <w:rPr>
          <w:rFonts w:ascii="Times New Roman" w:hAnsi="Times New Roman" w:cs="Times New Roman"/>
          <w:sz w:val="24"/>
          <w:szCs w:val="24"/>
          <w:lang w:val="uk-UA"/>
        </w:rPr>
        <w:t xml:space="preserve">5.8. </w:t>
      </w:r>
      <w:r>
        <w:rPr>
          <w:rFonts w:ascii="Times New Roman" w:hAnsi="Times New Roman"/>
          <w:sz w:val="24"/>
          <w:szCs w:val="24"/>
          <w:lang w:val="uk-UA"/>
        </w:rPr>
        <w:t xml:space="preserve">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5.10. Постачальник зобов’язаний при виставленні рахунку за електричну енергію Споживачу  вказувати складові ціни на електричну енергію.</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Комерційна пропозиція має містити наступну інформацію:</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ціну на за одиницю товару та спосіб оплати;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спосіб </w:t>
      </w:r>
      <w:r>
        <w:rPr>
          <w:rFonts w:ascii="Times New Roman" w:eastAsia="SimSun" w:hAnsi="Times New Roman" w:cs="Times New Roman"/>
          <w:sz w:val="24"/>
          <w:szCs w:val="24"/>
          <w:lang w:val="uk-UA"/>
        </w:rPr>
        <w:t>оплати послуг з розподілу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надання рахунку за спожиту електричну енергію та строк його оплати;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розмір компенсації Споживачу за недодержання Постачальником якості надання комерційних послуг;</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штрафу за дострокове розірвання Договору у випадках, не передбачених умовами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дії Договору та умови пролонгації;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дата та підпис споживача;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комерційної пропозиції можливе лише за згодою сторін або в порядку, встановленому чинним законодавством.</w:t>
      </w:r>
    </w:p>
    <w:p w:rsidR="00760259" w:rsidRDefault="00760259" w:rsidP="00760259">
      <w:pPr>
        <w:pStyle w:val="1"/>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60259" w:rsidRDefault="00760259" w:rsidP="00760259">
      <w:pPr>
        <w:pStyle w:val="1"/>
        <w:tabs>
          <w:tab w:val="left" w:pos="426"/>
        </w:tabs>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Споживача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 Споживач має право:</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електричну енергію на умовах, зазначених у цьому Договорі;</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звертатися до Постачальника для вирішення будь-яких питань, пов'язаних з виконанням цього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проводити звіряння фактичних розрахунків в установленому ПРРЕЕ порядку з підписанням відповідного акта;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цей Договір у встановленому цим Договором та чинним законодавством порядку;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інші права, передбачені чинним законодавством і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6.2. Споживач зобов'язується:</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виконувати інші обов'язки, покладені на Споживача чинним законодавством та/або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Права і обов'язки Постачальника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 Постачальник має право:</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від Споживача плату за поставлену електричну енергію;</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контролювати правильність оформлення Споживачем платіжних документів;</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змінити ціну на електричну енергію у разі зміни регульованих складових ціни </w:t>
      </w:r>
      <w:r>
        <w:rPr>
          <w:rFonts w:ascii="Times New Roman" w:hAnsi="Times New Roman" w:cs="Times New Roman"/>
          <w:sz w:val="24"/>
          <w:szCs w:val="24"/>
          <w:lang w:val="ru"/>
        </w:rPr>
        <w:t>т</w:t>
      </w:r>
      <w:r>
        <w:rPr>
          <w:rFonts w:ascii="Times New Roman" w:hAnsi="Times New Roman" w:cs="Times New Roman"/>
          <w:sz w:val="24"/>
          <w:szCs w:val="24"/>
          <w:lang w:val="uk-UA"/>
        </w:rPr>
        <w:t>а/або змін у нормативно-правових актах щодо формування цієї ціни;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даний договір у випадку відмови Споживача внести зміни до нього, якщо Постачальником дотримано вимоги чинного законодавства та внесення змін обґрунтовано належним чином.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інші права, передбачені чинним законодавством і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7.2. Постачальник зобов'язується:</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публікувати на офіційному веб-сайті (і в засобах масової інформації в передбачених законодавством випадках) детальну інформацію про зміну регульованих складових ціни електричної енергії за 20 днів до введення їх у дію;</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видавати Споживачеві безоплатно платіжні документи та форми звернень;</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приймати оплату наданих за цим Договором послуг будь-яким способом, що передбачений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забезпечувати конфіденційність даних, отриманих від Споживача;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вибрати іншого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xml:space="preserve"> та про наслідки невиконання цього;</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перейти до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 забезпечувати надання Споживачу послуги з передачі електричної енергії, за ціною, яка затверджується НКРЕКП України.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 виконувати інші обов'язки, покладені на Постачальника чинним законодавством та/або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Порядок припинення та відновлення постачання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Відповідальність Сторін</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10. Порядок зміни </w:t>
      </w:r>
      <w:proofErr w:type="spellStart"/>
      <w:r>
        <w:rPr>
          <w:rFonts w:ascii="Times New Roman" w:hAnsi="Times New Roman" w:cs="Times New Roman"/>
          <w:b/>
          <w:bCs/>
          <w:sz w:val="24"/>
          <w:szCs w:val="24"/>
          <w:lang w:val="uk-UA"/>
        </w:rPr>
        <w:t>електропостачальника</w:t>
      </w:r>
      <w:proofErr w:type="spellEnd"/>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10.2. Зміна постачальника електричної енергії здійснюється згідно з порядком, встановленим ПРРЕЕ.</w:t>
      </w: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Порядок розв'язання спорів</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w:t>
      </w:r>
      <w:r>
        <w:rPr>
          <w:rFonts w:ascii="Times New Roman" w:hAnsi="Times New Roman" w:cs="Times New Roman"/>
          <w:sz w:val="24"/>
          <w:szCs w:val="24"/>
          <w:lang w:val="uk-UA"/>
        </w:rPr>
        <w:lastRenderedPageBreak/>
        <w:t>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Форс-мажорні обставини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60259" w:rsidRDefault="00760259" w:rsidP="00760259">
      <w:pPr>
        <w:pStyle w:val="1"/>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12.3. Строк виконання зобов'язань за цим Договором відкладається на строк дії форс-мажорних обставин.</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 Строк дії Договору та інші умови</w:t>
      </w:r>
    </w:p>
    <w:p w:rsidR="00760259" w:rsidRDefault="00760259" w:rsidP="00760259">
      <w:pPr>
        <w:pStyle w:val="1"/>
        <w:tabs>
          <w:tab w:val="left" w:pos="567"/>
          <w:tab w:val="left" w:pos="1080"/>
        </w:tabs>
        <w:spacing w:after="0" w:line="240" w:lineRule="auto"/>
        <w:ind w:left="-567" w:right="-307"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rPr>
        <w:t xml:space="preserve">13.1. Цей Договір набирає чинності з «_____» ____________ 20____ року і діє по «_____»_________ 20____ року, а в частині розрахунків до повного їх завершення. </w:t>
      </w:r>
    </w:p>
    <w:p w:rsidR="00760259" w:rsidRDefault="00760259" w:rsidP="00760259">
      <w:pPr>
        <w:tabs>
          <w:tab w:val="left" w:pos="0"/>
        </w:tabs>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13.2. Постачальник має повідомити про зміну будь-яких умов Договору Споживача не пізніше, ніж за 20 днів до їх застосування. Постачальник зобов’язаний повідомити Споживача в порядку, встановленому законом, про будь-яке збільшення ціни і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13.4. Дія цього Договору припиняється у наступних випадках:</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анулювання Постачальнику ліцензії на постачання;</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банкрутства або припинення господарської діяльності Постачальником;</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 разі зміни власника об’єкта Споживача;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зміни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13.7. Істотні умови договору не можуть змінюватися після його підписання до виконання зобов'язань Сторонами в повному обсязі, крім випадків:</w:t>
      </w:r>
    </w:p>
    <w:p w:rsidR="00760259" w:rsidRDefault="00760259" w:rsidP="00760259">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13.7.1. Зменшення обсягів закупівлі, зокрема з урахуванням фактичного обсягу видатків замовника.</w:t>
      </w:r>
    </w:p>
    <w:p w:rsidR="00760259" w:rsidRDefault="00760259" w:rsidP="00760259">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13.7.2.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даному Договорі. </w:t>
      </w:r>
    </w:p>
    <w:p w:rsidR="00760259" w:rsidRDefault="00760259" w:rsidP="00760259">
      <w:pPr>
        <w:widowControl w:val="0"/>
        <w:suppressAutoHyphens/>
        <w:autoSpaceDN w:val="0"/>
        <w:spacing w:after="0" w:line="240" w:lineRule="auto"/>
        <w:ind w:left="-567" w:right="-307" w:firstLine="567"/>
        <w:jc w:val="both"/>
        <w:rPr>
          <w:rFonts w:ascii="Times New Roman" w:eastAsia="Calibri" w:hAnsi="Times New Roman" w:cs="Tahoma"/>
          <w:kern w:val="3"/>
          <w:sz w:val="24"/>
          <w:szCs w:val="24"/>
          <w:lang w:val="uk-UA" w:eastAsia="ja-JP" w:bidi="fa-IR"/>
        </w:rPr>
      </w:pPr>
      <w:r>
        <w:rPr>
          <w:rFonts w:ascii="Times New Roman" w:hAnsi="Times New Roman" w:cs="Tahoma"/>
          <w:kern w:val="3"/>
          <w:sz w:val="24"/>
          <w:szCs w:val="24"/>
          <w:lang w:val="uk-UA" w:eastAsia="ja-JP" w:bidi="fa-IR"/>
        </w:rPr>
        <w:t xml:space="preserve">У разі коливання ціни за одиницю Товару на ринку Постачальник письмово звертається до Споживача щодо внесення відповідних змін до Договору. Наявність факту коливання ціни Товару на ринку підтверджується довідками або завіреними копіями довідок щодо ціни Товару на момент укладання Договору та на момент звернення до органів, установ, організацій, які уповноважені надавати інформацію щодо коливання ціни Товару на ринку. </w:t>
      </w:r>
    </w:p>
    <w:p w:rsidR="00760259" w:rsidRDefault="00760259" w:rsidP="00760259">
      <w:pPr>
        <w:widowControl w:val="0"/>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Підвищення ціни за одиницю товару по даному Договору здійснюється шляхом підписання додаткових угод та з урахуванням вимог п. 5 ч. 1 ст. 41 Закону України «Про публічні закупівлі».</w:t>
      </w:r>
    </w:p>
    <w:p w:rsidR="00760259" w:rsidRDefault="00760259" w:rsidP="00760259">
      <w:pPr>
        <w:spacing w:after="0"/>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Споживач має право відмовитись від внесення змін до Договору, якщо Постачальником не надано належне документальне підтвердження підвищення ціни товару, передбачене цим пунктом.</w:t>
      </w:r>
    </w:p>
    <w:p w:rsidR="00760259" w:rsidRDefault="00760259" w:rsidP="00760259">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13.7.3. Покращення якості предмета закупівлі, за умови що таке покращення не призведе до збільшення суми, визначеної в даному договорі.</w:t>
      </w:r>
    </w:p>
    <w:p w:rsidR="00760259" w:rsidRDefault="00760259" w:rsidP="00760259">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760259" w:rsidRDefault="00760259" w:rsidP="00760259">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760259" w:rsidRDefault="00760259" w:rsidP="00760259">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13.7.6.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60259" w:rsidRDefault="00760259" w:rsidP="00760259">
      <w:pPr>
        <w:spacing w:after="0" w:line="240" w:lineRule="auto"/>
        <w:ind w:left="-567" w:right="-307" w:firstLine="567"/>
        <w:jc w:val="both"/>
        <w:rPr>
          <w:rFonts w:ascii="Times New Roman" w:eastAsia="Calibri" w:hAnsi="Times New Roman" w:cs="Times New Roman"/>
          <w:sz w:val="24"/>
          <w:szCs w:val="24"/>
          <w:lang w:val="uk-UA"/>
        </w:rPr>
      </w:pPr>
      <w:r>
        <w:rPr>
          <w:rFonts w:ascii="Times New Roman" w:hAnsi="Times New Roman" w:cs="Times New Roman"/>
          <w:iCs/>
          <w:sz w:val="24"/>
          <w:szCs w:val="24"/>
          <w:lang w:val="uk-UA"/>
        </w:rPr>
        <w:t>13.7.7. З</w:t>
      </w:r>
      <w:r>
        <w:rPr>
          <w:rFonts w:ascii="Times New Roman" w:hAnsi="Times New Roman" w:cs="Times New Roman"/>
          <w:sz w:val="24"/>
          <w:szCs w:val="24"/>
          <w:lang w:val="uk-UA"/>
        </w:rPr>
        <w:t xml:space="preserve">міни встановленого згідно із законодавством органами державної статистики індексу інфляції, зміни біржових котирувань або показників </w:t>
      </w:r>
      <w:proofErr w:type="spellStart"/>
      <w:r>
        <w:rPr>
          <w:rFonts w:ascii="Times New Roman" w:hAnsi="Times New Roman" w:cs="Times New Roman"/>
          <w:sz w:val="24"/>
          <w:szCs w:val="24"/>
          <w:lang w:val="uk-UA"/>
        </w:rPr>
        <w:t>Platts</w:t>
      </w:r>
      <w:proofErr w:type="spellEnd"/>
      <w:r>
        <w:rPr>
          <w:rFonts w:ascii="Times New Roman" w:hAnsi="Times New Roman" w:cs="Times New Roman"/>
          <w:sz w:val="24"/>
          <w:szCs w:val="24"/>
          <w:lang w:val="uk-UA"/>
        </w:rPr>
        <w:t>,</w:t>
      </w:r>
      <w:r>
        <w:rPr>
          <w:rFonts w:ascii="Times New Roman" w:eastAsia="Times New Roman" w:hAnsi="Times New Roman" w:cs="Times New Roman"/>
          <w:sz w:val="24"/>
          <w:szCs w:val="24"/>
          <w:lang w:val="uk-UA" w:eastAsia="uk-UA"/>
        </w:rPr>
        <w:t xml:space="preserve"> ARGUS,</w:t>
      </w:r>
      <w:r>
        <w:rPr>
          <w:rFonts w:ascii="Times New Roman" w:hAnsi="Times New Roman" w:cs="Times New Roman"/>
          <w:sz w:val="24"/>
          <w:szCs w:val="24"/>
          <w:lang w:val="uk-UA"/>
        </w:rPr>
        <w:t xml:space="preserve"> регульованих цін (тарифів) і нормативів, які застосовуються в договорі, при цьому ціна даного договору змінюється як в бік збільшення, так і в бік зменшення без зміни обсягу закупівлі. </w:t>
      </w:r>
    </w:p>
    <w:p w:rsidR="00760259" w:rsidRDefault="00760259" w:rsidP="00760259">
      <w:pPr>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В даному договорі застосовуються наступні регульовані ціни (тарифи): тариф на послуги з передачі електричної енергії НЕК «Укренерго», які затверджуються Постановами НКРЕКП.</w:t>
      </w:r>
    </w:p>
    <w:p w:rsidR="00760259" w:rsidRDefault="00760259" w:rsidP="00760259">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Такі зміни до договору вносяться шляхом підписання додаткових угод, які починають діяти з моменту набрання чинності відповідних Постанов НКРЕКП.</w:t>
      </w:r>
    </w:p>
    <w:p w:rsidR="00760259" w:rsidRDefault="00760259" w:rsidP="00760259">
      <w:pPr>
        <w:widowControl w:val="0"/>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13.8. </w:t>
      </w:r>
      <w:r>
        <w:rPr>
          <w:rFonts w:ascii="Times New Roman" w:eastAsia="Times New Roman" w:hAnsi="Times New Roman" w:cs="Times New Roman"/>
          <w:sz w:val="24"/>
          <w:szCs w:val="24"/>
          <w:lang w:val="uk-UA"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760259" w:rsidRDefault="00760259" w:rsidP="00760259">
      <w:pPr>
        <w:widowControl w:val="0"/>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13.10. Договір є нікчемним у разі:</w:t>
      </w:r>
    </w:p>
    <w:p w:rsidR="00760259" w:rsidRDefault="00760259" w:rsidP="00760259">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якщо замовник уклав договір до/без проведення процедури закупівлі/ спрощеної закупівлі згідно з вимогами цього Закону;</w:t>
      </w:r>
    </w:p>
    <w:p w:rsidR="00760259" w:rsidRDefault="00760259" w:rsidP="00760259">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2) укладення договору з порушенням вимог частини четвертої статті 41 цього Закону;</w:t>
      </w:r>
    </w:p>
    <w:p w:rsidR="00760259" w:rsidRDefault="00760259" w:rsidP="00760259">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укладення договору в період оскарження процедури закупівлі відповідно до статті 18 цього Закону;</w:t>
      </w:r>
    </w:p>
    <w:p w:rsidR="00760259" w:rsidRDefault="00760259" w:rsidP="00760259">
      <w:pPr>
        <w:spacing w:after="0" w:line="240" w:lineRule="auto"/>
        <w:ind w:left="-567" w:right="-307"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760259" w:rsidRDefault="00760259" w:rsidP="00760259">
      <w:pPr>
        <w:spacing w:after="0"/>
        <w:ind w:left="-567" w:right="-307" w:firstLine="567"/>
        <w:jc w:val="center"/>
        <w:rPr>
          <w:rFonts w:ascii="Times New Roman" w:eastAsia="Calibri" w:hAnsi="Times New Roman" w:cs="Times New Roman"/>
          <w:b/>
          <w:sz w:val="24"/>
          <w:szCs w:val="24"/>
          <w:lang w:val="uk-UA"/>
        </w:rPr>
      </w:pPr>
    </w:p>
    <w:p w:rsidR="00760259" w:rsidRDefault="00760259" w:rsidP="00760259">
      <w:pPr>
        <w:spacing w:after="0"/>
        <w:ind w:left="-567" w:right="-30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14. Додатки до Договору</w:t>
      </w:r>
    </w:p>
    <w:p w:rsidR="00760259" w:rsidRDefault="00760259" w:rsidP="00760259">
      <w:pPr>
        <w:widowControl w:val="0"/>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b/>
          <w:sz w:val="24"/>
          <w:szCs w:val="24"/>
          <w:lang w:val="uk-UA"/>
        </w:rPr>
        <w:t>Додатки:</w:t>
      </w:r>
      <w:r>
        <w:rPr>
          <w:rFonts w:ascii="Times New Roman" w:hAnsi="Times New Roman" w:cs="Times New Roman"/>
          <w:sz w:val="24"/>
          <w:szCs w:val="24"/>
          <w:lang w:val="uk-UA"/>
        </w:rPr>
        <w:t xml:space="preserve"> </w:t>
      </w:r>
    </w:p>
    <w:p w:rsidR="00760259" w:rsidRDefault="00760259" w:rsidP="00760259">
      <w:pPr>
        <w:widowControl w:val="0"/>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Додаток №1 –</w:t>
      </w:r>
      <w:r>
        <w:rPr>
          <w:rFonts w:ascii="Times New Roman" w:hAnsi="Times New Roman"/>
          <w:spacing w:val="-1"/>
          <w:sz w:val="24"/>
          <w:szCs w:val="24"/>
          <w:lang w:val="uk-UA"/>
        </w:rPr>
        <w:t xml:space="preserve"> «</w:t>
      </w:r>
      <w:r>
        <w:rPr>
          <w:rFonts w:ascii="Times New Roman" w:hAnsi="Times New Roman" w:cs="Times New Roman"/>
          <w:sz w:val="24"/>
          <w:szCs w:val="24"/>
          <w:lang w:val="uk-UA"/>
        </w:rPr>
        <w:t>Комерційна пропозиція».</w:t>
      </w:r>
    </w:p>
    <w:p w:rsidR="00760259" w:rsidRDefault="00760259" w:rsidP="00760259">
      <w:pPr>
        <w:widowControl w:val="0"/>
        <w:spacing w:after="0" w:line="240" w:lineRule="auto"/>
        <w:ind w:left="-567" w:right="-307" w:firstLine="567"/>
        <w:jc w:val="both"/>
        <w:rPr>
          <w:rFonts w:ascii="Times New Roman" w:hAnsi="Times New Roman" w:cs="Times New Roman"/>
          <w:sz w:val="24"/>
          <w:szCs w:val="24"/>
        </w:rPr>
      </w:pP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№2 - </w:t>
      </w:r>
      <w:proofErr w:type="spellStart"/>
      <w:r>
        <w:rPr>
          <w:rFonts w:ascii="Times New Roman" w:hAnsi="Times New Roman" w:cs="Times New Roman"/>
          <w:sz w:val="24"/>
          <w:szCs w:val="24"/>
        </w:rPr>
        <w:t>Місця</w:t>
      </w:r>
      <w:proofErr w:type="spellEnd"/>
      <w:r>
        <w:rPr>
          <w:rFonts w:ascii="Times New Roman" w:hAnsi="Times New Roman" w:cs="Times New Roman"/>
          <w:sz w:val="24"/>
          <w:szCs w:val="24"/>
        </w:rPr>
        <w:t xml:space="preserve"> поставки</w:t>
      </w:r>
    </w:p>
    <w:p w:rsidR="00760259" w:rsidRDefault="00760259" w:rsidP="00760259">
      <w:pPr>
        <w:widowControl w:val="0"/>
        <w:spacing w:after="0" w:line="240" w:lineRule="auto"/>
        <w:ind w:left="-567" w:right="-307" w:firstLine="567"/>
        <w:jc w:val="both"/>
        <w:rPr>
          <w:rFonts w:ascii="Times New Roman" w:hAnsi="Times New Roman" w:cs="Times New Roman"/>
          <w:sz w:val="24"/>
          <w:szCs w:val="24"/>
          <w:lang w:val="uk-UA"/>
        </w:rPr>
      </w:pPr>
    </w:p>
    <w:p w:rsidR="00760259" w:rsidRDefault="00760259" w:rsidP="00760259">
      <w:pPr>
        <w:widowControl w:val="0"/>
        <w:spacing w:after="0" w:line="240" w:lineRule="auto"/>
        <w:ind w:left="-567" w:right="-307" w:firstLine="567"/>
        <w:jc w:val="center"/>
        <w:rPr>
          <w:rFonts w:ascii="Times New Roman" w:hAnsi="Times New Roman" w:cs="Calibri"/>
          <w:b/>
          <w:sz w:val="24"/>
          <w:szCs w:val="24"/>
          <w:lang w:val="uk-UA"/>
        </w:rPr>
      </w:pPr>
      <w:r>
        <w:rPr>
          <w:rFonts w:ascii="Times New Roman" w:hAnsi="Times New Roman"/>
          <w:b/>
          <w:sz w:val="24"/>
          <w:szCs w:val="24"/>
          <w:lang w:val="uk-UA"/>
        </w:rPr>
        <w:t>15. Місцезнаходження та банківські реквізити Сторін</w:t>
      </w:r>
    </w:p>
    <w:p w:rsidR="00760259" w:rsidRDefault="00760259" w:rsidP="00760259">
      <w:pPr>
        <w:widowControl w:val="0"/>
        <w:spacing w:after="0" w:line="240" w:lineRule="auto"/>
        <w:ind w:right="-307"/>
        <w:rPr>
          <w:rFonts w:ascii="Times New Roman" w:hAnsi="Times New Roman"/>
          <w:b/>
          <w:sz w:val="24"/>
          <w:szCs w:val="24"/>
          <w:lang w:val="uk-UA"/>
        </w:rPr>
      </w:pPr>
    </w:p>
    <w:tbl>
      <w:tblPr>
        <w:tblW w:w="9673" w:type="dxa"/>
        <w:tblLayout w:type="fixed"/>
        <w:tblLook w:val="04A0" w:firstRow="1" w:lastRow="0" w:firstColumn="1" w:lastColumn="0" w:noHBand="0" w:noVBand="1"/>
      </w:tblPr>
      <w:tblGrid>
        <w:gridCol w:w="4611"/>
        <w:gridCol w:w="5062"/>
      </w:tblGrid>
      <w:tr w:rsidR="00760259" w:rsidTr="00333DEF">
        <w:trPr>
          <w:trHeight w:val="270"/>
        </w:trPr>
        <w:tc>
          <w:tcPr>
            <w:tcW w:w="4611" w:type="dxa"/>
          </w:tcPr>
          <w:p w:rsidR="00760259" w:rsidRDefault="00760259" w:rsidP="00333DEF">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Постачальник:</w:t>
            </w:r>
          </w:p>
          <w:p w:rsidR="00760259" w:rsidRDefault="00760259" w:rsidP="00333DEF">
            <w:pPr>
              <w:spacing w:after="0" w:line="240" w:lineRule="auto"/>
              <w:rPr>
                <w:rFonts w:ascii="Calibri" w:hAnsi="Calibri"/>
                <w:lang w:val="uk-UA"/>
              </w:rPr>
            </w:pPr>
          </w:p>
          <w:p w:rsidR="00760259" w:rsidRDefault="00760259" w:rsidP="00333DEF">
            <w:pPr>
              <w:spacing w:after="0" w:line="240" w:lineRule="auto"/>
              <w:rPr>
                <w:lang w:val="uk-UA"/>
              </w:rPr>
            </w:pPr>
          </w:p>
          <w:p w:rsidR="00760259" w:rsidRDefault="00760259" w:rsidP="00333DEF">
            <w:pPr>
              <w:spacing w:after="0" w:line="240" w:lineRule="auto"/>
              <w:rPr>
                <w:lang w:val="uk-UA"/>
              </w:rPr>
            </w:pPr>
          </w:p>
          <w:p w:rsidR="00760259" w:rsidRDefault="00760259" w:rsidP="00333DEF">
            <w:pPr>
              <w:spacing w:after="0" w:line="240" w:lineRule="auto"/>
              <w:rPr>
                <w:lang w:val="uk-UA"/>
              </w:rPr>
            </w:pPr>
          </w:p>
          <w:p w:rsidR="00760259" w:rsidRDefault="00760259" w:rsidP="00333DEF">
            <w:pPr>
              <w:spacing w:after="0" w:line="240" w:lineRule="auto"/>
              <w:rPr>
                <w:lang w:val="uk-UA"/>
              </w:rPr>
            </w:pPr>
          </w:p>
          <w:p w:rsidR="00760259" w:rsidRDefault="00760259" w:rsidP="00333DEF">
            <w:pPr>
              <w:spacing w:after="0" w:line="240" w:lineRule="auto"/>
              <w:rPr>
                <w:lang w:val="uk-UA"/>
              </w:rPr>
            </w:pPr>
          </w:p>
          <w:p w:rsidR="00760259" w:rsidRDefault="00760259" w:rsidP="00333DEF">
            <w:pPr>
              <w:spacing w:after="0" w:line="240" w:lineRule="auto"/>
              <w:rPr>
                <w:lang w:val="uk-UA"/>
              </w:rPr>
            </w:pPr>
          </w:p>
          <w:p w:rsidR="00760259" w:rsidRDefault="00760259" w:rsidP="00333DEF">
            <w:pPr>
              <w:spacing w:after="0" w:line="240" w:lineRule="auto"/>
              <w:rPr>
                <w:lang w:val="uk-UA"/>
              </w:rPr>
            </w:pPr>
          </w:p>
          <w:p w:rsidR="00760259" w:rsidRDefault="00760259" w:rsidP="00333DEF">
            <w:pPr>
              <w:spacing w:after="0" w:line="240" w:lineRule="auto"/>
              <w:rPr>
                <w:lang w:val="uk-UA"/>
              </w:rPr>
            </w:pPr>
          </w:p>
          <w:p w:rsidR="00760259" w:rsidRDefault="00760259" w:rsidP="00333DEF">
            <w:pPr>
              <w:spacing w:after="0" w:line="240" w:lineRule="auto"/>
              <w:rPr>
                <w:lang w:val="uk-UA"/>
              </w:rPr>
            </w:pPr>
          </w:p>
          <w:p w:rsidR="00760259" w:rsidRDefault="00760259" w:rsidP="00333DEF">
            <w:pPr>
              <w:spacing w:after="0" w:line="240" w:lineRule="auto"/>
              <w:rPr>
                <w:lang w:val="uk-UA"/>
              </w:rPr>
            </w:pPr>
          </w:p>
          <w:p w:rsidR="00760259" w:rsidRDefault="00760259" w:rsidP="00333DEF">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______________ </w:t>
            </w:r>
          </w:p>
          <w:p w:rsidR="00760259" w:rsidRDefault="00760259" w:rsidP="00333DEF">
            <w:pPr>
              <w:spacing w:after="0" w:line="240" w:lineRule="auto"/>
              <w:rPr>
                <w:rFonts w:ascii="Times New Roman" w:hAnsi="Times New Roman"/>
                <w:sz w:val="24"/>
                <w:szCs w:val="24"/>
                <w:lang w:val="uk-UA" w:eastAsia="ru-RU"/>
              </w:rPr>
            </w:pPr>
            <w:r>
              <w:rPr>
                <w:rFonts w:ascii="Times New Roman" w:hAnsi="Times New Roman"/>
                <w:sz w:val="24"/>
                <w:szCs w:val="24"/>
                <w:lang w:val="uk-UA"/>
              </w:rPr>
              <w:t>М.П.</w:t>
            </w:r>
          </w:p>
        </w:tc>
        <w:tc>
          <w:tcPr>
            <w:tcW w:w="5062" w:type="dxa"/>
          </w:tcPr>
          <w:p w:rsidR="00760259" w:rsidRDefault="00760259" w:rsidP="00333D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Споживач:</w:t>
            </w:r>
          </w:p>
          <w:p w:rsidR="0022260B" w:rsidRPr="0022260B" w:rsidRDefault="00A32449" w:rsidP="0022260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t>КРЕМЕНЕЦЬКИЙ БОТАНІЧНИЙ САД</w:t>
            </w:r>
          </w:p>
          <w:p w:rsidR="0022260B" w:rsidRPr="0022260B" w:rsidRDefault="00A32449" w:rsidP="0022260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Адреса: 4700</w:t>
            </w:r>
            <w:r w:rsidR="0022260B" w:rsidRPr="0022260B">
              <w:rPr>
                <w:rFonts w:ascii="Times New Roman" w:eastAsia="Times New Roman" w:hAnsi="Times New Roman" w:cs="Times New Roman"/>
                <w:color w:val="000000"/>
                <w:sz w:val="24"/>
                <w:szCs w:val="24"/>
                <w:lang w:val="uk-UA" w:eastAsia="uk-UA"/>
              </w:rPr>
              <w:t>3, Тернопільська обл., К</w:t>
            </w:r>
            <w:r>
              <w:rPr>
                <w:rFonts w:ascii="Times New Roman" w:eastAsia="Times New Roman" w:hAnsi="Times New Roman" w:cs="Times New Roman"/>
                <w:color w:val="000000"/>
                <w:sz w:val="24"/>
                <w:szCs w:val="24"/>
                <w:lang w:val="uk-UA" w:eastAsia="uk-UA"/>
              </w:rPr>
              <w:t>ременецький р-н., м. Кременець, вул. Ботанічна, 5</w:t>
            </w:r>
          </w:p>
          <w:p w:rsidR="0022260B" w:rsidRPr="0022260B" w:rsidRDefault="0020022F" w:rsidP="0022260B">
            <w:pPr>
              <w:spacing w:after="0" w:line="240" w:lineRule="auto"/>
              <w:jc w:val="both"/>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color w:val="000000"/>
                <w:sz w:val="24"/>
                <w:szCs w:val="24"/>
                <w:lang w:val="uk-UA" w:eastAsia="uk-UA"/>
              </w:rPr>
              <w:t>тел</w:t>
            </w:r>
            <w:proofErr w:type="spellEnd"/>
            <w:r>
              <w:rPr>
                <w:rFonts w:ascii="Times New Roman" w:eastAsia="Times New Roman" w:hAnsi="Times New Roman" w:cs="Times New Roman"/>
                <w:color w:val="000000"/>
                <w:sz w:val="24"/>
                <w:szCs w:val="24"/>
                <w:lang w:val="uk-UA" w:eastAsia="uk-UA"/>
              </w:rPr>
              <w:t>. (03546) 2-15</w:t>
            </w:r>
            <w:r w:rsidR="00A32449">
              <w:rPr>
                <w:rFonts w:ascii="Times New Roman" w:eastAsia="Times New Roman" w:hAnsi="Times New Roman" w:cs="Times New Roman"/>
                <w:color w:val="000000"/>
                <w:sz w:val="24"/>
                <w:szCs w:val="24"/>
                <w:lang w:val="uk-UA" w:eastAsia="uk-UA"/>
              </w:rPr>
              <w:t>-48</w:t>
            </w:r>
            <w:r w:rsidR="0022260B" w:rsidRPr="0022260B">
              <w:rPr>
                <w:rFonts w:ascii="Times New Roman" w:eastAsia="Times New Roman" w:hAnsi="Times New Roman" w:cs="Times New Roman"/>
                <w:color w:val="000000"/>
                <w:sz w:val="24"/>
                <w:szCs w:val="24"/>
                <w:lang w:val="uk-UA" w:eastAsia="uk-UA"/>
              </w:rPr>
              <w:t>,</w:t>
            </w:r>
          </w:p>
          <w:p w:rsidR="0022260B" w:rsidRPr="0022260B" w:rsidRDefault="002D0B14" w:rsidP="0022260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р/р: UA 22 820172 0343 19</w:t>
            </w:r>
            <w:r w:rsidRPr="0022260B">
              <w:rPr>
                <w:rFonts w:ascii="Times New Roman" w:eastAsia="Times New Roman" w:hAnsi="Times New Roman" w:cs="Times New Roman"/>
                <w:color w:val="000000"/>
                <w:sz w:val="24"/>
                <w:szCs w:val="24"/>
                <w:lang w:val="uk-UA" w:eastAsia="uk-UA"/>
              </w:rPr>
              <w:t>000</w:t>
            </w:r>
            <w:r>
              <w:rPr>
                <w:rFonts w:ascii="Times New Roman" w:eastAsia="Times New Roman" w:hAnsi="Times New Roman" w:cs="Times New Roman"/>
                <w:color w:val="000000"/>
                <w:sz w:val="24"/>
                <w:szCs w:val="24"/>
                <w:lang w:val="uk-UA" w:eastAsia="uk-UA"/>
              </w:rPr>
              <w:t>4</w:t>
            </w:r>
            <w:r w:rsidRPr="0022260B">
              <w:rPr>
                <w:rFonts w:ascii="Times New Roman" w:eastAsia="Times New Roman" w:hAnsi="Times New Roman" w:cs="Times New Roman"/>
                <w:color w:val="000000"/>
                <w:sz w:val="24"/>
                <w:szCs w:val="24"/>
                <w:lang w:val="uk-UA" w:eastAsia="uk-UA"/>
              </w:rPr>
              <w:t>0000</w:t>
            </w:r>
            <w:r>
              <w:rPr>
                <w:rFonts w:ascii="Times New Roman" w:eastAsia="Times New Roman" w:hAnsi="Times New Roman" w:cs="Times New Roman"/>
                <w:color w:val="000000"/>
                <w:sz w:val="24"/>
                <w:szCs w:val="24"/>
                <w:lang w:val="uk-UA" w:eastAsia="uk-UA"/>
              </w:rPr>
              <w:t xml:space="preserve">10135 </w:t>
            </w:r>
          </w:p>
          <w:p w:rsidR="0022260B" w:rsidRPr="0022260B" w:rsidRDefault="002D0B14" w:rsidP="0022260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в Держказначейська служба України, м. Київ</w:t>
            </w:r>
          </w:p>
          <w:p w:rsidR="0022260B" w:rsidRPr="0022260B" w:rsidRDefault="0022260B" w:rsidP="0022260B">
            <w:pPr>
              <w:spacing w:after="0" w:line="240" w:lineRule="auto"/>
              <w:jc w:val="both"/>
              <w:rPr>
                <w:rFonts w:ascii="Times New Roman" w:eastAsia="Times New Roman" w:hAnsi="Times New Roman" w:cs="Times New Roman"/>
                <w:sz w:val="24"/>
                <w:szCs w:val="24"/>
                <w:lang w:val="uk-UA" w:eastAsia="uk-UA"/>
              </w:rPr>
            </w:pPr>
            <w:r w:rsidRPr="0022260B">
              <w:rPr>
                <w:rFonts w:ascii="Times New Roman" w:eastAsia="Times New Roman" w:hAnsi="Times New Roman" w:cs="Times New Roman"/>
                <w:color w:val="000000"/>
                <w:sz w:val="24"/>
                <w:szCs w:val="24"/>
                <w:lang w:val="uk-UA" w:eastAsia="uk-UA"/>
              </w:rPr>
              <w:t>МФО: 820172</w:t>
            </w:r>
          </w:p>
          <w:p w:rsidR="0022260B" w:rsidRPr="0022260B" w:rsidRDefault="00A32449" w:rsidP="0022260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Код ЄДРПОУ: 01194986</w:t>
            </w:r>
          </w:p>
          <w:p w:rsidR="0022260B" w:rsidRPr="0022260B" w:rsidRDefault="0022260B" w:rsidP="0022260B">
            <w:pPr>
              <w:spacing w:after="0" w:line="240" w:lineRule="auto"/>
              <w:jc w:val="both"/>
              <w:rPr>
                <w:rFonts w:ascii="Times New Roman" w:eastAsia="Times New Roman" w:hAnsi="Times New Roman" w:cs="Times New Roman"/>
                <w:sz w:val="24"/>
                <w:szCs w:val="24"/>
                <w:lang w:val="uk-UA" w:eastAsia="uk-UA"/>
              </w:rPr>
            </w:pPr>
            <w:r w:rsidRPr="0022260B">
              <w:rPr>
                <w:rFonts w:ascii="Times New Roman" w:eastAsia="Times New Roman" w:hAnsi="Times New Roman" w:cs="Times New Roman"/>
                <w:sz w:val="24"/>
                <w:szCs w:val="24"/>
                <w:lang w:val="uk-UA" w:eastAsia="uk-UA"/>
              </w:rPr>
              <w:t> </w:t>
            </w:r>
          </w:p>
          <w:p w:rsidR="00760259" w:rsidRDefault="0022260B" w:rsidP="00333DEF">
            <w:pPr>
              <w:spacing w:after="0" w:line="240" w:lineRule="auto"/>
              <w:rPr>
                <w:rFonts w:ascii="Times New Roman" w:hAnsi="Times New Roman"/>
                <w:b/>
                <w:sz w:val="24"/>
                <w:szCs w:val="24"/>
                <w:lang w:val="uk-UA"/>
              </w:rPr>
            </w:pPr>
            <w:r w:rsidRPr="0022260B">
              <w:rPr>
                <w:rFonts w:ascii="Times New Roman" w:eastAsia="Times New Roman" w:hAnsi="Times New Roman" w:cs="Times New Roman"/>
                <w:color w:val="000000"/>
                <w:sz w:val="24"/>
                <w:szCs w:val="24"/>
                <w:lang w:val="uk-UA" w:eastAsia="uk-UA"/>
              </w:rPr>
              <w:t>Дир</w:t>
            </w:r>
            <w:r w:rsidR="00A32449">
              <w:rPr>
                <w:rFonts w:ascii="Times New Roman" w:eastAsia="Times New Roman" w:hAnsi="Times New Roman" w:cs="Times New Roman"/>
                <w:color w:val="000000"/>
                <w:sz w:val="24"/>
                <w:szCs w:val="24"/>
                <w:lang w:val="uk-UA" w:eastAsia="uk-UA"/>
              </w:rPr>
              <w:t>ектор ____________ /Антоніна ЛІСНІЧ</w:t>
            </w:r>
            <w:r w:rsidRPr="0022260B">
              <w:rPr>
                <w:rFonts w:ascii="Times New Roman" w:eastAsia="Times New Roman" w:hAnsi="Times New Roman" w:cs="Times New Roman"/>
                <w:color w:val="000000"/>
                <w:sz w:val="24"/>
                <w:szCs w:val="24"/>
                <w:lang w:val="uk-UA" w:eastAsia="uk-UA"/>
              </w:rPr>
              <w:t>УК/</w:t>
            </w:r>
            <w:r>
              <w:rPr>
                <w:rFonts w:ascii="Times New Roman" w:eastAsia="Times New Roman" w:hAnsi="Times New Roman" w:cs="Times New Roman"/>
                <w:color w:val="000000"/>
                <w:sz w:val="24"/>
                <w:szCs w:val="24"/>
                <w:lang w:val="uk-UA" w:eastAsia="uk-UA"/>
              </w:rPr>
              <w:t xml:space="preserve"> </w:t>
            </w:r>
            <w:r w:rsidR="00760259">
              <w:rPr>
                <w:rFonts w:ascii="Times New Roman" w:hAnsi="Times New Roman"/>
                <w:b/>
                <w:sz w:val="24"/>
                <w:szCs w:val="24"/>
                <w:lang w:val="uk-UA"/>
              </w:rPr>
              <w:t xml:space="preserve">  </w:t>
            </w:r>
            <w:r>
              <w:rPr>
                <w:rFonts w:ascii="Times New Roman" w:hAnsi="Times New Roman"/>
                <w:b/>
                <w:sz w:val="24"/>
                <w:szCs w:val="24"/>
                <w:lang w:val="uk-UA"/>
              </w:rPr>
              <w:t xml:space="preserve">                 </w:t>
            </w:r>
          </w:p>
          <w:p w:rsidR="00760259" w:rsidRDefault="00760259" w:rsidP="00333DEF">
            <w:pPr>
              <w:spacing w:after="0" w:line="240" w:lineRule="auto"/>
              <w:rPr>
                <w:rFonts w:ascii="Times New Roman" w:hAnsi="Times New Roman"/>
                <w:sz w:val="24"/>
                <w:szCs w:val="24"/>
                <w:lang w:val="uk-UA" w:eastAsia="ru-RU"/>
              </w:rPr>
            </w:pPr>
            <w:r>
              <w:rPr>
                <w:rFonts w:ascii="Times New Roman" w:hAnsi="Times New Roman"/>
                <w:sz w:val="24"/>
                <w:szCs w:val="24"/>
                <w:lang w:val="uk-UA"/>
              </w:rPr>
              <w:t>М.П.</w:t>
            </w:r>
          </w:p>
        </w:tc>
      </w:tr>
    </w:tbl>
    <w:p w:rsidR="00760259" w:rsidRDefault="00760259"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20022F" w:rsidRDefault="0020022F" w:rsidP="00760259">
      <w:pPr>
        <w:spacing w:after="0" w:line="240" w:lineRule="auto"/>
        <w:rPr>
          <w:rFonts w:ascii="Times New Roman" w:hAnsi="Times New Roman" w:cs="Times New Roman"/>
          <w:lang w:val="uk-UA"/>
        </w:rPr>
      </w:pPr>
    </w:p>
    <w:p w:rsidR="00760259" w:rsidRDefault="00760259" w:rsidP="00760259">
      <w:pPr>
        <w:spacing w:after="0" w:line="240" w:lineRule="auto"/>
        <w:ind w:right="-307"/>
        <w:jc w:val="right"/>
        <w:rPr>
          <w:rFonts w:ascii="Times New Roman" w:hAnsi="Times New Roman" w:cs="Times New Roman"/>
          <w:bCs/>
          <w:lang w:val="uk-UA"/>
        </w:rPr>
      </w:pPr>
    </w:p>
    <w:p w:rsidR="00760259" w:rsidRDefault="00760259" w:rsidP="00760259">
      <w:pPr>
        <w:spacing w:after="0" w:line="240" w:lineRule="auto"/>
        <w:ind w:right="-307"/>
        <w:jc w:val="right"/>
        <w:rPr>
          <w:rFonts w:ascii="Times New Roman" w:hAnsi="Times New Roman" w:cs="Times New Roman"/>
          <w:bCs/>
        </w:rPr>
      </w:pPr>
      <w:r>
        <w:rPr>
          <w:rFonts w:ascii="Times New Roman" w:hAnsi="Times New Roman" w:cs="Times New Roman"/>
          <w:bCs/>
          <w:lang w:val="uk-UA"/>
        </w:rPr>
        <w:lastRenderedPageBreak/>
        <w:t>Додаток №</w:t>
      </w:r>
      <w:r>
        <w:rPr>
          <w:rFonts w:ascii="Times New Roman" w:hAnsi="Times New Roman" w:cs="Times New Roman"/>
          <w:bCs/>
        </w:rPr>
        <w:t>1</w:t>
      </w:r>
    </w:p>
    <w:p w:rsidR="00760259" w:rsidRDefault="00760259" w:rsidP="00760259">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до договору №______ від «_____» _________ 20____р.</w:t>
      </w:r>
    </w:p>
    <w:p w:rsidR="00760259" w:rsidRDefault="00760259" w:rsidP="00760259">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про постачання електричної енергії споживачу</w:t>
      </w:r>
    </w:p>
    <w:p w:rsidR="00760259" w:rsidRDefault="00760259" w:rsidP="00760259">
      <w:pPr>
        <w:spacing w:after="0" w:line="240" w:lineRule="auto"/>
        <w:ind w:right="-307" w:firstLine="709"/>
        <w:jc w:val="center"/>
        <w:rPr>
          <w:rFonts w:ascii="Times New Roman" w:hAnsi="Times New Roman" w:cs="Calibri"/>
          <w:b/>
          <w:lang w:val="uk-UA"/>
        </w:rPr>
      </w:pPr>
    </w:p>
    <w:p w:rsidR="00760259" w:rsidRDefault="00760259" w:rsidP="00760259">
      <w:pPr>
        <w:spacing w:after="0" w:line="240" w:lineRule="auto"/>
        <w:ind w:left="-567" w:right="-307" w:firstLine="567"/>
        <w:jc w:val="center"/>
        <w:rPr>
          <w:rFonts w:ascii="Times New Roman" w:hAnsi="Times New Roman"/>
          <w:b/>
          <w:sz w:val="23"/>
          <w:szCs w:val="23"/>
          <w:lang w:val="uk-UA"/>
        </w:rPr>
      </w:pPr>
      <w:r>
        <w:rPr>
          <w:rFonts w:ascii="Times New Roman" w:hAnsi="Times New Roman"/>
          <w:b/>
          <w:sz w:val="23"/>
          <w:szCs w:val="23"/>
          <w:lang w:val="uk-UA"/>
        </w:rPr>
        <w:t>КОМЕРЦІЙНА ПРОПОЗИЦІЯ</w:t>
      </w:r>
    </w:p>
    <w:p w:rsidR="00760259" w:rsidRDefault="00760259" w:rsidP="00760259">
      <w:pPr>
        <w:spacing w:after="0" w:line="240" w:lineRule="auto"/>
        <w:ind w:left="-567" w:right="-307" w:firstLine="567"/>
        <w:jc w:val="center"/>
        <w:rPr>
          <w:rFonts w:ascii="Times New Roman" w:hAnsi="Times New Roman"/>
          <w:b/>
          <w:sz w:val="23"/>
          <w:szCs w:val="23"/>
          <w:lang w:val="uk-UA"/>
        </w:rPr>
      </w:pPr>
    </w:p>
    <w:p w:rsidR="00760259" w:rsidRDefault="00760259" w:rsidP="00760259">
      <w:pPr>
        <w:tabs>
          <w:tab w:val="left" w:pos="993"/>
        </w:tabs>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1. Ціна за одиницю товару для Споживача складає: _______________ грн./кВт*год. без ПДВ і  _____________ грн./кВт*год. з ПДВ.</w:t>
      </w:r>
    </w:p>
    <w:p w:rsidR="00760259" w:rsidRDefault="00760259" w:rsidP="00760259">
      <w:pPr>
        <w:tabs>
          <w:tab w:val="left" w:pos="993"/>
        </w:tabs>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тариф на передачу електричної енергії,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w:t>
      </w:r>
    </w:p>
    <w:p w:rsidR="00760259" w:rsidRDefault="00760259" w:rsidP="00760259">
      <w:pPr>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 xml:space="preserve">3. По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760259" w:rsidRDefault="00760259" w:rsidP="00760259">
      <w:pPr>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 xml:space="preserve">Надані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rsidR="00760259" w:rsidRDefault="00760259" w:rsidP="00760259">
      <w:pPr>
        <w:pStyle w:val="a3"/>
        <w:spacing w:before="0" w:after="0"/>
        <w:ind w:left="-567" w:right="-307" w:firstLine="567"/>
        <w:jc w:val="both"/>
        <w:rPr>
          <w:sz w:val="23"/>
          <w:szCs w:val="23"/>
        </w:rPr>
      </w:pPr>
      <w:r>
        <w:rPr>
          <w:sz w:val="23"/>
          <w:szCs w:val="23"/>
        </w:rPr>
        <w:t xml:space="preserve"> Рахунки на оплату надаються споживачу через персональну сторінку споживача на веб-сайті </w:t>
      </w:r>
      <w:proofErr w:type="spellStart"/>
      <w:r>
        <w:rPr>
          <w:sz w:val="23"/>
          <w:szCs w:val="23"/>
        </w:rPr>
        <w:t>електропостачальника</w:t>
      </w:r>
      <w:proofErr w:type="spellEnd"/>
      <w:r>
        <w:rPr>
          <w:sz w:val="23"/>
          <w:szCs w:val="23"/>
        </w:rPr>
        <w:t xml:space="preserve"> або електронною поштою, факсимільним зв'язком, поштовим зв'язком, кур'єром чи іншим зручним для споживача способом. </w:t>
      </w:r>
    </w:p>
    <w:p w:rsidR="00760259" w:rsidRDefault="00760259" w:rsidP="00760259">
      <w:pPr>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60259" w:rsidRDefault="00760259" w:rsidP="00760259">
      <w:pPr>
        <w:tabs>
          <w:tab w:val="left" w:pos="993"/>
        </w:tabs>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4. Загальний обсяг постачання електричної енергії  становить: _______</w:t>
      </w:r>
      <w:r>
        <w:rPr>
          <w:rFonts w:ascii="Times New Roman" w:hAnsi="Times New Roman" w:cs="Times New Roman"/>
          <w:sz w:val="23"/>
          <w:szCs w:val="23"/>
          <w:lang w:val="uk-UA"/>
        </w:rPr>
        <w:t xml:space="preserve">__________ </w:t>
      </w:r>
      <w:r>
        <w:rPr>
          <w:rFonts w:ascii="Times New Roman" w:hAnsi="Times New Roman"/>
          <w:sz w:val="23"/>
          <w:szCs w:val="23"/>
          <w:lang w:val="uk-UA"/>
        </w:rPr>
        <w:t>кВт*год.</w:t>
      </w:r>
    </w:p>
    <w:p w:rsidR="00760259" w:rsidRDefault="00760259" w:rsidP="00760259">
      <w:pPr>
        <w:spacing w:after="0" w:line="240" w:lineRule="auto"/>
        <w:ind w:left="-567" w:right="-307" w:firstLine="567"/>
        <w:contextualSpacing/>
        <w:jc w:val="both"/>
        <w:rPr>
          <w:rFonts w:ascii="Times New Roman" w:hAnsi="Times New Roman"/>
          <w:sz w:val="23"/>
          <w:szCs w:val="23"/>
          <w:lang w:val="uk-UA"/>
        </w:rPr>
      </w:pPr>
      <w:r>
        <w:rPr>
          <w:rFonts w:ascii="Times New Roman" w:hAnsi="Times New Roman"/>
          <w:sz w:val="23"/>
          <w:szCs w:val="23"/>
          <w:lang w:val="uk-UA"/>
        </w:rPr>
        <w:t>5. Загальна сума договору становить: ____________________________</w:t>
      </w:r>
      <w:r>
        <w:rPr>
          <w:rStyle w:val="fontstyle01"/>
          <w:sz w:val="23"/>
          <w:szCs w:val="23"/>
          <w:lang w:val="uk-UA"/>
        </w:rPr>
        <w:t>______________________грн. (________________________________________________ гривні ___ копійок), в тому числі ПДВ 20 % - ________________ грн. (____________________________ гривень ___ копійок).</w:t>
      </w:r>
    </w:p>
    <w:p w:rsidR="00760259" w:rsidRDefault="00760259" w:rsidP="00760259">
      <w:pPr>
        <w:spacing w:after="0" w:line="240" w:lineRule="auto"/>
        <w:ind w:left="-567" w:right="-307" w:firstLine="567"/>
        <w:contextualSpacing/>
        <w:jc w:val="both"/>
        <w:rPr>
          <w:rFonts w:ascii="Times New Roman" w:hAnsi="Times New Roman"/>
          <w:sz w:val="23"/>
          <w:szCs w:val="23"/>
          <w:lang w:val="uk-UA"/>
        </w:rPr>
      </w:pPr>
      <w:r>
        <w:rPr>
          <w:rFonts w:ascii="Times New Roman" w:hAnsi="Times New Roman"/>
          <w:sz w:val="23"/>
          <w:szCs w:val="23"/>
          <w:lang w:val="uk-UA"/>
        </w:rPr>
        <w:t>6. Звіряння фактичного обсягу спожитої електроенергії за розрахунковий місяць:  25 числа місяця або за згодою сторін.</w:t>
      </w:r>
    </w:p>
    <w:p w:rsidR="00760259" w:rsidRDefault="00760259" w:rsidP="00760259">
      <w:pPr>
        <w:tabs>
          <w:tab w:val="left" w:pos="6521"/>
        </w:tabs>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760259" w:rsidRDefault="00760259" w:rsidP="00760259">
      <w:pPr>
        <w:tabs>
          <w:tab w:val="left" w:pos="6521"/>
        </w:tabs>
        <w:spacing w:after="0" w:line="240" w:lineRule="auto"/>
        <w:ind w:left="-567" w:right="-307" w:firstLine="567"/>
        <w:jc w:val="both"/>
        <w:rPr>
          <w:rFonts w:ascii="Times New Roman" w:hAnsi="Times New Roman"/>
          <w:spacing w:val="-6"/>
          <w:sz w:val="23"/>
          <w:szCs w:val="23"/>
          <w:lang w:val="uk-UA"/>
        </w:rPr>
      </w:pPr>
      <w:r>
        <w:rPr>
          <w:rFonts w:ascii="Times New Roman" w:hAnsi="Times New Roman"/>
          <w:spacing w:val="-2"/>
          <w:sz w:val="23"/>
          <w:szCs w:val="23"/>
          <w:lang w:val="uk-UA"/>
        </w:rPr>
        <w:t xml:space="preserve">У разі укладання </w:t>
      </w:r>
      <w:r>
        <w:rPr>
          <w:rFonts w:ascii="Times New Roman" w:hAnsi="Times New Roman"/>
          <w:bCs/>
          <w:spacing w:val="-2"/>
          <w:sz w:val="23"/>
          <w:szCs w:val="23"/>
          <w:lang w:val="uk-UA"/>
        </w:rPr>
        <w:t>договору реструктуризації заборгованості та оформлення графіка погашення заборгованості,</w:t>
      </w:r>
      <w:r>
        <w:rPr>
          <w:rFonts w:ascii="Times New Roman" w:hAnsi="Times New Roman"/>
          <w:spacing w:val="-2"/>
          <w:sz w:val="23"/>
          <w:szCs w:val="23"/>
          <w:lang w:val="uk-UA"/>
        </w:rPr>
        <w:t xml:space="preserve"> </w:t>
      </w:r>
      <w:r>
        <w:rPr>
          <w:rFonts w:ascii="Times New Roman" w:hAnsi="Times New Roman"/>
          <w:sz w:val="23"/>
          <w:szCs w:val="23"/>
          <w:lang w:val="uk-UA"/>
        </w:rPr>
        <w:t>п</w:t>
      </w:r>
      <w:r>
        <w:rPr>
          <w:rFonts w:ascii="Times New Roman" w:hAnsi="Times New Roman"/>
          <w:spacing w:val="-2"/>
          <w:sz w:val="23"/>
          <w:szCs w:val="23"/>
          <w:lang w:val="uk-UA"/>
        </w:rPr>
        <w:t xml:space="preserve">ерерахування коштів здійснюються </w:t>
      </w:r>
      <w:r>
        <w:rPr>
          <w:rFonts w:ascii="Times New Roman" w:hAnsi="Times New Roman"/>
          <w:bCs/>
          <w:spacing w:val="-6"/>
          <w:sz w:val="23"/>
          <w:szCs w:val="23"/>
          <w:lang w:val="uk-UA"/>
        </w:rPr>
        <w:t>Споживачем</w:t>
      </w:r>
      <w:r>
        <w:rPr>
          <w:rFonts w:ascii="Times New Roman" w:hAnsi="Times New Roman"/>
          <w:spacing w:val="-6"/>
          <w:sz w:val="23"/>
          <w:szCs w:val="23"/>
          <w:lang w:val="uk-UA"/>
        </w:rPr>
        <w:t xml:space="preserve">  окремими платежами.</w:t>
      </w:r>
    </w:p>
    <w:p w:rsidR="00760259" w:rsidRDefault="00760259" w:rsidP="00760259">
      <w:pPr>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760259" w:rsidRDefault="00760259" w:rsidP="00760259">
      <w:pPr>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9. Цей договір набуває чинності з «______»______________20____року і діє до «_____»______________20____ року включно, але до повного виконання Сторонами своїх зобов’язань.</w:t>
      </w:r>
    </w:p>
    <w:p w:rsidR="00760259" w:rsidRDefault="00760259" w:rsidP="00760259">
      <w:pPr>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760259" w:rsidRDefault="00760259" w:rsidP="00760259">
      <w:pPr>
        <w:spacing w:after="0" w:line="240" w:lineRule="auto"/>
        <w:ind w:left="-567" w:right="-307" w:firstLine="567"/>
        <w:jc w:val="both"/>
        <w:rPr>
          <w:rFonts w:ascii="Times New Roman" w:hAnsi="Times New Roman"/>
          <w:sz w:val="23"/>
          <w:szCs w:val="23"/>
          <w:lang w:val="uk-UA"/>
        </w:rPr>
      </w:pPr>
      <w:r>
        <w:rPr>
          <w:rFonts w:ascii="Times New Roman" w:hAnsi="Times New Roman"/>
          <w:sz w:val="23"/>
          <w:szCs w:val="23"/>
          <w:lang w:val="uk-U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760259" w:rsidRDefault="00760259" w:rsidP="00760259">
      <w:pPr>
        <w:spacing w:after="0" w:line="240" w:lineRule="auto"/>
        <w:ind w:left="-567" w:right="-307" w:firstLine="567"/>
        <w:jc w:val="both"/>
        <w:rPr>
          <w:rFonts w:ascii="Times New Roman" w:hAnsi="Times New Roman"/>
          <w:sz w:val="23"/>
          <w:szCs w:val="23"/>
          <w:lang w:val="uk-UA"/>
        </w:rPr>
      </w:pPr>
    </w:p>
    <w:tbl>
      <w:tblPr>
        <w:tblW w:w="10485" w:type="dxa"/>
        <w:tblInd w:w="-459" w:type="dxa"/>
        <w:tblLayout w:type="fixed"/>
        <w:tblCellMar>
          <w:top w:w="108" w:type="dxa"/>
          <w:bottom w:w="108" w:type="dxa"/>
        </w:tblCellMar>
        <w:tblLook w:val="04A0" w:firstRow="1" w:lastRow="0" w:firstColumn="1" w:lastColumn="0" w:noHBand="0" w:noVBand="1"/>
      </w:tblPr>
      <w:tblGrid>
        <w:gridCol w:w="5243"/>
        <w:gridCol w:w="5242"/>
      </w:tblGrid>
      <w:tr w:rsidR="00760259" w:rsidRPr="002D0B14" w:rsidTr="00333DEF">
        <w:trPr>
          <w:trHeight w:val="514"/>
        </w:trPr>
        <w:tc>
          <w:tcPr>
            <w:tcW w:w="5245" w:type="dxa"/>
          </w:tcPr>
          <w:p w:rsidR="00760259" w:rsidRDefault="00760259" w:rsidP="00333DEF">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val="uk-UA" w:eastAsia="ar-SA"/>
              </w:rPr>
            </w:pPr>
            <w:r>
              <w:rPr>
                <w:rFonts w:ascii="Times New Roman" w:hAnsi="Times New Roman"/>
                <w:b/>
                <w:bCs/>
                <w:sz w:val="24"/>
                <w:szCs w:val="24"/>
                <w:lang w:val="uk-UA" w:eastAsia="ar-SA"/>
              </w:rPr>
              <w:t>Постачальник</w:t>
            </w:r>
          </w:p>
          <w:p w:rsidR="00760259" w:rsidRDefault="00760259" w:rsidP="00333DEF">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val="uk-UA" w:eastAsia="ar-SA"/>
              </w:rPr>
            </w:pPr>
          </w:p>
          <w:p w:rsidR="00760259" w:rsidRDefault="00760259" w:rsidP="00333DEF">
            <w:pPr>
              <w:widowControl w:val="0"/>
              <w:tabs>
                <w:tab w:val="center" w:pos="5102"/>
              </w:tabs>
              <w:suppressAutoHyphens/>
              <w:autoSpaceDE w:val="0"/>
              <w:snapToGrid w:val="0"/>
              <w:spacing w:after="0" w:line="240" w:lineRule="auto"/>
              <w:ind w:right="-307"/>
              <w:rPr>
                <w:rFonts w:ascii="Times New Roman" w:hAnsi="Times New Roman"/>
                <w:b/>
                <w:sz w:val="24"/>
                <w:szCs w:val="24"/>
                <w:lang w:val="uk-UA" w:eastAsia="ar-SA"/>
              </w:rPr>
            </w:pPr>
            <w:r>
              <w:rPr>
                <w:rFonts w:ascii="Times New Roman" w:hAnsi="Times New Roman"/>
                <w:b/>
                <w:bCs/>
                <w:sz w:val="24"/>
                <w:szCs w:val="24"/>
                <w:lang w:val="uk-UA" w:eastAsia="ar-SA"/>
              </w:rPr>
              <w:t>___________________</w:t>
            </w:r>
          </w:p>
        </w:tc>
        <w:tc>
          <w:tcPr>
            <w:tcW w:w="5245" w:type="dxa"/>
          </w:tcPr>
          <w:p w:rsidR="00760259" w:rsidRDefault="00760259" w:rsidP="008235DC">
            <w:pPr>
              <w:widowControl w:val="0"/>
              <w:suppressLineNumbers/>
              <w:tabs>
                <w:tab w:val="center" w:pos="5102"/>
              </w:tabs>
              <w:suppressAutoHyphens/>
              <w:autoSpaceDE w:val="0"/>
              <w:snapToGrid w:val="0"/>
              <w:spacing w:after="0" w:line="240" w:lineRule="auto"/>
              <w:ind w:left="-567" w:right="-307" w:firstLine="567"/>
              <w:jc w:val="center"/>
              <w:rPr>
                <w:rFonts w:ascii="Times New Roman" w:hAnsi="Times New Roman"/>
                <w:b/>
                <w:bCs/>
                <w:sz w:val="24"/>
                <w:szCs w:val="24"/>
                <w:lang w:val="uk-UA" w:eastAsia="ar-SA"/>
              </w:rPr>
            </w:pPr>
            <w:r>
              <w:rPr>
                <w:rFonts w:ascii="Times New Roman" w:hAnsi="Times New Roman"/>
                <w:b/>
                <w:bCs/>
                <w:sz w:val="24"/>
                <w:szCs w:val="24"/>
                <w:lang w:val="uk-UA" w:eastAsia="ar-SA"/>
              </w:rPr>
              <w:t>Споживач</w:t>
            </w:r>
          </w:p>
          <w:p w:rsidR="0022260B" w:rsidRPr="0022260B" w:rsidRDefault="0020022F" w:rsidP="0022260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t>КРЕМЕНЕЦЬКИЙ БОТАНІЧНИЙ САД</w:t>
            </w:r>
          </w:p>
          <w:p w:rsidR="0022260B" w:rsidRPr="0022260B" w:rsidRDefault="00A32449" w:rsidP="0058312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Адреса: 4700</w:t>
            </w:r>
            <w:r w:rsidR="0022260B" w:rsidRPr="0022260B">
              <w:rPr>
                <w:rFonts w:ascii="Times New Roman" w:eastAsia="Times New Roman" w:hAnsi="Times New Roman" w:cs="Times New Roman"/>
                <w:color w:val="000000"/>
                <w:sz w:val="24"/>
                <w:szCs w:val="24"/>
                <w:lang w:val="uk-UA" w:eastAsia="uk-UA"/>
              </w:rPr>
              <w:t>3, Тернопіл</w:t>
            </w:r>
            <w:r>
              <w:rPr>
                <w:rFonts w:ascii="Times New Roman" w:eastAsia="Times New Roman" w:hAnsi="Times New Roman" w:cs="Times New Roman"/>
                <w:color w:val="000000"/>
                <w:sz w:val="24"/>
                <w:szCs w:val="24"/>
                <w:lang w:val="uk-UA" w:eastAsia="uk-UA"/>
              </w:rPr>
              <w:t>ьська обл., Кременецький р-н., м. Кременець, вул. Ботанічна, 5</w:t>
            </w:r>
          </w:p>
          <w:p w:rsidR="0022260B" w:rsidRPr="0022260B" w:rsidRDefault="00A32449" w:rsidP="0022260B">
            <w:pPr>
              <w:spacing w:after="0" w:line="240" w:lineRule="auto"/>
              <w:jc w:val="both"/>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color w:val="000000"/>
                <w:sz w:val="24"/>
                <w:szCs w:val="24"/>
                <w:lang w:val="uk-UA" w:eastAsia="uk-UA"/>
              </w:rPr>
              <w:t>тел</w:t>
            </w:r>
            <w:proofErr w:type="spellEnd"/>
            <w:r>
              <w:rPr>
                <w:rFonts w:ascii="Times New Roman" w:eastAsia="Times New Roman" w:hAnsi="Times New Roman" w:cs="Times New Roman"/>
                <w:color w:val="000000"/>
                <w:sz w:val="24"/>
                <w:szCs w:val="24"/>
                <w:lang w:val="uk-UA" w:eastAsia="uk-UA"/>
              </w:rPr>
              <w:t>. (03546) 2-15-48</w:t>
            </w:r>
            <w:r w:rsidR="0022260B" w:rsidRPr="0022260B">
              <w:rPr>
                <w:rFonts w:ascii="Times New Roman" w:eastAsia="Times New Roman" w:hAnsi="Times New Roman" w:cs="Times New Roman"/>
                <w:color w:val="000000"/>
                <w:sz w:val="24"/>
                <w:szCs w:val="24"/>
                <w:lang w:val="uk-UA" w:eastAsia="uk-UA"/>
              </w:rPr>
              <w:t>,</w:t>
            </w:r>
          </w:p>
          <w:p w:rsidR="0022260B" w:rsidRPr="0022260B" w:rsidRDefault="002D0B14" w:rsidP="0022260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р/р: UA 22 820172 0343 19</w:t>
            </w:r>
            <w:r w:rsidR="0022260B" w:rsidRPr="0022260B">
              <w:rPr>
                <w:rFonts w:ascii="Times New Roman" w:eastAsia="Times New Roman" w:hAnsi="Times New Roman" w:cs="Times New Roman"/>
                <w:color w:val="000000"/>
                <w:sz w:val="24"/>
                <w:szCs w:val="24"/>
                <w:lang w:val="uk-UA" w:eastAsia="uk-UA"/>
              </w:rPr>
              <w:t>000</w:t>
            </w:r>
            <w:r>
              <w:rPr>
                <w:rFonts w:ascii="Times New Roman" w:eastAsia="Times New Roman" w:hAnsi="Times New Roman" w:cs="Times New Roman"/>
                <w:color w:val="000000"/>
                <w:sz w:val="24"/>
                <w:szCs w:val="24"/>
                <w:lang w:val="uk-UA" w:eastAsia="uk-UA"/>
              </w:rPr>
              <w:t>4</w:t>
            </w:r>
            <w:r w:rsidR="0022260B" w:rsidRPr="0022260B">
              <w:rPr>
                <w:rFonts w:ascii="Times New Roman" w:eastAsia="Times New Roman" w:hAnsi="Times New Roman" w:cs="Times New Roman"/>
                <w:color w:val="000000"/>
                <w:sz w:val="24"/>
                <w:szCs w:val="24"/>
                <w:lang w:val="uk-UA" w:eastAsia="uk-UA"/>
              </w:rPr>
              <w:t>0000</w:t>
            </w:r>
            <w:r>
              <w:rPr>
                <w:rFonts w:ascii="Times New Roman" w:eastAsia="Times New Roman" w:hAnsi="Times New Roman" w:cs="Times New Roman"/>
                <w:color w:val="000000"/>
                <w:sz w:val="24"/>
                <w:szCs w:val="24"/>
                <w:lang w:val="uk-UA" w:eastAsia="uk-UA"/>
              </w:rPr>
              <w:t>10135</w:t>
            </w:r>
          </w:p>
          <w:p w:rsidR="0022260B" w:rsidRPr="0022260B" w:rsidRDefault="002D0B14" w:rsidP="0022260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в Держказначейська служба України, м. Київ</w:t>
            </w:r>
          </w:p>
          <w:p w:rsidR="0022260B" w:rsidRPr="0022260B" w:rsidRDefault="0022260B" w:rsidP="0022260B">
            <w:pPr>
              <w:spacing w:after="0" w:line="240" w:lineRule="auto"/>
              <w:jc w:val="both"/>
              <w:rPr>
                <w:rFonts w:ascii="Times New Roman" w:eastAsia="Times New Roman" w:hAnsi="Times New Roman" w:cs="Times New Roman"/>
                <w:sz w:val="24"/>
                <w:szCs w:val="24"/>
                <w:lang w:val="uk-UA" w:eastAsia="uk-UA"/>
              </w:rPr>
            </w:pPr>
            <w:r w:rsidRPr="0022260B">
              <w:rPr>
                <w:rFonts w:ascii="Times New Roman" w:eastAsia="Times New Roman" w:hAnsi="Times New Roman" w:cs="Times New Roman"/>
                <w:color w:val="000000"/>
                <w:sz w:val="24"/>
                <w:szCs w:val="24"/>
                <w:lang w:val="uk-UA" w:eastAsia="uk-UA"/>
              </w:rPr>
              <w:t>МФО: 820172</w:t>
            </w:r>
          </w:p>
          <w:p w:rsidR="0022260B" w:rsidRPr="0022260B" w:rsidRDefault="00A32449" w:rsidP="0022260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Код ЄДРПОУ: 01194986</w:t>
            </w:r>
          </w:p>
          <w:p w:rsidR="0022260B" w:rsidRPr="0022260B" w:rsidRDefault="0022260B" w:rsidP="0022260B">
            <w:pPr>
              <w:spacing w:after="0" w:line="240" w:lineRule="auto"/>
              <w:jc w:val="both"/>
              <w:rPr>
                <w:rFonts w:ascii="Times New Roman" w:eastAsia="Times New Roman" w:hAnsi="Times New Roman" w:cs="Times New Roman"/>
                <w:sz w:val="24"/>
                <w:szCs w:val="24"/>
                <w:lang w:val="uk-UA" w:eastAsia="uk-UA"/>
              </w:rPr>
            </w:pPr>
            <w:r w:rsidRPr="0022260B">
              <w:rPr>
                <w:rFonts w:ascii="Times New Roman" w:eastAsia="Times New Roman" w:hAnsi="Times New Roman" w:cs="Times New Roman"/>
                <w:sz w:val="24"/>
                <w:szCs w:val="24"/>
                <w:lang w:val="uk-UA" w:eastAsia="uk-UA"/>
              </w:rPr>
              <w:t> </w:t>
            </w:r>
          </w:p>
          <w:p w:rsidR="00760259" w:rsidRDefault="00A32449" w:rsidP="0022260B">
            <w:pPr>
              <w:widowControl w:val="0"/>
              <w:suppressLineNumbers/>
              <w:tabs>
                <w:tab w:val="center" w:pos="5102"/>
              </w:tabs>
              <w:suppressAutoHyphens/>
              <w:autoSpaceDE w:val="0"/>
              <w:snapToGrid w:val="0"/>
              <w:spacing w:after="0" w:line="240" w:lineRule="auto"/>
              <w:ind w:right="-30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Директор _____________ /Антоніна</w:t>
            </w:r>
            <w:r w:rsidR="0022260B" w:rsidRPr="0022260B">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ЛІСНІЧ</w:t>
            </w:r>
            <w:r w:rsidR="0022260B" w:rsidRPr="0022260B">
              <w:rPr>
                <w:rFonts w:ascii="Times New Roman" w:eastAsia="Times New Roman" w:hAnsi="Times New Roman" w:cs="Times New Roman"/>
                <w:color w:val="000000"/>
                <w:sz w:val="24"/>
                <w:szCs w:val="24"/>
                <w:lang w:val="uk-UA" w:eastAsia="uk-UA"/>
              </w:rPr>
              <w:t>УК/</w:t>
            </w:r>
          </w:p>
          <w:p w:rsidR="0022260B" w:rsidRDefault="0022260B" w:rsidP="0022260B">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val="uk-UA" w:eastAsia="ar-SA"/>
              </w:rPr>
            </w:pPr>
            <w:r>
              <w:rPr>
                <w:rFonts w:ascii="Times New Roman" w:eastAsia="Times New Roman" w:hAnsi="Times New Roman" w:cs="Times New Roman"/>
                <w:color w:val="000000"/>
                <w:sz w:val="24"/>
                <w:szCs w:val="24"/>
                <w:lang w:val="uk-UA" w:eastAsia="uk-UA"/>
              </w:rPr>
              <w:t>М.П.</w:t>
            </w:r>
          </w:p>
        </w:tc>
      </w:tr>
    </w:tbl>
    <w:p w:rsidR="00760259" w:rsidRPr="002D0B14" w:rsidRDefault="00760259" w:rsidP="00760259">
      <w:pPr>
        <w:widowControl w:val="0"/>
        <w:suppressAutoHyphens/>
        <w:spacing w:after="0" w:line="240" w:lineRule="auto"/>
        <w:rPr>
          <w:rFonts w:ascii="Times New Roman" w:hAnsi="Times New Roman" w:cs="Times New Roman"/>
          <w:b/>
          <w:sz w:val="24"/>
          <w:szCs w:val="24"/>
          <w:lang w:val="uk-UA"/>
        </w:rPr>
      </w:pPr>
    </w:p>
    <w:p w:rsidR="00760259" w:rsidRDefault="00760259" w:rsidP="00760259">
      <w:pPr>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20022F" w:rsidRDefault="0020022F" w:rsidP="00760259">
      <w:pPr>
        <w:jc w:val="right"/>
        <w:rPr>
          <w:rFonts w:ascii="Times New Roman" w:hAnsi="Times New Roman" w:cs="Times New Roman"/>
          <w:bCs/>
          <w:lang w:val="uk-UA"/>
        </w:rPr>
      </w:pPr>
    </w:p>
    <w:p w:rsidR="00760259" w:rsidRPr="002D0B14" w:rsidRDefault="00760259" w:rsidP="00760259">
      <w:pPr>
        <w:jc w:val="right"/>
        <w:rPr>
          <w:rFonts w:ascii="Times New Roman" w:hAnsi="Times New Roman" w:cs="Times New Roman"/>
          <w:bCs/>
          <w:lang w:val="uk-UA"/>
        </w:rPr>
      </w:pPr>
      <w:r>
        <w:rPr>
          <w:rFonts w:ascii="Times New Roman" w:hAnsi="Times New Roman" w:cs="Times New Roman"/>
          <w:bCs/>
          <w:lang w:val="uk-UA"/>
        </w:rPr>
        <w:lastRenderedPageBreak/>
        <w:t>Додаток №</w:t>
      </w:r>
      <w:r w:rsidRPr="002D0B14">
        <w:rPr>
          <w:rFonts w:ascii="Times New Roman" w:hAnsi="Times New Roman" w:cs="Times New Roman"/>
          <w:bCs/>
          <w:lang w:val="uk-UA"/>
        </w:rPr>
        <w:t>2</w:t>
      </w:r>
    </w:p>
    <w:p w:rsidR="00760259" w:rsidRDefault="00760259" w:rsidP="00760259">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до договору №______ від «_____» _________ 20____р.</w:t>
      </w:r>
    </w:p>
    <w:p w:rsidR="00760259" w:rsidRDefault="00760259" w:rsidP="00760259">
      <w:pPr>
        <w:jc w:val="right"/>
        <w:rPr>
          <w:rFonts w:ascii="Times New Roman" w:hAnsi="Times New Roman" w:cs="Times New Roman"/>
          <w:bCs/>
          <w:sz w:val="20"/>
          <w:szCs w:val="20"/>
          <w:lang w:val="uk-UA"/>
        </w:rPr>
      </w:pPr>
      <w:r>
        <w:rPr>
          <w:rFonts w:ascii="Times New Roman" w:hAnsi="Times New Roman" w:cs="Times New Roman"/>
          <w:bCs/>
          <w:sz w:val="20"/>
          <w:szCs w:val="20"/>
          <w:lang w:val="uk-UA"/>
        </w:rPr>
        <w:t>про постачання електричної енергії споживачу</w:t>
      </w:r>
    </w:p>
    <w:p w:rsidR="00760259" w:rsidRDefault="00760259" w:rsidP="00760259">
      <w:pPr>
        <w:jc w:val="right"/>
        <w:rPr>
          <w:rFonts w:ascii="Times New Roman" w:hAnsi="Times New Roman" w:cs="Times New Roman"/>
          <w:bCs/>
          <w:sz w:val="20"/>
          <w:szCs w:val="20"/>
          <w:lang w:val="uk-UA"/>
        </w:rPr>
      </w:pPr>
    </w:p>
    <w:p w:rsidR="00760259" w:rsidRDefault="00760259" w:rsidP="00760259">
      <w:pPr>
        <w:jc w:val="center"/>
        <w:rPr>
          <w:rFonts w:ascii="Times New Roman" w:hAnsi="Times New Roman" w:cs="Times New Roman"/>
          <w:b/>
          <w:sz w:val="24"/>
          <w:szCs w:val="24"/>
        </w:rPr>
      </w:pPr>
      <w:r>
        <w:rPr>
          <w:rFonts w:ascii="Times New Roman" w:hAnsi="Times New Roman" w:cs="Times New Roman"/>
          <w:b/>
          <w:sz w:val="24"/>
          <w:szCs w:val="24"/>
        </w:rPr>
        <w:t>МІСЦЯ ПОСТАВКИ</w:t>
      </w:r>
    </w:p>
    <w:p w:rsidR="00760259" w:rsidRPr="007E1668" w:rsidRDefault="007E1668" w:rsidP="00760259">
      <w:pPr>
        <w:numPr>
          <w:ilvl w:val="0"/>
          <w:numId w:val="1"/>
        </w:numPr>
        <w:rPr>
          <w:rFonts w:ascii="Times New Roman" w:hAnsi="Times New Roman" w:cs="Times New Roman"/>
          <w:bCs/>
          <w:sz w:val="24"/>
          <w:szCs w:val="24"/>
          <w:lang w:val="uk-UA"/>
        </w:rPr>
      </w:pPr>
      <w:proofErr w:type="spellStart"/>
      <w:r w:rsidRPr="007E1668">
        <w:rPr>
          <w:rFonts w:ascii="Times New Roman" w:hAnsi="Times New Roman" w:cs="Times New Roman"/>
          <w:sz w:val="24"/>
          <w:szCs w:val="24"/>
        </w:rPr>
        <w:t>Україна</w:t>
      </w:r>
      <w:proofErr w:type="spellEnd"/>
      <w:r w:rsidRPr="007E1668">
        <w:rPr>
          <w:rFonts w:ascii="Times New Roman" w:hAnsi="Times New Roman" w:cs="Times New Roman"/>
          <w:sz w:val="24"/>
          <w:szCs w:val="24"/>
        </w:rPr>
        <w:t xml:space="preserve">, </w:t>
      </w:r>
      <w:r w:rsidR="00A32449">
        <w:rPr>
          <w:rFonts w:ascii="Times New Roman" w:hAnsi="Times New Roman" w:cs="Times New Roman"/>
          <w:sz w:val="24"/>
          <w:szCs w:val="24"/>
          <w:lang w:val="uk-UA"/>
        </w:rPr>
        <w:t>4700</w:t>
      </w:r>
      <w:r w:rsidRPr="007E1668">
        <w:rPr>
          <w:rFonts w:ascii="Times New Roman" w:hAnsi="Times New Roman" w:cs="Times New Roman"/>
          <w:sz w:val="24"/>
          <w:szCs w:val="24"/>
          <w:lang w:val="uk-UA"/>
        </w:rPr>
        <w:t>3</w:t>
      </w:r>
      <w:r w:rsidRPr="007E1668">
        <w:rPr>
          <w:rFonts w:ascii="Times New Roman" w:hAnsi="Times New Roman" w:cs="Times New Roman"/>
          <w:sz w:val="24"/>
          <w:szCs w:val="24"/>
        </w:rPr>
        <w:t xml:space="preserve">, </w:t>
      </w:r>
      <w:r w:rsidRPr="007E1668">
        <w:rPr>
          <w:rFonts w:ascii="Times New Roman" w:hAnsi="Times New Roman" w:cs="Times New Roman"/>
          <w:sz w:val="24"/>
          <w:szCs w:val="24"/>
          <w:lang w:val="uk-UA"/>
        </w:rPr>
        <w:t>Тернопільська</w:t>
      </w:r>
      <w:r w:rsidRPr="007E1668">
        <w:rPr>
          <w:rFonts w:ascii="Times New Roman" w:hAnsi="Times New Roman" w:cs="Times New Roman"/>
          <w:sz w:val="24"/>
          <w:szCs w:val="24"/>
        </w:rPr>
        <w:t xml:space="preserve"> область, </w:t>
      </w:r>
      <w:r w:rsidRPr="007E1668">
        <w:rPr>
          <w:rFonts w:ascii="Times New Roman" w:hAnsi="Times New Roman" w:cs="Times New Roman"/>
          <w:sz w:val="24"/>
          <w:szCs w:val="24"/>
          <w:lang w:val="uk-UA"/>
        </w:rPr>
        <w:t>Кременецький р-н</w:t>
      </w:r>
      <w:r w:rsidRPr="007E1668">
        <w:rPr>
          <w:rFonts w:ascii="Times New Roman" w:hAnsi="Times New Roman" w:cs="Times New Roman"/>
          <w:sz w:val="24"/>
          <w:szCs w:val="24"/>
        </w:rPr>
        <w:t>,</w:t>
      </w:r>
      <w:r w:rsidR="00A32449">
        <w:rPr>
          <w:rFonts w:ascii="Times New Roman" w:hAnsi="Times New Roman" w:cs="Times New Roman"/>
          <w:sz w:val="24"/>
          <w:szCs w:val="24"/>
          <w:lang w:val="uk-UA"/>
        </w:rPr>
        <w:t xml:space="preserve"> м. Кременець, вул. Ботанічна, 5</w:t>
      </w:r>
      <w:r w:rsidRPr="007E1668">
        <w:rPr>
          <w:rFonts w:ascii="Times New Roman" w:hAnsi="Times New Roman" w:cs="Times New Roman"/>
          <w:sz w:val="24"/>
          <w:szCs w:val="24"/>
          <w:lang w:val="uk-UA"/>
        </w:rPr>
        <w:t>.</w:t>
      </w:r>
      <w:r w:rsidR="0050013A">
        <w:rPr>
          <w:rFonts w:ascii="Times New Roman" w:hAnsi="Times New Roman" w:cs="Times New Roman"/>
          <w:bCs/>
          <w:sz w:val="24"/>
          <w:szCs w:val="24"/>
        </w:rPr>
        <w:t xml:space="preserve"> – 9</w:t>
      </w:r>
      <w:bookmarkStart w:id="0" w:name="_GoBack"/>
      <w:bookmarkEnd w:id="0"/>
      <w:r w:rsidR="00A32449">
        <w:rPr>
          <w:rFonts w:ascii="Times New Roman" w:hAnsi="Times New Roman" w:cs="Times New Roman"/>
          <w:bCs/>
          <w:sz w:val="24"/>
          <w:szCs w:val="24"/>
        </w:rPr>
        <w:t xml:space="preserve"> </w:t>
      </w:r>
      <w:r w:rsidR="0050013A">
        <w:rPr>
          <w:rFonts w:ascii="Times New Roman" w:hAnsi="Times New Roman" w:cs="Times New Roman"/>
          <w:bCs/>
          <w:sz w:val="24"/>
          <w:szCs w:val="24"/>
          <w:lang w:val="uk-UA"/>
        </w:rPr>
        <w:t>2</w:t>
      </w:r>
      <w:r w:rsidR="00760259" w:rsidRPr="007E1668">
        <w:rPr>
          <w:rFonts w:ascii="Times New Roman" w:hAnsi="Times New Roman" w:cs="Times New Roman"/>
          <w:bCs/>
          <w:sz w:val="24"/>
          <w:szCs w:val="24"/>
        </w:rPr>
        <w:t>00 кВт*год.</w:t>
      </w:r>
    </w:p>
    <w:p w:rsidR="00760259" w:rsidRDefault="00760259" w:rsidP="00760259">
      <w:pPr>
        <w:spacing w:line="240" w:lineRule="auto"/>
        <w:jc w:val="both"/>
        <w:rPr>
          <w:rFonts w:ascii="Times New Roman" w:hAnsi="Times New Roman" w:cs="Times New Roman"/>
          <w:sz w:val="24"/>
          <w:szCs w:val="24"/>
        </w:rPr>
      </w:pPr>
    </w:p>
    <w:p w:rsidR="00751517" w:rsidRPr="00760259" w:rsidRDefault="00751517">
      <w:pPr>
        <w:rPr>
          <w:rFonts w:ascii="Times New Roman" w:hAnsi="Times New Roman" w:cs="Times New Roman"/>
          <w:b/>
          <w:sz w:val="24"/>
          <w:szCs w:val="24"/>
        </w:rPr>
      </w:pPr>
    </w:p>
    <w:sectPr w:rsidR="00751517" w:rsidRPr="00760259" w:rsidSect="00CF6C9D">
      <w:pgSz w:w="11906" w:h="16838"/>
      <w:pgMar w:top="794" w:right="851" w:bottom="79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FF2339"/>
    <w:multiLevelType w:val="singleLevel"/>
    <w:tmpl w:val="DCFF233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59"/>
    <w:rsid w:val="0000159F"/>
    <w:rsid w:val="00002783"/>
    <w:rsid w:val="00002AFA"/>
    <w:rsid w:val="00013DFA"/>
    <w:rsid w:val="000178D2"/>
    <w:rsid w:val="000222F0"/>
    <w:rsid w:val="000270A6"/>
    <w:rsid w:val="000306F3"/>
    <w:rsid w:val="00031F8C"/>
    <w:rsid w:val="00032FA8"/>
    <w:rsid w:val="000342CE"/>
    <w:rsid w:val="0004090B"/>
    <w:rsid w:val="000500CF"/>
    <w:rsid w:val="000512E6"/>
    <w:rsid w:val="000526FF"/>
    <w:rsid w:val="000545F6"/>
    <w:rsid w:val="000551C8"/>
    <w:rsid w:val="00065874"/>
    <w:rsid w:val="00084585"/>
    <w:rsid w:val="000854CE"/>
    <w:rsid w:val="00091189"/>
    <w:rsid w:val="00096FBB"/>
    <w:rsid w:val="000A052F"/>
    <w:rsid w:val="000A5C44"/>
    <w:rsid w:val="000B02CD"/>
    <w:rsid w:val="000B119E"/>
    <w:rsid w:val="000B2625"/>
    <w:rsid w:val="000B346D"/>
    <w:rsid w:val="000B77D2"/>
    <w:rsid w:val="000C7F84"/>
    <w:rsid w:val="000C7FA4"/>
    <w:rsid w:val="000D4B86"/>
    <w:rsid w:val="000D544B"/>
    <w:rsid w:val="000D7FAA"/>
    <w:rsid w:val="000F67B0"/>
    <w:rsid w:val="001054E6"/>
    <w:rsid w:val="001132EC"/>
    <w:rsid w:val="00113D6C"/>
    <w:rsid w:val="00114C12"/>
    <w:rsid w:val="001166AB"/>
    <w:rsid w:val="00120F28"/>
    <w:rsid w:val="00127D4C"/>
    <w:rsid w:val="00127F87"/>
    <w:rsid w:val="00130863"/>
    <w:rsid w:val="00133AB0"/>
    <w:rsid w:val="00133F83"/>
    <w:rsid w:val="00136986"/>
    <w:rsid w:val="001447D4"/>
    <w:rsid w:val="00147919"/>
    <w:rsid w:val="00155D93"/>
    <w:rsid w:val="00157189"/>
    <w:rsid w:val="0016098F"/>
    <w:rsid w:val="00167885"/>
    <w:rsid w:val="00167F01"/>
    <w:rsid w:val="00174B99"/>
    <w:rsid w:val="00183672"/>
    <w:rsid w:val="00193E89"/>
    <w:rsid w:val="00195FA2"/>
    <w:rsid w:val="00196360"/>
    <w:rsid w:val="001A3D23"/>
    <w:rsid w:val="001A486F"/>
    <w:rsid w:val="001A550D"/>
    <w:rsid w:val="001A65EE"/>
    <w:rsid w:val="001A794C"/>
    <w:rsid w:val="001B1D4B"/>
    <w:rsid w:val="001B3335"/>
    <w:rsid w:val="001B4374"/>
    <w:rsid w:val="001C19FD"/>
    <w:rsid w:val="001C7ED3"/>
    <w:rsid w:val="001D11BF"/>
    <w:rsid w:val="001D6CA8"/>
    <w:rsid w:val="001D70A1"/>
    <w:rsid w:val="001E53C0"/>
    <w:rsid w:val="001F4CA4"/>
    <w:rsid w:val="0020022F"/>
    <w:rsid w:val="00200703"/>
    <w:rsid w:val="002044D5"/>
    <w:rsid w:val="00207BDA"/>
    <w:rsid w:val="002117BE"/>
    <w:rsid w:val="002170DA"/>
    <w:rsid w:val="00220DB2"/>
    <w:rsid w:val="0022260B"/>
    <w:rsid w:val="00222F98"/>
    <w:rsid w:val="00226C75"/>
    <w:rsid w:val="00230709"/>
    <w:rsid w:val="00230F0D"/>
    <w:rsid w:val="00237D1C"/>
    <w:rsid w:val="00240615"/>
    <w:rsid w:val="002455B2"/>
    <w:rsid w:val="002468A6"/>
    <w:rsid w:val="002476AE"/>
    <w:rsid w:val="00247E81"/>
    <w:rsid w:val="00262E6A"/>
    <w:rsid w:val="00263504"/>
    <w:rsid w:val="0026440A"/>
    <w:rsid w:val="002705EF"/>
    <w:rsid w:val="00272813"/>
    <w:rsid w:val="0028028E"/>
    <w:rsid w:val="00282FC3"/>
    <w:rsid w:val="002A0E39"/>
    <w:rsid w:val="002B4A17"/>
    <w:rsid w:val="002B5516"/>
    <w:rsid w:val="002B6AB7"/>
    <w:rsid w:val="002B7E43"/>
    <w:rsid w:val="002C0DA6"/>
    <w:rsid w:val="002C3387"/>
    <w:rsid w:val="002C404F"/>
    <w:rsid w:val="002C78F6"/>
    <w:rsid w:val="002D0B14"/>
    <w:rsid w:val="002D196D"/>
    <w:rsid w:val="002D1C2D"/>
    <w:rsid w:val="002D4CC6"/>
    <w:rsid w:val="002E1B52"/>
    <w:rsid w:val="002E1E79"/>
    <w:rsid w:val="002E4554"/>
    <w:rsid w:val="002E552B"/>
    <w:rsid w:val="002E7B78"/>
    <w:rsid w:val="002F1B53"/>
    <w:rsid w:val="002F2152"/>
    <w:rsid w:val="002F72BB"/>
    <w:rsid w:val="002F7D67"/>
    <w:rsid w:val="002F7E03"/>
    <w:rsid w:val="0030254F"/>
    <w:rsid w:val="00305304"/>
    <w:rsid w:val="00307262"/>
    <w:rsid w:val="00310931"/>
    <w:rsid w:val="00310D8D"/>
    <w:rsid w:val="00314F52"/>
    <w:rsid w:val="0031528D"/>
    <w:rsid w:val="00316490"/>
    <w:rsid w:val="00317763"/>
    <w:rsid w:val="003202D4"/>
    <w:rsid w:val="00321C1E"/>
    <w:rsid w:val="003225DB"/>
    <w:rsid w:val="00323331"/>
    <w:rsid w:val="0032352F"/>
    <w:rsid w:val="00335E4A"/>
    <w:rsid w:val="00342532"/>
    <w:rsid w:val="0034300E"/>
    <w:rsid w:val="00343919"/>
    <w:rsid w:val="00357777"/>
    <w:rsid w:val="00360A06"/>
    <w:rsid w:val="003627E3"/>
    <w:rsid w:val="00362C19"/>
    <w:rsid w:val="0037045D"/>
    <w:rsid w:val="00383B96"/>
    <w:rsid w:val="003852D7"/>
    <w:rsid w:val="00386010"/>
    <w:rsid w:val="00391540"/>
    <w:rsid w:val="00392E81"/>
    <w:rsid w:val="00392F34"/>
    <w:rsid w:val="00393446"/>
    <w:rsid w:val="00396673"/>
    <w:rsid w:val="003A0A52"/>
    <w:rsid w:val="003A20E4"/>
    <w:rsid w:val="003A3635"/>
    <w:rsid w:val="003B6E78"/>
    <w:rsid w:val="003C1F9C"/>
    <w:rsid w:val="003D137C"/>
    <w:rsid w:val="003D28B7"/>
    <w:rsid w:val="003D3F00"/>
    <w:rsid w:val="003E0E82"/>
    <w:rsid w:val="003E24D2"/>
    <w:rsid w:val="003E542D"/>
    <w:rsid w:val="00403377"/>
    <w:rsid w:val="00404786"/>
    <w:rsid w:val="0040768E"/>
    <w:rsid w:val="00407D5B"/>
    <w:rsid w:val="00407FDD"/>
    <w:rsid w:val="00410E53"/>
    <w:rsid w:val="00415570"/>
    <w:rsid w:val="00425496"/>
    <w:rsid w:val="0043046A"/>
    <w:rsid w:val="004304B1"/>
    <w:rsid w:val="00442571"/>
    <w:rsid w:val="00442FDE"/>
    <w:rsid w:val="0044365F"/>
    <w:rsid w:val="00444BC1"/>
    <w:rsid w:val="00453308"/>
    <w:rsid w:val="00456AFA"/>
    <w:rsid w:val="00460569"/>
    <w:rsid w:val="00461464"/>
    <w:rsid w:val="00466706"/>
    <w:rsid w:val="004673B4"/>
    <w:rsid w:val="00467702"/>
    <w:rsid w:val="0047469F"/>
    <w:rsid w:val="0047500C"/>
    <w:rsid w:val="004839BA"/>
    <w:rsid w:val="00485300"/>
    <w:rsid w:val="0048613D"/>
    <w:rsid w:val="00487D85"/>
    <w:rsid w:val="00493586"/>
    <w:rsid w:val="004939E3"/>
    <w:rsid w:val="00493CE5"/>
    <w:rsid w:val="004974A4"/>
    <w:rsid w:val="00497941"/>
    <w:rsid w:val="004A1DFE"/>
    <w:rsid w:val="004A68D5"/>
    <w:rsid w:val="004B6F3B"/>
    <w:rsid w:val="004C1C2E"/>
    <w:rsid w:val="004C2EE6"/>
    <w:rsid w:val="004D1E04"/>
    <w:rsid w:val="004D506D"/>
    <w:rsid w:val="004E12D6"/>
    <w:rsid w:val="004E46C0"/>
    <w:rsid w:val="004E7D2C"/>
    <w:rsid w:val="004F1307"/>
    <w:rsid w:val="004F7F2D"/>
    <w:rsid w:val="0050013A"/>
    <w:rsid w:val="005014F5"/>
    <w:rsid w:val="005079BB"/>
    <w:rsid w:val="00515A50"/>
    <w:rsid w:val="00515E59"/>
    <w:rsid w:val="005244D6"/>
    <w:rsid w:val="005338D8"/>
    <w:rsid w:val="00533DCF"/>
    <w:rsid w:val="00537A37"/>
    <w:rsid w:val="0055054B"/>
    <w:rsid w:val="005560F3"/>
    <w:rsid w:val="00556624"/>
    <w:rsid w:val="005668FC"/>
    <w:rsid w:val="00572D82"/>
    <w:rsid w:val="00573698"/>
    <w:rsid w:val="00573ECA"/>
    <w:rsid w:val="00582502"/>
    <w:rsid w:val="0058312E"/>
    <w:rsid w:val="00590377"/>
    <w:rsid w:val="00594C2F"/>
    <w:rsid w:val="005A0235"/>
    <w:rsid w:val="005A4DC1"/>
    <w:rsid w:val="005B10E1"/>
    <w:rsid w:val="005B7345"/>
    <w:rsid w:val="005C002C"/>
    <w:rsid w:val="005C061C"/>
    <w:rsid w:val="005C1AFB"/>
    <w:rsid w:val="005C1F6C"/>
    <w:rsid w:val="005C65A4"/>
    <w:rsid w:val="005D311A"/>
    <w:rsid w:val="005D5FA7"/>
    <w:rsid w:val="005E7DD7"/>
    <w:rsid w:val="006010D5"/>
    <w:rsid w:val="00601D47"/>
    <w:rsid w:val="00602A11"/>
    <w:rsid w:val="00604D6E"/>
    <w:rsid w:val="006076E7"/>
    <w:rsid w:val="00623A0B"/>
    <w:rsid w:val="00623AE0"/>
    <w:rsid w:val="00630DFD"/>
    <w:rsid w:val="006311C3"/>
    <w:rsid w:val="00650652"/>
    <w:rsid w:val="00651688"/>
    <w:rsid w:val="00651A94"/>
    <w:rsid w:val="00654B2E"/>
    <w:rsid w:val="006568EE"/>
    <w:rsid w:val="00656E43"/>
    <w:rsid w:val="0066001C"/>
    <w:rsid w:val="00662897"/>
    <w:rsid w:val="00663739"/>
    <w:rsid w:val="006654FF"/>
    <w:rsid w:val="006702D9"/>
    <w:rsid w:val="00673CAB"/>
    <w:rsid w:val="0067440D"/>
    <w:rsid w:val="006816E6"/>
    <w:rsid w:val="00685532"/>
    <w:rsid w:val="006900E0"/>
    <w:rsid w:val="00693341"/>
    <w:rsid w:val="00697333"/>
    <w:rsid w:val="006A60E6"/>
    <w:rsid w:val="006B3518"/>
    <w:rsid w:val="006C379F"/>
    <w:rsid w:val="006C4113"/>
    <w:rsid w:val="006D5F2A"/>
    <w:rsid w:val="006D60F4"/>
    <w:rsid w:val="006D6597"/>
    <w:rsid w:val="006E61E6"/>
    <w:rsid w:val="006E6361"/>
    <w:rsid w:val="006F03A3"/>
    <w:rsid w:val="006F091D"/>
    <w:rsid w:val="006F1F4F"/>
    <w:rsid w:val="006F2F8C"/>
    <w:rsid w:val="006F3411"/>
    <w:rsid w:val="006F5622"/>
    <w:rsid w:val="006F6A2A"/>
    <w:rsid w:val="006F7765"/>
    <w:rsid w:val="006F7F1D"/>
    <w:rsid w:val="00706303"/>
    <w:rsid w:val="007114E8"/>
    <w:rsid w:val="007146C1"/>
    <w:rsid w:val="0072251E"/>
    <w:rsid w:val="00726086"/>
    <w:rsid w:val="00726772"/>
    <w:rsid w:val="00730B71"/>
    <w:rsid w:val="00741410"/>
    <w:rsid w:val="00741A49"/>
    <w:rsid w:val="00742250"/>
    <w:rsid w:val="00742765"/>
    <w:rsid w:val="00746683"/>
    <w:rsid w:val="007468D7"/>
    <w:rsid w:val="00751517"/>
    <w:rsid w:val="007515F3"/>
    <w:rsid w:val="007537E0"/>
    <w:rsid w:val="007574B1"/>
    <w:rsid w:val="00760259"/>
    <w:rsid w:val="00760850"/>
    <w:rsid w:val="00761679"/>
    <w:rsid w:val="00761E45"/>
    <w:rsid w:val="0076602C"/>
    <w:rsid w:val="00770000"/>
    <w:rsid w:val="007753C6"/>
    <w:rsid w:val="00780243"/>
    <w:rsid w:val="007901F7"/>
    <w:rsid w:val="00793C97"/>
    <w:rsid w:val="00794202"/>
    <w:rsid w:val="007A0E9F"/>
    <w:rsid w:val="007A6815"/>
    <w:rsid w:val="007B4F08"/>
    <w:rsid w:val="007B5D5C"/>
    <w:rsid w:val="007C17EF"/>
    <w:rsid w:val="007C559F"/>
    <w:rsid w:val="007C7657"/>
    <w:rsid w:val="007C7BC4"/>
    <w:rsid w:val="007D61F2"/>
    <w:rsid w:val="007E1668"/>
    <w:rsid w:val="007E2D9D"/>
    <w:rsid w:val="007F15B8"/>
    <w:rsid w:val="007F2881"/>
    <w:rsid w:val="007F47C2"/>
    <w:rsid w:val="007F7415"/>
    <w:rsid w:val="007F7CE1"/>
    <w:rsid w:val="0080066E"/>
    <w:rsid w:val="00802C77"/>
    <w:rsid w:val="00806606"/>
    <w:rsid w:val="008115A3"/>
    <w:rsid w:val="008116D1"/>
    <w:rsid w:val="00812F0D"/>
    <w:rsid w:val="00812F95"/>
    <w:rsid w:val="008131FC"/>
    <w:rsid w:val="00814AD9"/>
    <w:rsid w:val="0081602E"/>
    <w:rsid w:val="008235DC"/>
    <w:rsid w:val="008242A5"/>
    <w:rsid w:val="00832BA0"/>
    <w:rsid w:val="008338AF"/>
    <w:rsid w:val="00837827"/>
    <w:rsid w:val="0084062C"/>
    <w:rsid w:val="00842B52"/>
    <w:rsid w:val="00844833"/>
    <w:rsid w:val="008466C3"/>
    <w:rsid w:val="0085034F"/>
    <w:rsid w:val="008517FD"/>
    <w:rsid w:val="00854719"/>
    <w:rsid w:val="00856122"/>
    <w:rsid w:val="00857EC6"/>
    <w:rsid w:val="00861CB2"/>
    <w:rsid w:val="00861DB4"/>
    <w:rsid w:val="0086524A"/>
    <w:rsid w:val="008652D4"/>
    <w:rsid w:val="00875FD8"/>
    <w:rsid w:val="008764A4"/>
    <w:rsid w:val="00877048"/>
    <w:rsid w:val="008816A9"/>
    <w:rsid w:val="00885B84"/>
    <w:rsid w:val="008866DE"/>
    <w:rsid w:val="00887A7A"/>
    <w:rsid w:val="00892575"/>
    <w:rsid w:val="008938C9"/>
    <w:rsid w:val="008975BB"/>
    <w:rsid w:val="008A276E"/>
    <w:rsid w:val="008A40DF"/>
    <w:rsid w:val="008A4ECB"/>
    <w:rsid w:val="008A6F2D"/>
    <w:rsid w:val="008B1416"/>
    <w:rsid w:val="008B1C73"/>
    <w:rsid w:val="008B4029"/>
    <w:rsid w:val="008B4DD9"/>
    <w:rsid w:val="008C7B68"/>
    <w:rsid w:val="008D3378"/>
    <w:rsid w:val="008F0762"/>
    <w:rsid w:val="008F0D05"/>
    <w:rsid w:val="008F1002"/>
    <w:rsid w:val="008F3FF5"/>
    <w:rsid w:val="008F59D6"/>
    <w:rsid w:val="0090192C"/>
    <w:rsid w:val="0090347A"/>
    <w:rsid w:val="009107C6"/>
    <w:rsid w:val="00911ACF"/>
    <w:rsid w:val="00914320"/>
    <w:rsid w:val="009174E9"/>
    <w:rsid w:val="00917890"/>
    <w:rsid w:val="0092070D"/>
    <w:rsid w:val="009259BF"/>
    <w:rsid w:val="00925F31"/>
    <w:rsid w:val="00927935"/>
    <w:rsid w:val="00932966"/>
    <w:rsid w:val="00936095"/>
    <w:rsid w:val="00937BB7"/>
    <w:rsid w:val="00944B50"/>
    <w:rsid w:val="009459F9"/>
    <w:rsid w:val="00946A8D"/>
    <w:rsid w:val="00947122"/>
    <w:rsid w:val="0095423B"/>
    <w:rsid w:val="009667EA"/>
    <w:rsid w:val="0096735F"/>
    <w:rsid w:val="009679C4"/>
    <w:rsid w:val="00967FE8"/>
    <w:rsid w:val="0098005A"/>
    <w:rsid w:val="00980876"/>
    <w:rsid w:val="00980CD4"/>
    <w:rsid w:val="0098508A"/>
    <w:rsid w:val="0099012C"/>
    <w:rsid w:val="009B0454"/>
    <w:rsid w:val="009B265E"/>
    <w:rsid w:val="009B63DE"/>
    <w:rsid w:val="009C07B5"/>
    <w:rsid w:val="009C2177"/>
    <w:rsid w:val="009C2A9C"/>
    <w:rsid w:val="009D0AA1"/>
    <w:rsid w:val="009D13AD"/>
    <w:rsid w:val="009D198C"/>
    <w:rsid w:val="009D2325"/>
    <w:rsid w:val="009D2A7C"/>
    <w:rsid w:val="009D46EB"/>
    <w:rsid w:val="009E09EC"/>
    <w:rsid w:val="009E1C5F"/>
    <w:rsid w:val="009E1DA6"/>
    <w:rsid w:val="009E48B9"/>
    <w:rsid w:val="009E52D0"/>
    <w:rsid w:val="009E7F1D"/>
    <w:rsid w:val="00A0487D"/>
    <w:rsid w:val="00A04F22"/>
    <w:rsid w:val="00A10FFB"/>
    <w:rsid w:val="00A22599"/>
    <w:rsid w:val="00A22F2B"/>
    <w:rsid w:val="00A24721"/>
    <w:rsid w:val="00A32449"/>
    <w:rsid w:val="00A36FB8"/>
    <w:rsid w:val="00A44411"/>
    <w:rsid w:val="00A4535E"/>
    <w:rsid w:val="00A47A7D"/>
    <w:rsid w:val="00A502B5"/>
    <w:rsid w:val="00A54FA2"/>
    <w:rsid w:val="00A557BF"/>
    <w:rsid w:val="00A55B93"/>
    <w:rsid w:val="00A57046"/>
    <w:rsid w:val="00A57F34"/>
    <w:rsid w:val="00A630C3"/>
    <w:rsid w:val="00A66C3D"/>
    <w:rsid w:val="00A72B13"/>
    <w:rsid w:val="00A72EF2"/>
    <w:rsid w:val="00A73684"/>
    <w:rsid w:val="00A77980"/>
    <w:rsid w:val="00A82484"/>
    <w:rsid w:val="00A83F32"/>
    <w:rsid w:val="00A84035"/>
    <w:rsid w:val="00A87E96"/>
    <w:rsid w:val="00A90AAE"/>
    <w:rsid w:val="00A948E2"/>
    <w:rsid w:val="00AA4948"/>
    <w:rsid w:val="00AA6127"/>
    <w:rsid w:val="00AB11B1"/>
    <w:rsid w:val="00AB6467"/>
    <w:rsid w:val="00AB7C66"/>
    <w:rsid w:val="00AB7C6B"/>
    <w:rsid w:val="00AC1E80"/>
    <w:rsid w:val="00AC449E"/>
    <w:rsid w:val="00AC745F"/>
    <w:rsid w:val="00AD06BA"/>
    <w:rsid w:val="00AD198A"/>
    <w:rsid w:val="00AD2B1A"/>
    <w:rsid w:val="00AD4D52"/>
    <w:rsid w:val="00AD587F"/>
    <w:rsid w:val="00AD5A4C"/>
    <w:rsid w:val="00AD60C1"/>
    <w:rsid w:val="00AE14D1"/>
    <w:rsid w:val="00AE1F9E"/>
    <w:rsid w:val="00AF0AB0"/>
    <w:rsid w:val="00AF2103"/>
    <w:rsid w:val="00AF4357"/>
    <w:rsid w:val="00B035C2"/>
    <w:rsid w:val="00B11807"/>
    <w:rsid w:val="00B26A0E"/>
    <w:rsid w:val="00B27686"/>
    <w:rsid w:val="00B30749"/>
    <w:rsid w:val="00B472C5"/>
    <w:rsid w:val="00B539F9"/>
    <w:rsid w:val="00B54998"/>
    <w:rsid w:val="00B57B3E"/>
    <w:rsid w:val="00B60DA6"/>
    <w:rsid w:val="00B64FEA"/>
    <w:rsid w:val="00B656A3"/>
    <w:rsid w:val="00B70AA9"/>
    <w:rsid w:val="00B71542"/>
    <w:rsid w:val="00B733FA"/>
    <w:rsid w:val="00B740F3"/>
    <w:rsid w:val="00B74E78"/>
    <w:rsid w:val="00B75438"/>
    <w:rsid w:val="00B77810"/>
    <w:rsid w:val="00B80DD3"/>
    <w:rsid w:val="00B90AD5"/>
    <w:rsid w:val="00BA0365"/>
    <w:rsid w:val="00BA0D6E"/>
    <w:rsid w:val="00BA1D16"/>
    <w:rsid w:val="00BA5CC9"/>
    <w:rsid w:val="00BB28F8"/>
    <w:rsid w:val="00BC1F06"/>
    <w:rsid w:val="00BD4EC3"/>
    <w:rsid w:val="00BE0034"/>
    <w:rsid w:val="00BE60F8"/>
    <w:rsid w:val="00BF06D8"/>
    <w:rsid w:val="00BF1146"/>
    <w:rsid w:val="00BF17B0"/>
    <w:rsid w:val="00C01D76"/>
    <w:rsid w:val="00C0393A"/>
    <w:rsid w:val="00C03E26"/>
    <w:rsid w:val="00C1116A"/>
    <w:rsid w:val="00C1180C"/>
    <w:rsid w:val="00C14033"/>
    <w:rsid w:val="00C20FEB"/>
    <w:rsid w:val="00C21266"/>
    <w:rsid w:val="00C21570"/>
    <w:rsid w:val="00C21954"/>
    <w:rsid w:val="00C22FBA"/>
    <w:rsid w:val="00C23C19"/>
    <w:rsid w:val="00C246B7"/>
    <w:rsid w:val="00C33E29"/>
    <w:rsid w:val="00C4052D"/>
    <w:rsid w:val="00C45418"/>
    <w:rsid w:val="00C462BB"/>
    <w:rsid w:val="00C46754"/>
    <w:rsid w:val="00C51A01"/>
    <w:rsid w:val="00C66F7E"/>
    <w:rsid w:val="00C704D3"/>
    <w:rsid w:val="00C73F1E"/>
    <w:rsid w:val="00C74460"/>
    <w:rsid w:val="00C74889"/>
    <w:rsid w:val="00C817CC"/>
    <w:rsid w:val="00C839D7"/>
    <w:rsid w:val="00C87547"/>
    <w:rsid w:val="00C92B0F"/>
    <w:rsid w:val="00C9312E"/>
    <w:rsid w:val="00C9552D"/>
    <w:rsid w:val="00C9754C"/>
    <w:rsid w:val="00CA1E93"/>
    <w:rsid w:val="00CB0D45"/>
    <w:rsid w:val="00CC440D"/>
    <w:rsid w:val="00CC4BE9"/>
    <w:rsid w:val="00CD0151"/>
    <w:rsid w:val="00CD0670"/>
    <w:rsid w:val="00CD0BAD"/>
    <w:rsid w:val="00CD4200"/>
    <w:rsid w:val="00CD6F0C"/>
    <w:rsid w:val="00CD7627"/>
    <w:rsid w:val="00CD7F5B"/>
    <w:rsid w:val="00CE43C9"/>
    <w:rsid w:val="00CE494E"/>
    <w:rsid w:val="00CE5F32"/>
    <w:rsid w:val="00CF14A3"/>
    <w:rsid w:val="00CF3FD9"/>
    <w:rsid w:val="00CF6397"/>
    <w:rsid w:val="00CF68B3"/>
    <w:rsid w:val="00CF6C9D"/>
    <w:rsid w:val="00CF769D"/>
    <w:rsid w:val="00D05343"/>
    <w:rsid w:val="00D0792B"/>
    <w:rsid w:val="00D15B5C"/>
    <w:rsid w:val="00D23A69"/>
    <w:rsid w:val="00D3119E"/>
    <w:rsid w:val="00D339AD"/>
    <w:rsid w:val="00D36133"/>
    <w:rsid w:val="00D3659B"/>
    <w:rsid w:val="00D376B9"/>
    <w:rsid w:val="00D42A98"/>
    <w:rsid w:val="00D453FB"/>
    <w:rsid w:val="00D47704"/>
    <w:rsid w:val="00D52DA9"/>
    <w:rsid w:val="00D6355D"/>
    <w:rsid w:val="00D65CA7"/>
    <w:rsid w:val="00D66EFC"/>
    <w:rsid w:val="00D70638"/>
    <w:rsid w:val="00D740D3"/>
    <w:rsid w:val="00D752FF"/>
    <w:rsid w:val="00D77D99"/>
    <w:rsid w:val="00D801AE"/>
    <w:rsid w:val="00D81F8B"/>
    <w:rsid w:val="00D85965"/>
    <w:rsid w:val="00D85F42"/>
    <w:rsid w:val="00D93C18"/>
    <w:rsid w:val="00D941B5"/>
    <w:rsid w:val="00D960BC"/>
    <w:rsid w:val="00DA4234"/>
    <w:rsid w:val="00DA768F"/>
    <w:rsid w:val="00DA7C3B"/>
    <w:rsid w:val="00DB3168"/>
    <w:rsid w:val="00DB4272"/>
    <w:rsid w:val="00DB52F4"/>
    <w:rsid w:val="00DC0B5A"/>
    <w:rsid w:val="00DC18AB"/>
    <w:rsid w:val="00DC31ED"/>
    <w:rsid w:val="00DC40B9"/>
    <w:rsid w:val="00DC5A09"/>
    <w:rsid w:val="00DC60C0"/>
    <w:rsid w:val="00DC65D6"/>
    <w:rsid w:val="00DC73C3"/>
    <w:rsid w:val="00DD4001"/>
    <w:rsid w:val="00DD5C0A"/>
    <w:rsid w:val="00DE0414"/>
    <w:rsid w:val="00DE1154"/>
    <w:rsid w:val="00DE16E4"/>
    <w:rsid w:val="00DE2E29"/>
    <w:rsid w:val="00DE5055"/>
    <w:rsid w:val="00DE6C16"/>
    <w:rsid w:val="00DF30AF"/>
    <w:rsid w:val="00DF3DB4"/>
    <w:rsid w:val="00DF4471"/>
    <w:rsid w:val="00DF5D4D"/>
    <w:rsid w:val="00DF7ADC"/>
    <w:rsid w:val="00E017F8"/>
    <w:rsid w:val="00E031D3"/>
    <w:rsid w:val="00E03DAB"/>
    <w:rsid w:val="00E0464E"/>
    <w:rsid w:val="00E0552B"/>
    <w:rsid w:val="00E06951"/>
    <w:rsid w:val="00E07DFC"/>
    <w:rsid w:val="00E13EBB"/>
    <w:rsid w:val="00E143F8"/>
    <w:rsid w:val="00E1566E"/>
    <w:rsid w:val="00E1746E"/>
    <w:rsid w:val="00E22914"/>
    <w:rsid w:val="00E2431D"/>
    <w:rsid w:val="00E2553F"/>
    <w:rsid w:val="00E31656"/>
    <w:rsid w:val="00E317C2"/>
    <w:rsid w:val="00E3547B"/>
    <w:rsid w:val="00E37003"/>
    <w:rsid w:val="00E50B3A"/>
    <w:rsid w:val="00E50F62"/>
    <w:rsid w:val="00E518E2"/>
    <w:rsid w:val="00E52AAD"/>
    <w:rsid w:val="00E53CD6"/>
    <w:rsid w:val="00E55EA3"/>
    <w:rsid w:val="00E564C9"/>
    <w:rsid w:val="00E60B4F"/>
    <w:rsid w:val="00E62E2D"/>
    <w:rsid w:val="00E64E3A"/>
    <w:rsid w:val="00E72516"/>
    <w:rsid w:val="00E73BA1"/>
    <w:rsid w:val="00E817A4"/>
    <w:rsid w:val="00E83FA6"/>
    <w:rsid w:val="00E85056"/>
    <w:rsid w:val="00E878CA"/>
    <w:rsid w:val="00E95323"/>
    <w:rsid w:val="00EA3789"/>
    <w:rsid w:val="00EC1C02"/>
    <w:rsid w:val="00EC455A"/>
    <w:rsid w:val="00EC5333"/>
    <w:rsid w:val="00EC6879"/>
    <w:rsid w:val="00ED5340"/>
    <w:rsid w:val="00ED5D30"/>
    <w:rsid w:val="00ED62D3"/>
    <w:rsid w:val="00EE6C91"/>
    <w:rsid w:val="00EE7BA1"/>
    <w:rsid w:val="00EF172D"/>
    <w:rsid w:val="00EF25C4"/>
    <w:rsid w:val="00EF3B54"/>
    <w:rsid w:val="00EF5C33"/>
    <w:rsid w:val="00F03F88"/>
    <w:rsid w:val="00F05B49"/>
    <w:rsid w:val="00F13C17"/>
    <w:rsid w:val="00F27D20"/>
    <w:rsid w:val="00F3462A"/>
    <w:rsid w:val="00F3508D"/>
    <w:rsid w:val="00F407EF"/>
    <w:rsid w:val="00F42935"/>
    <w:rsid w:val="00F4350B"/>
    <w:rsid w:val="00F4459D"/>
    <w:rsid w:val="00F4491D"/>
    <w:rsid w:val="00F4634E"/>
    <w:rsid w:val="00F46693"/>
    <w:rsid w:val="00F524EA"/>
    <w:rsid w:val="00F52F41"/>
    <w:rsid w:val="00F53AC6"/>
    <w:rsid w:val="00F54072"/>
    <w:rsid w:val="00F558C7"/>
    <w:rsid w:val="00F567CD"/>
    <w:rsid w:val="00F617AC"/>
    <w:rsid w:val="00F62E4D"/>
    <w:rsid w:val="00F653A3"/>
    <w:rsid w:val="00F65714"/>
    <w:rsid w:val="00F66891"/>
    <w:rsid w:val="00F67512"/>
    <w:rsid w:val="00F747BF"/>
    <w:rsid w:val="00F74B8F"/>
    <w:rsid w:val="00F8271B"/>
    <w:rsid w:val="00F86793"/>
    <w:rsid w:val="00F91B74"/>
    <w:rsid w:val="00F92BF8"/>
    <w:rsid w:val="00F93056"/>
    <w:rsid w:val="00F9685E"/>
    <w:rsid w:val="00F9698E"/>
    <w:rsid w:val="00F97242"/>
    <w:rsid w:val="00F97D91"/>
    <w:rsid w:val="00F97DCC"/>
    <w:rsid w:val="00FA28C2"/>
    <w:rsid w:val="00FA33B1"/>
    <w:rsid w:val="00FA519D"/>
    <w:rsid w:val="00FA56E1"/>
    <w:rsid w:val="00FB0A66"/>
    <w:rsid w:val="00FC2219"/>
    <w:rsid w:val="00FC318B"/>
    <w:rsid w:val="00FC69FF"/>
    <w:rsid w:val="00FD7D3E"/>
    <w:rsid w:val="00FE076D"/>
    <w:rsid w:val="00FE1D03"/>
    <w:rsid w:val="00FE1DD2"/>
    <w:rsid w:val="00FF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2440"/>
  <w15:docId w15:val="{0CE6EF5C-C818-4F72-AB8A-64D19020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qFormat/>
    <w:locked/>
    <w:rsid w:val="00760259"/>
    <w:rPr>
      <w:rFonts w:ascii="Calibri" w:hAnsi="Calibri" w:cs="Calibri"/>
      <w:lang w:eastAsia="ru-RU"/>
    </w:rPr>
  </w:style>
  <w:style w:type="paragraph" w:customStyle="1" w:styleId="1">
    <w:name w:val="Абзац списку1"/>
    <w:basedOn w:val="a"/>
    <w:link w:val="ListParagraphChar"/>
    <w:qFormat/>
    <w:rsid w:val="00760259"/>
    <w:pPr>
      <w:spacing w:line="256" w:lineRule="auto"/>
      <w:ind w:left="720"/>
    </w:pPr>
    <w:rPr>
      <w:rFonts w:ascii="Calibri" w:hAnsi="Calibri" w:cs="Calibri"/>
      <w:lang w:eastAsia="ru-RU"/>
    </w:rPr>
  </w:style>
  <w:style w:type="character" w:customStyle="1" w:styleId="fontstyle01">
    <w:name w:val="fontstyle01"/>
    <w:qFormat/>
    <w:rsid w:val="00760259"/>
    <w:rPr>
      <w:rFonts w:ascii="Times New Roman" w:hAnsi="Times New Roman" w:cs="Times New Roman" w:hint="default"/>
      <w:color w:val="000000"/>
      <w:sz w:val="24"/>
      <w:szCs w:val="24"/>
    </w:rPr>
  </w:style>
  <w:style w:type="paragraph" w:styleId="a3">
    <w:name w:val="Normal (Web)"/>
    <w:basedOn w:val="a"/>
    <w:link w:val="a4"/>
    <w:uiPriority w:val="99"/>
    <w:qFormat/>
    <w:rsid w:val="007602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link w:val="a3"/>
    <w:qFormat/>
    <w:locked/>
    <w:rsid w:val="00760259"/>
    <w:rPr>
      <w:rFonts w:ascii="Times New Roman" w:eastAsia="Times New Roman" w:hAnsi="Times New Roman" w:cs="Times New Roman"/>
      <w:sz w:val="24"/>
      <w:szCs w:val="24"/>
      <w:lang w:val="uk-UA" w:eastAsia="uk-UA"/>
    </w:rPr>
  </w:style>
  <w:style w:type="paragraph" w:customStyle="1" w:styleId="docdata">
    <w:name w:val="docdata"/>
    <w:aliases w:val="docy,v5,3742,baiaagaaboqcaaad1wwaaaxldaaaaaaaaaaaaaaaaaaaaaaaaaaaaaaaaaaaaaaaaaaaaaaaaaaaaaaaaaaaaaaaaaaaaaaaaaaaaaaaaaaaaaaaaaaaaaaaaaaaaaaaaaaaaaaaaaaaaaaaaaaaaaaaaaaaaaaaaaaaaaaaaaaaaaaaaaaaaaaaaaaaaaaaaaaaaaaaaaaaaaaaaaaaaaaaaaaaaaaaaaaaaaaa"/>
    <w:basedOn w:val="a"/>
    <w:rsid w:val="0022260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199">
      <w:bodyDiv w:val="1"/>
      <w:marLeft w:val="0"/>
      <w:marRight w:val="0"/>
      <w:marTop w:val="0"/>
      <w:marBottom w:val="0"/>
      <w:divBdr>
        <w:top w:val="none" w:sz="0" w:space="0" w:color="auto"/>
        <w:left w:val="none" w:sz="0" w:space="0" w:color="auto"/>
        <w:bottom w:val="none" w:sz="0" w:space="0" w:color="auto"/>
        <w:right w:val="none" w:sz="0" w:space="0" w:color="auto"/>
      </w:divBdr>
    </w:div>
    <w:div w:id="21438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24264</Words>
  <Characters>13831</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dc:creator>
  <cp:lastModifiedBy>Віталій</cp:lastModifiedBy>
  <cp:revision>7</cp:revision>
  <dcterms:created xsi:type="dcterms:W3CDTF">2023-12-06T09:39:00Z</dcterms:created>
  <dcterms:modified xsi:type="dcterms:W3CDTF">2023-12-14T09:35:00Z</dcterms:modified>
</cp:coreProperties>
</file>