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C665A4" w:rsidRDefault="005D66B5" w:rsidP="00E03D16">
      <w:pPr>
        <w:spacing w:after="0" w:line="240" w:lineRule="auto"/>
        <w:ind w:left="-1418"/>
        <w:rPr>
          <w:rFonts w:ascii="Times New Roman" w:eastAsia="Times New Roman" w:hAnsi="Times New Roman" w:cs="Times New Roman"/>
          <w:b/>
          <w:sz w:val="14"/>
          <w:szCs w:val="1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097ECE4B" w:rsidR="005D66B5" w:rsidRPr="0001413D" w:rsidRDefault="008861E9"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r w:rsidR="008E25D4">
        <w:rPr>
          <w:rFonts w:ascii="Times New Roman" w:eastAsia="Times New Roman" w:hAnsi="Times New Roman" w:cs="Times New Roman"/>
          <w:bCs/>
          <w:sz w:val="24"/>
          <w:szCs w:val="24"/>
        </w:rPr>
        <w:t>1</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8508B8">
        <w:rPr>
          <w:rFonts w:ascii="Times New Roman" w:eastAsia="Times New Roman" w:hAnsi="Times New Roman" w:cs="Times New Roman"/>
          <w:bCs/>
          <w:sz w:val="24"/>
          <w:szCs w:val="24"/>
        </w:rPr>
        <w:t>4</w:t>
      </w:r>
      <w:r w:rsidR="00200A5C">
        <w:rPr>
          <w:rFonts w:ascii="Times New Roman" w:eastAsia="Times New Roman" w:hAnsi="Times New Roman" w:cs="Times New Roman"/>
          <w:bCs/>
          <w:sz w:val="24"/>
          <w:szCs w:val="24"/>
        </w:rPr>
        <w:t>1</w:t>
      </w: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C665A4" w:rsidRDefault="005E4567" w:rsidP="00E03D16">
      <w:pPr>
        <w:tabs>
          <w:tab w:val="left" w:pos="2310"/>
          <w:tab w:val="center" w:pos="4819"/>
        </w:tabs>
        <w:spacing w:after="0" w:line="240" w:lineRule="auto"/>
        <w:jc w:val="center"/>
        <w:rPr>
          <w:rFonts w:ascii="Times New Roman" w:eastAsia="Times New Roman" w:hAnsi="Times New Roman" w:cs="Times New Roman"/>
          <w:b/>
          <w:sz w:val="14"/>
          <w:szCs w:val="1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C665A4" w:rsidRDefault="00306F0C" w:rsidP="00E03D16">
      <w:pPr>
        <w:spacing w:after="0" w:line="240" w:lineRule="auto"/>
        <w:ind w:firstLine="567"/>
        <w:jc w:val="both"/>
        <w:rPr>
          <w:rFonts w:ascii="Times New Roman" w:hAnsi="Times New Roman" w:cs="Times New Roman"/>
          <w:sz w:val="14"/>
          <w:szCs w:val="1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C665A4" w:rsidRDefault="00306F0C" w:rsidP="00E03D16">
      <w:pPr>
        <w:spacing w:after="0" w:line="240" w:lineRule="auto"/>
        <w:ind w:firstLine="567"/>
        <w:jc w:val="both"/>
        <w:rPr>
          <w:rFonts w:ascii="Times New Roman" w:hAnsi="Times New Roman" w:cs="Times New Roman"/>
          <w:sz w:val="14"/>
          <w:szCs w:val="1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C665A4" w:rsidRDefault="00306F0C" w:rsidP="00E03D16">
      <w:pPr>
        <w:spacing w:after="0" w:line="240" w:lineRule="auto"/>
        <w:ind w:firstLine="567"/>
        <w:rPr>
          <w:rFonts w:ascii="Times New Roman" w:hAnsi="Times New Roman" w:cs="Times New Roman"/>
          <w:b/>
          <w:bCs/>
          <w:sz w:val="14"/>
          <w:szCs w:val="1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5002DD7D" w:rsidR="00306F0C" w:rsidRPr="00C4626D" w:rsidRDefault="00200A5C"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Інструменти</w:t>
      </w:r>
      <w:r w:rsidR="008508B8" w:rsidRPr="00B4238F">
        <w:rPr>
          <w:rFonts w:ascii="Times New Roman" w:eastAsia="Times New Roman" w:hAnsi="Times New Roman" w:cs="Times New Roman"/>
          <w:b/>
          <w:bCs/>
          <w:sz w:val="24"/>
          <w:szCs w:val="24"/>
        </w:rPr>
        <w:t xml:space="preserve"> </w:t>
      </w:r>
      <w:r w:rsidR="002B07C0" w:rsidRPr="00B4238F">
        <w:rPr>
          <w:rFonts w:ascii="Times New Roman" w:eastAsia="Times New Roman" w:hAnsi="Times New Roman" w:cs="Times New Roman"/>
          <w:b/>
          <w:bCs/>
          <w:sz w:val="24"/>
          <w:szCs w:val="24"/>
        </w:rPr>
        <w:t>(</w:t>
      </w:r>
      <w:r w:rsidR="003A35D4" w:rsidRPr="00B4238F">
        <w:rPr>
          <w:rFonts w:ascii="Times New Roman" w:eastAsia="Times New Roman" w:hAnsi="Times New Roman" w:cs="Times New Roman"/>
          <w:b/>
          <w:bCs/>
          <w:sz w:val="24"/>
          <w:szCs w:val="24"/>
        </w:rPr>
        <w:t xml:space="preserve">код за </w:t>
      </w:r>
      <w:r w:rsidR="003A35D4" w:rsidRPr="003168B7">
        <w:rPr>
          <w:rFonts w:ascii="Times New Roman" w:eastAsia="Times New Roman" w:hAnsi="Times New Roman" w:cs="Times New Roman"/>
          <w:b/>
          <w:bCs/>
          <w:sz w:val="24"/>
          <w:szCs w:val="24"/>
        </w:rPr>
        <w:t xml:space="preserve">ДК 021:2015 </w:t>
      </w:r>
      <w:r w:rsidRPr="00200A5C">
        <w:rPr>
          <w:rFonts w:ascii="Times New Roman" w:eastAsia="Times New Roman" w:hAnsi="Times New Roman" w:cs="Times New Roman"/>
          <w:b/>
          <w:bCs/>
          <w:sz w:val="24"/>
          <w:szCs w:val="24"/>
        </w:rPr>
        <w:t>44510000-8 Знаряддя</w:t>
      </w:r>
      <w:r w:rsidR="002B07C0" w:rsidRPr="003168B7">
        <w:rPr>
          <w:rFonts w:ascii="Times New Roman" w:eastAsia="Times New Roman" w:hAnsi="Times New Roman" w:cs="Times New Roman"/>
          <w:b/>
          <w:bCs/>
          <w:sz w:val="24"/>
          <w:szCs w:val="24"/>
        </w:rPr>
        <w:t>).</w:t>
      </w:r>
    </w:p>
    <w:p w14:paraId="0113A110" w14:textId="77777777" w:rsidR="002908D1" w:rsidRPr="00C665A4" w:rsidRDefault="002908D1" w:rsidP="00262A38">
      <w:pPr>
        <w:spacing w:after="0" w:line="240" w:lineRule="auto"/>
        <w:ind w:firstLine="567"/>
        <w:jc w:val="both"/>
        <w:rPr>
          <w:rFonts w:ascii="Times New Roman" w:eastAsia="Times New Roman" w:hAnsi="Times New Roman" w:cs="Times New Roman"/>
          <w:sz w:val="14"/>
          <w:szCs w:val="14"/>
        </w:rPr>
      </w:pPr>
    </w:p>
    <w:p w14:paraId="5ADA6F19" w14:textId="3E11A11B" w:rsidR="005D66B5" w:rsidRPr="0001413D" w:rsidRDefault="00D02A01" w:rsidP="00262A38">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C665A4" w:rsidRDefault="002908D1" w:rsidP="00262A38">
      <w:pPr>
        <w:spacing w:after="0" w:line="240" w:lineRule="auto"/>
        <w:ind w:firstLine="567"/>
        <w:jc w:val="both"/>
        <w:rPr>
          <w:rFonts w:ascii="Times New Roman" w:eastAsia="Times New Roman" w:hAnsi="Times New Roman" w:cs="Times New Roman"/>
          <w:sz w:val="14"/>
          <w:szCs w:val="14"/>
        </w:rPr>
      </w:pPr>
    </w:p>
    <w:p w14:paraId="08E4E6D4" w14:textId="77777777"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C665A4" w:rsidRPr="00D60C50" w14:paraId="7D09C4F9" w14:textId="77777777" w:rsidTr="00C665A4">
        <w:trPr>
          <w:cantSplit/>
          <w:trHeight w:hRule="exact" w:val="82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83DE" w14:textId="77777777"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sidRPr="00D60C50">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vAlign w:val="center"/>
          </w:tcPr>
          <w:p w14:paraId="3AD43D28" w14:textId="2507B850" w:rsidR="00C665A4" w:rsidRPr="00D60C50"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C665A4">
              <w:rPr>
                <w:rFonts w:ascii="Times New Roman" w:eastAsia="Times New Roman" w:hAnsi="Times New Roman" w:cs="Times New Roman"/>
              </w:rPr>
              <w:t>Bізoк</w:t>
            </w:r>
            <w:proofErr w:type="spellEnd"/>
            <w:r w:rsidRPr="00C665A4">
              <w:rPr>
                <w:rFonts w:ascii="Times New Roman" w:eastAsia="Times New Roman" w:hAnsi="Times New Roman" w:cs="Times New Roman"/>
              </w:rPr>
              <w:t xml:space="preserve"> з </w:t>
            </w:r>
            <w:proofErr w:type="spellStart"/>
            <w:r w:rsidRPr="00C665A4">
              <w:rPr>
                <w:rFonts w:ascii="Times New Roman" w:eastAsia="Times New Roman" w:hAnsi="Times New Roman" w:cs="Times New Roman"/>
              </w:rPr>
              <w:t>інcтpумeнтoм</w:t>
            </w:r>
            <w:proofErr w:type="spellEnd"/>
            <w:r w:rsidRPr="00C665A4">
              <w:rPr>
                <w:rFonts w:ascii="Times New Roman" w:eastAsia="Times New Roman" w:hAnsi="Times New Roman" w:cs="Times New Roman"/>
              </w:rPr>
              <w:t xml:space="preserve"> 7 </w:t>
            </w:r>
            <w:proofErr w:type="spellStart"/>
            <w:r w:rsidRPr="00C665A4">
              <w:rPr>
                <w:rFonts w:ascii="Times New Roman" w:eastAsia="Times New Roman" w:hAnsi="Times New Roman" w:cs="Times New Roman"/>
              </w:rPr>
              <w:t>ceкцій</w:t>
            </w:r>
            <w:proofErr w:type="spellEnd"/>
            <w:r w:rsidRPr="00C665A4">
              <w:rPr>
                <w:rFonts w:ascii="Times New Roman" w:eastAsia="Times New Roman" w:hAnsi="Times New Roman" w:cs="Times New Roman"/>
              </w:rPr>
              <w:t xml:space="preserve"> 208oд. GE-20820 TOPTUL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0EBAF" w14:textId="134BA432"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5BF0" w14:textId="691FE09A"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65A4" w:rsidRPr="00D60C50" w14:paraId="591CC8D1" w14:textId="77777777" w:rsidTr="00C665A4">
        <w:trPr>
          <w:cantSplit/>
          <w:trHeight w:hRule="exact" w:val="567"/>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8CE6" w14:textId="77777777"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sidRPr="00D60C50">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vAlign w:val="center"/>
          </w:tcPr>
          <w:p w14:paraId="1F3247E5" w14:textId="3436888A" w:rsidR="00C665A4" w:rsidRPr="00D60C50"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665A4">
              <w:rPr>
                <w:rFonts w:ascii="Times New Roman" w:eastAsia="Times New Roman" w:hAnsi="Times New Roman" w:cs="Times New Roman"/>
              </w:rPr>
              <w:t>Лещата слюсарні поворотні 4" ковані TOPTUL DJAD0104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9AF7" w14:textId="766CA6D2"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sidRPr="0015159D">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E05A" w14:textId="06F85834" w:rsidR="00C665A4" w:rsidRPr="00D60C50"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65A4" w:rsidRPr="00E83209" w14:paraId="4E935302" w14:textId="77777777" w:rsidTr="00C665A4">
        <w:trPr>
          <w:cantSplit/>
          <w:trHeight w:hRule="exact" w:val="578"/>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D7E3" w14:textId="77777777" w:rsidR="00C665A4" w:rsidRPr="00E83209" w:rsidRDefault="00C665A4" w:rsidP="00C665A4">
            <w:pPr>
              <w:tabs>
                <w:tab w:val="left" w:pos="321"/>
              </w:tabs>
              <w:spacing w:after="0" w:line="240" w:lineRule="auto"/>
              <w:ind w:left="37"/>
              <w:jc w:val="center"/>
              <w:rPr>
                <w:rFonts w:ascii="Times New Roman" w:eastAsia="Times New Roman" w:hAnsi="Times New Roman" w:cs="Times New Roman"/>
                <w:sz w:val="24"/>
                <w:szCs w:val="24"/>
              </w:rPr>
            </w:pPr>
            <w:r w:rsidRPr="00E83209">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vAlign w:val="center"/>
          </w:tcPr>
          <w:p w14:paraId="1085ED72" w14:textId="2B20E7CE" w:rsidR="00C665A4" w:rsidRPr="00E83209"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665A4">
              <w:rPr>
                <w:rFonts w:ascii="Times New Roman" w:eastAsia="Times New Roman" w:hAnsi="Times New Roman" w:cs="Times New Roman"/>
              </w:rPr>
              <w:t>Стенд для вивішування двигуна 1т TORIN TR29005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45C1" w14:textId="4148CF68" w:rsidR="00C665A4" w:rsidRDefault="00C665A4" w:rsidP="00C665A4">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15159D">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B995" w14:textId="005C77B8" w:rsidR="00C665A4" w:rsidRDefault="00C665A4" w:rsidP="00C665A4">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65A4" w:rsidRPr="00E83209" w14:paraId="3B3B114F" w14:textId="77777777" w:rsidTr="00C665A4">
        <w:trPr>
          <w:cantSplit/>
          <w:trHeight w:hRule="exact" w:val="578"/>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5151" w14:textId="77777777" w:rsidR="00C665A4" w:rsidRPr="00B3675B" w:rsidRDefault="00C665A4" w:rsidP="00C665A4">
            <w:pPr>
              <w:tabs>
                <w:tab w:val="left" w:pos="321"/>
              </w:tabs>
              <w:spacing w:after="0" w:line="240" w:lineRule="auto"/>
              <w:ind w:left="37"/>
              <w:jc w:val="center"/>
              <w:rPr>
                <w:rFonts w:ascii="Times New Roman" w:eastAsia="Times New Roman" w:hAnsi="Times New Roman" w:cs="Times New Roman"/>
                <w:b/>
                <w:bCs/>
                <w:sz w:val="24"/>
                <w:szCs w:val="24"/>
              </w:rPr>
            </w:pPr>
            <w:r w:rsidRPr="00B3675B">
              <w:rPr>
                <w:rFonts w:ascii="Times New Roman" w:eastAsia="Times New Roman" w:hAnsi="Times New Roman" w:cs="Times New Roman"/>
                <w:b/>
                <w:bCs/>
                <w:sz w:val="24"/>
                <w:szCs w:val="24"/>
              </w:rPr>
              <w:t>Лот 4</w:t>
            </w:r>
          </w:p>
        </w:tc>
        <w:tc>
          <w:tcPr>
            <w:tcW w:w="5528" w:type="dxa"/>
            <w:tcBorders>
              <w:top w:val="single" w:sz="4" w:space="0" w:color="000000"/>
              <w:left w:val="single" w:sz="4" w:space="0" w:color="000000"/>
              <w:bottom w:val="single" w:sz="4" w:space="0" w:color="000000"/>
              <w:right w:val="single" w:sz="4" w:space="0" w:color="000000"/>
            </w:tcBorders>
            <w:vAlign w:val="center"/>
          </w:tcPr>
          <w:p w14:paraId="0CE1F8BA" w14:textId="0C94BF4C" w:rsidR="00C665A4"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665A4">
              <w:rPr>
                <w:rFonts w:ascii="Times New Roman" w:eastAsia="Times New Roman" w:hAnsi="Times New Roman" w:cs="Times New Roman"/>
              </w:rPr>
              <w:t>Наб</w:t>
            </w:r>
            <w:r>
              <w:rPr>
                <w:rFonts w:ascii="Times New Roman" w:eastAsia="Times New Roman" w:hAnsi="Times New Roman" w:cs="Times New Roman"/>
              </w:rPr>
              <w:t>і</w:t>
            </w:r>
            <w:r w:rsidRPr="00C665A4">
              <w:rPr>
                <w:rFonts w:ascii="Times New Roman" w:eastAsia="Times New Roman" w:hAnsi="Times New Roman" w:cs="Times New Roman"/>
              </w:rPr>
              <w:t xml:space="preserve">р інструментів </w:t>
            </w:r>
            <w:r w:rsidR="001D6EAD" w:rsidRPr="00C665A4">
              <w:rPr>
                <w:rFonts w:ascii="Times New Roman" w:eastAsia="Times New Roman" w:hAnsi="Times New Roman" w:cs="Times New Roman"/>
              </w:rPr>
              <w:t>електрика</w:t>
            </w:r>
            <w:r w:rsidR="001D6EAD"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Neo</w:t>
            </w:r>
            <w:proofErr w:type="spellEnd"/>
            <w:r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Tools</w:t>
            </w:r>
            <w:proofErr w:type="spellEnd"/>
            <w:r w:rsidRPr="00C665A4">
              <w:rPr>
                <w:rFonts w:ascii="Times New Roman" w:eastAsia="Times New Roman" w:hAnsi="Times New Roman" w:cs="Times New Roman"/>
              </w:rPr>
              <w:t>, 108 шт. 01-310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B192" w14:textId="2149B235" w:rsidR="00C665A4" w:rsidRDefault="00C665A4" w:rsidP="00C665A4">
            <w:pPr>
              <w:shd w:val="clear" w:color="auto" w:fill="FDFEFD"/>
              <w:tabs>
                <w:tab w:val="left" w:pos="321"/>
              </w:tabs>
              <w:spacing w:after="0" w:line="240" w:lineRule="auto"/>
              <w:ind w:left="37" w:hanging="38"/>
              <w:jc w:val="center"/>
              <w:textAlignment w:val="baseline"/>
              <w:rPr>
                <w:rFonts w:ascii="Times New Roman" w:eastAsia="Times New Roman" w:hAnsi="Times New Roman" w:cs="Times New Roman"/>
                <w:sz w:val="24"/>
                <w:szCs w:val="24"/>
              </w:rPr>
            </w:pPr>
            <w:r w:rsidRPr="0015159D">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09AD" w14:textId="6717CD74" w:rsidR="00C665A4" w:rsidRPr="00250307" w:rsidRDefault="00C665A4" w:rsidP="00C665A4">
            <w:pPr>
              <w:shd w:val="clear" w:color="auto" w:fill="FDFEFD"/>
              <w:tabs>
                <w:tab w:val="left" w:pos="321"/>
              </w:tabs>
              <w:spacing w:after="0" w:line="240" w:lineRule="auto"/>
              <w:ind w:left="37" w:hanging="37"/>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53D59423" w14:textId="77777777" w:rsidR="001B6154" w:rsidRPr="00C665A4" w:rsidRDefault="001B6154" w:rsidP="00262A38">
      <w:pPr>
        <w:spacing w:after="0" w:line="240" w:lineRule="auto"/>
        <w:ind w:firstLine="567"/>
        <w:jc w:val="center"/>
        <w:rPr>
          <w:b/>
          <w:bCs/>
          <w:color w:val="002060"/>
          <w:sz w:val="14"/>
          <w:szCs w:val="14"/>
        </w:rPr>
      </w:pPr>
    </w:p>
    <w:p w14:paraId="2A1EE49B" w14:textId="5193A51F"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4.2. місце поставки товарів або місце виконання робіт чи надання послуг:</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C665A4" w:rsidRDefault="002908D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4"/>
          <w:szCs w:val="14"/>
        </w:rPr>
      </w:pPr>
    </w:p>
    <w:p w14:paraId="7E34E96B" w14:textId="28327B6B" w:rsidR="005D66B5" w:rsidRPr="0001413D" w:rsidRDefault="00D02A01" w:rsidP="00262A38">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Строк поставки товарів, виконання робіт, надання посл</w:t>
      </w:r>
      <w:r w:rsidRPr="008C6EC5">
        <w:rPr>
          <w:rFonts w:ascii="Times New Roman" w:eastAsia="Times New Roman" w:hAnsi="Times New Roman" w:cs="Times New Roman"/>
          <w:sz w:val="24"/>
          <w:szCs w:val="24"/>
        </w:rPr>
        <w:t>уг</w:t>
      </w:r>
      <w:r w:rsidR="004B65FB" w:rsidRPr="008C6EC5">
        <w:rPr>
          <w:rFonts w:ascii="Times New Roman" w:eastAsia="Times New Roman" w:hAnsi="Times New Roman" w:cs="Times New Roman"/>
          <w:sz w:val="24"/>
          <w:szCs w:val="24"/>
        </w:rPr>
        <w:t>:</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861E9">
        <w:rPr>
          <w:rFonts w:ascii="Times New Roman" w:eastAsia="Times New Roman" w:hAnsi="Times New Roman" w:cs="Times New Roman"/>
          <w:b/>
          <w:bCs/>
          <w:sz w:val="24"/>
          <w:szCs w:val="24"/>
        </w:rPr>
        <w:t>31</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C665A4" w:rsidRDefault="008B0F8D" w:rsidP="00E03D16">
      <w:pPr>
        <w:spacing w:after="0" w:line="240" w:lineRule="auto"/>
        <w:ind w:firstLine="567"/>
        <w:jc w:val="both"/>
        <w:rPr>
          <w:rFonts w:ascii="Times New Roman" w:eastAsia="Times New Roman" w:hAnsi="Times New Roman" w:cs="Times New Roman"/>
          <w:sz w:val="10"/>
          <w:szCs w:val="10"/>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706C4A07" w14:textId="162F0ABB"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528"/>
        <w:gridCol w:w="2268"/>
        <w:gridCol w:w="1247"/>
      </w:tblGrid>
      <w:tr w:rsidR="00250307" w:rsidRPr="00D60C50" w14:paraId="47D22943" w14:textId="77777777" w:rsidTr="00C665A4">
        <w:trPr>
          <w:cantSplit/>
          <w:trHeight w:hRule="exact" w:val="926"/>
        </w:trPr>
        <w:tc>
          <w:tcPr>
            <w:tcW w:w="993" w:type="dxa"/>
            <w:tcBorders>
              <w:top w:val="single" w:sz="4" w:space="0" w:color="000000"/>
              <w:left w:val="single" w:sz="4" w:space="0" w:color="000000"/>
              <w:bottom w:val="single" w:sz="4" w:space="0" w:color="000000"/>
              <w:right w:val="single" w:sz="4" w:space="0" w:color="000000"/>
            </w:tcBorders>
            <w:vAlign w:val="center"/>
          </w:tcPr>
          <w:p w14:paraId="19C93212" w14:textId="77777777" w:rsidR="00250307" w:rsidRPr="00D60C50" w:rsidRDefault="00250307" w:rsidP="00250307">
            <w:pPr>
              <w:tabs>
                <w:tab w:val="left" w:pos="321"/>
              </w:tabs>
              <w:spacing w:after="0" w:line="240" w:lineRule="auto"/>
              <w:ind w:left="37"/>
              <w:jc w:val="center"/>
              <w:rPr>
                <w:rFonts w:ascii="Times New Roman" w:eastAsia="Times New Roman" w:hAnsi="Times New Roman" w:cs="Times New Roman"/>
                <w:b/>
                <w:bCs/>
                <w:sz w:val="24"/>
                <w:szCs w:val="24"/>
              </w:rPr>
            </w:pPr>
            <w:r w:rsidRPr="00D60C50">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vAlign w:val="center"/>
          </w:tcPr>
          <w:p w14:paraId="56929509" w14:textId="35ED5991" w:rsidR="00250307" w:rsidRPr="00C665A4" w:rsidRDefault="00250307" w:rsidP="00250307">
            <w:pPr>
              <w:shd w:val="clear" w:color="auto" w:fill="FDFEFD"/>
              <w:tabs>
                <w:tab w:val="left" w:pos="321"/>
              </w:tabs>
              <w:spacing w:after="0" w:line="240" w:lineRule="auto"/>
              <w:ind w:left="37"/>
              <w:textAlignment w:val="baseline"/>
              <w:rPr>
                <w:rFonts w:ascii="Times New Roman" w:eastAsia="Times New Roman" w:hAnsi="Times New Roman" w:cs="Times New Roman"/>
              </w:rPr>
            </w:pPr>
            <w:proofErr w:type="spellStart"/>
            <w:r w:rsidRPr="00C665A4">
              <w:rPr>
                <w:rFonts w:ascii="Times New Roman" w:eastAsia="Times New Roman" w:hAnsi="Times New Roman" w:cs="Times New Roman"/>
              </w:rPr>
              <w:t>Bізoк</w:t>
            </w:r>
            <w:proofErr w:type="spellEnd"/>
            <w:r w:rsidRPr="00C665A4">
              <w:rPr>
                <w:rFonts w:ascii="Times New Roman" w:eastAsia="Times New Roman" w:hAnsi="Times New Roman" w:cs="Times New Roman"/>
              </w:rPr>
              <w:t xml:space="preserve"> з </w:t>
            </w:r>
            <w:proofErr w:type="spellStart"/>
            <w:r w:rsidRPr="00C665A4">
              <w:rPr>
                <w:rFonts w:ascii="Times New Roman" w:eastAsia="Times New Roman" w:hAnsi="Times New Roman" w:cs="Times New Roman"/>
              </w:rPr>
              <w:t>інcтpумeнтoм</w:t>
            </w:r>
            <w:proofErr w:type="spellEnd"/>
            <w:r w:rsidRPr="00C665A4">
              <w:rPr>
                <w:rFonts w:ascii="Times New Roman" w:eastAsia="Times New Roman" w:hAnsi="Times New Roman" w:cs="Times New Roman"/>
              </w:rPr>
              <w:t xml:space="preserve"> 7 </w:t>
            </w:r>
            <w:proofErr w:type="spellStart"/>
            <w:r w:rsidRPr="00C665A4">
              <w:rPr>
                <w:rFonts w:ascii="Times New Roman" w:eastAsia="Times New Roman" w:hAnsi="Times New Roman" w:cs="Times New Roman"/>
              </w:rPr>
              <w:t>ceкцій</w:t>
            </w:r>
            <w:proofErr w:type="spellEnd"/>
            <w:r w:rsidRPr="00C665A4">
              <w:rPr>
                <w:rFonts w:ascii="Times New Roman" w:eastAsia="Times New Roman" w:hAnsi="Times New Roman" w:cs="Times New Roman"/>
              </w:rPr>
              <w:t xml:space="preserve"> 208oд. GE-20820 TOPTUL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5276" w14:textId="5AF4F1A4"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204 768,00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4AB0" w14:textId="77777777"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з ПДВ</w:t>
            </w:r>
          </w:p>
        </w:tc>
      </w:tr>
      <w:tr w:rsidR="00250307" w:rsidRPr="00D60C50" w14:paraId="72E66A6D" w14:textId="77777777" w:rsidTr="00C665A4">
        <w:trPr>
          <w:cantSplit/>
          <w:trHeight w:hRule="exact" w:val="567"/>
        </w:trPr>
        <w:tc>
          <w:tcPr>
            <w:tcW w:w="993" w:type="dxa"/>
            <w:tcBorders>
              <w:top w:val="single" w:sz="4" w:space="0" w:color="000000"/>
              <w:left w:val="single" w:sz="4" w:space="0" w:color="000000"/>
              <w:bottom w:val="single" w:sz="4" w:space="0" w:color="000000"/>
              <w:right w:val="single" w:sz="4" w:space="0" w:color="000000"/>
            </w:tcBorders>
            <w:vAlign w:val="center"/>
          </w:tcPr>
          <w:p w14:paraId="6485DBAF" w14:textId="77777777" w:rsidR="00250307" w:rsidRPr="00D60C50" w:rsidRDefault="00250307" w:rsidP="00250307">
            <w:pPr>
              <w:tabs>
                <w:tab w:val="left" w:pos="321"/>
              </w:tabs>
              <w:spacing w:after="0" w:line="240" w:lineRule="auto"/>
              <w:ind w:left="37"/>
              <w:jc w:val="center"/>
              <w:rPr>
                <w:rFonts w:ascii="Times New Roman" w:eastAsia="Times New Roman" w:hAnsi="Times New Roman" w:cs="Times New Roman"/>
                <w:b/>
                <w:bCs/>
                <w:sz w:val="24"/>
                <w:szCs w:val="24"/>
              </w:rPr>
            </w:pPr>
            <w:r w:rsidRPr="00D60C50">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vAlign w:val="center"/>
          </w:tcPr>
          <w:p w14:paraId="6DA8A2FB" w14:textId="4F9CCA3F" w:rsidR="00250307" w:rsidRPr="00C665A4" w:rsidRDefault="00250307" w:rsidP="00250307">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Лещата слюсарні поворотні 4" ковані TOPTUL DJAD0104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7B94" w14:textId="495D69F2"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28 372,00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DB77" w14:textId="77777777"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з ПДВ</w:t>
            </w:r>
          </w:p>
        </w:tc>
      </w:tr>
      <w:tr w:rsidR="00250307" w:rsidRPr="00D60C50" w14:paraId="0ABC83DB" w14:textId="77777777" w:rsidTr="00C665A4">
        <w:trPr>
          <w:cantSplit/>
          <w:trHeight w:hRule="exact" w:val="728"/>
        </w:trPr>
        <w:tc>
          <w:tcPr>
            <w:tcW w:w="993" w:type="dxa"/>
            <w:tcBorders>
              <w:top w:val="single" w:sz="4" w:space="0" w:color="000000"/>
              <w:left w:val="single" w:sz="4" w:space="0" w:color="000000"/>
              <w:bottom w:val="single" w:sz="4" w:space="0" w:color="000000"/>
              <w:right w:val="single" w:sz="4" w:space="0" w:color="000000"/>
            </w:tcBorders>
            <w:vAlign w:val="center"/>
          </w:tcPr>
          <w:p w14:paraId="0C8DBDBA" w14:textId="77777777" w:rsidR="00250307" w:rsidRPr="00D60C50" w:rsidRDefault="00250307" w:rsidP="00250307">
            <w:pPr>
              <w:tabs>
                <w:tab w:val="left" w:pos="321"/>
              </w:tabs>
              <w:spacing w:after="0" w:line="240" w:lineRule="auto"/>
              <w:ind w:left="37"/>
              <w:jc w:val="center"/>
              <w:rPr>
                <w:rFonts w:ascii="Times New Roman" w:eastAsia="Times New Roman" w:hAnsi="Times New Roman" w:cs="Times New Roman"/>
                <w:b/>
                <w:bCs/>
                <w:sz w:val="24"/>
                <w:szCs w:val="24"/>
              </w:rPr>
            </w:pPr>
            <w:r w:rsidRPr="00E83209">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vAlign w:val="center"/>
          </w:tcPr>
          <w:p w14:paraId="34B4523A" w14:textId="60103721" w:rsidR="00250307" w:rsidRPr="00C665A4" w:rsidRDefault="00250307" w:rsidP="00250307">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Стенд для вивішування двигуна 1т TORIN TR29005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43C1" w14:textId="71E6EABE"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20 976,00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FDEE" w14:textId="77777777"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з ПДВ</w:t>
            </w:r>
          </w:p>
        </w:tc>
      </w:tr>
      <w:tr w:rsidR="00250307" w:rsidRPr="00D60C50" w14:paraId="3407D3AA" w14:textId="77777777" w:rsidTr="00C665A4">
        <w:trPr>
          <w:cantSplit/>
          <w:trHeight w:hRule="exact" w:val="728"/>
        </w:trPr>
        <w:tc>
          <w:tcPr>
            <w:tcW w:w="993" w:type="dxa"/>
            <w:tcBorders>
              <w:top w:val="single" w:sz="4" w:space="0" w:color="000000"/>
              <w:left w:val="single" w:sz="4" w:space="0" w:color="000000"/>
              <w:bottom w:val="single" w:sz="4" w:space="0" w:color="000000"/>
              <w:right w:val="single" w:sz="4" w:space="0" w:color="000000"/>
            </w:tcBorders>
            <w:vAlign w:val="center"/>
          </w:tcPr>
          <w:p w14:paraId="7D1B2DB7" w14:textId="77777777" w:rsidR="00250307" w:rsidRPr="00E83209" w:rsidRDefault="00250307" w:rsidP="00250307">
            <w:pPr>
              <w:tabs>
                <w:tab w:val="left" w:pos="321"/>
              </w:tabs>
              <w:spacing w:after="0" w:line="240" w:lineRule="auto"/>
              <w:ind w:left="37"/>
              <w:jc w:val="center"/>
              <w:rPr>
                <w:rFonts w:ascii="Times New Roman" w:eastAsia="Times New Roman" w:hAnsi="Times New Roman" w:cs="Times New Roman"/>
                <w:b/>
                <w:bCs/>
                <w:sz w:val="24"/>
                <w:szCs w:val="24"/>
              </w:rPr>
            </w:pPr>
            <w:r w:rsidRPr="00B3675B">
              <w:rPr>
                <w:rFonts w:ascii="Times New Roman" w:eastAsia="Times New Roman" w:hAnsi="Times New Roman" w:cs="Times New Roman"/>
                <w:b/>
                <w:bCs/>
                <w:sz w:val="24"/>
                <w:szCs w:val="24"/>
              </w:rPr>
              <w:t>Лот 4</w:t>
            </w:r>
          </w:p>
        </w:tc>
        <w:tc>
          <w:tcPr>
            <w:tcW w:w="5528" w:type="dxa"/>
            <w:tcBorders>
              <w:top w:val="single" w:sz="4" w:space="0" w:color="000000"/>
              <w:left w:val="single" w:sz="4" w:space="0" w:color="000000"/>
              <w:bottom w:val="single" w:sz="4" w:space="0" w:color="000000"/>
              <w:right w:val="single" w:sz="4" w:space="0" w:color="000000"/>
            </w:tcBorders>
            <w:vAlign w:val="center"/>
          </w:tcPr>
          <w:p w14:paraId="5470D349" w14:textId="7B1DFE94" w:rsidR="00250307" w:rsidRPr="00C665A4" w:rsidRDefault="00250307" w:rsidP="00250307">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Наб</w:t>
            </w:r>
            <w:r w:rsidR="00C665A4">
              <w:rPr>
                <w:rFonts w:ascii="Times New Roman" w:eastAsia="Times New Roman" w:hAnsi="Times New Roman" w:cs="Times New Roman"/>
              </w:rPr>
              <w:t>і</w:t>
            </w:r>
            <w:r w:rsidRPr="00C665A4">
              <w:rPr>
                <w:rFonts w:ascii="Times New Roman" w:eastAsia="Times New Roman" w:hAnsi="Times New Roman" w:cs="Times New Roman"/>
              </w:rPr>
              <w:t xml:space="preserve">р інструментів </w:t>
            </w:r>
            <w:r w:rsidR="001D6EAD" w:rsidRPr="00C665A4">
              <w:rPr>
                <w:rFonts w:ascii="Times New Roman" w:eastAsia="Times New Roman" w:hAnsi="Times New Roman" w:cs="Times New Roman"/>
              </w:rPr>
              <w:t>електрика</w:t>
            </w:r>
            <w:r w:rsidR="001D6EAD"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Neo</w:t>
            </w:r>
            <w:proofErr w:type="spellEnd"/>
            <w:r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Tools</w:t>
            </w:r>
            <w:proofErr w:type="spellEnd"/>
            <w:r w:rsidRPr="00C665A4">
              <w:rPr>
                <w:rFonts w:ascii="Times New Roman" w:eastAsia="Times New Roman" w:hAnsi="Times New Roman" w:cs="Times New Roman"/>
              </w:rPr>
              <w:t>, 108 шт. 01-310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7F60" w14:textId="5D171768" w:rsidR="00250307" w:rsidRPr="00C665A4" w:rsidRDefault="00C665A4"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13 400</w:t>
            </w:r>
            <w:r w:rsidR="00250307" w:rsidRPr="00C665A4">
              <w:rPr>
                <w:rFonts w:ascii="Times New Roman" w:eastAsia="Times New Roman" w:hAnsi="Times New Roman" w:cs="Times New Roman"/>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2FEA" w14:textId="77777777" w:rsidR="00250307" w:rsidRPr="00C665A4" w:rsidRDefault="00250307" w:rsidP="00250307">
            <w:pPr>
              <w:tabs>
                <w:tab w:val="left" w:pos="321"/>
              </w:tabs>
              <w:spacing w:after="0" w:line="240" w:lineRule="auto"/>
              <w:ind w:left="37"/>
              <w:jc w:val="center"/>
              <w:rPr>
                <w:rFonts w:ascii="Times New Roman" w:eastAsia="Times New Roman" w:hAnsi="Times New Roman" w:cs="Times New Roman"/>
              </w:rPr>
            </w:pPr>
            <w:r w:rsidRPr="00C665A4">
              <w:rPr>
                <w:rFonts w:ascii="Times New Roman" w:eastAsia="Times New Roman" w:hAnsi="Times New Roman" w:cs="Times New Roman"/>
              </w:rPr>
              <w:t>з ПДВ</w:t>
            </w:r>
          </w:p>
        </w:tc>
      </w:tr>
    </w:tbl>
    <w:p w14:paraId="55013ACF" w14:textId="77777777" w:rsidR="00250307" w:rsidRDefault="00250307"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8653FC"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w:t>
      </w:r>
      <w:r w:rsidRPr="009B440B">
        <w:rPr>
          <w:rFonts w:ascii="Times New Roman" w:eastAsia="Times New Roman" w:hAnsi="Times New Roman" w:cs="Times New Roman"/>
          <w:color w:val="000000" w:themeColor="text1"/>
          <w:sz w:val="24"/>
          <w:szCs w:val="24"/>
        </w:rPr>
        <w:t xml:space="preserve">оприлюднення оголошення про проведення спрощеної закупівлі в електронній системі </w:t>
      </w:r>
      <w:proofErr w:type="spellStart"/>
      <w:r w:rsidRPr="009B440B">
        <w:rPr>
          <w:rFonts w:ascii="Times New Roman" w:eastAsia="Times New Roman" w:hAnsi="Times New Roman" w:cs="Times New Roman"/>
          <w:color w:val="000000" w:themeColor="text1"/>
          <w:sz w:val="24"/>
          <w:szCs w:val="24"/>
        </w:rPr>
        <w:t>закупівель</w:t>
      </w:r>
      <w:proofErr w:type="spellEnd"/>
      <w:r w:rsidRPr="009B440B">
        <w:rPr>
          <w:rFonts w:ascii="Times New Roman" w:eastAsia="Times New Roman" w:hAnsi="Times New Roman" w:cs="Times New Roman"/>
          <w:color w:val="000000" w:themeColor="text1"/>
          <w:sz w:val="24"/>
          <w:szCs w:val="24"/>
        </w:rPr>
        <w:t xml:space="preserve">): </w:t>
      </w:r>
      <w:bookmarkStart w:id="1" w:name="_GoBack"/>
    </w:p>
    <w:p w14:paraId="08F371E2" w14:textId="78379FD1" w:rsidR="005D66B5" w:rsidRPr="008653FC"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653FC">
        <w:rPr>
          <w:rFonts w:ascii="Times New Roman" w:eastAsia="Times New Roman" w:hAnsi="Times New Roman" w:cs="Times New Roman"/>
          <w:b/>
          <w:bCs/>
          <w:sz w:val="24"/>
          <w:szCs w:val="24"/>
        </w:rPr>
        <w:t>26</w:t>
      </w:r>
      <w:r w:rsidR="0001413D" w:rsidRPr="008653FC">
        <w:rPr>
          <w:rFonts w:ascii="Times New Roman" w:eastAsia="Times New Roman" w:hAnsi="Times New Roman" w:cs="Times New Roman"/>
          <w:b/>
          <w:bCs/>
          <w:sz w:val="24"/>
          <w:szCs w:val="24"/>
        </w:rPr>
        <w:t xml:space="preserve"> квітня</w:t>
      </w:r>
      <w:r w:rsidR="00AA39F2" w:rsidRPr="008653FC">
        <w:rPr>
          <w:rFonts w:ascii="Times New Roman" w:eastAsia="Times New Roman" w:hAnsi="Times New Roman" w:cs="Times New Roman"/>
          <w:b/>
          <w:bCs/>
          <w:sz w:val="24"/>
          <w:szCs w:val="24"/>
        </w:rPr>
        <w:t xml:space="preserve"> 202</w:t>
      </w:r>
      <w:r w:rsidR="003A35D4" w:rsidRPr="008653FC">
        <w:rPr>
          <w:rFonts w:ascii="Times New Roman" w:eastAsia="Times New Roman" w:hAnsi="Times New Roman" w:cs="Times New Roman"/>
          <w:b/>
          <w:bCs/>
          <w:sz w:val="24"/>
          <w:szCs w:val="24"/>
        </w:rPr>
        <w:t>4</w:t>
      </w:r>
      <w:r w:rsidR="00AA39F2" w:rsidRPr="008653FC">
        <w:rPr>
          <w:rFonts w:ascii="Times New Roman" w:eastAsia="Times New Roman" w:hAnsi="Times New Roman" w:cs="Times New Roman"/>
          <w:b/>
          <w:bCs/>
          <w:sz w:val="24"/>
          <w:szCs w:val="24"/>
        </w:rPr>
        <w:t xml:space="preserve"> року</w:t>
      </w:r>
      <w:r w:rsidR="00360F18" w:rsidRPr="008653FC">
        <w:rPr>
          <w:rFonts w:ascii="Times New Roman" w:eastAsia="Times New Roman" w:hAnsi="Times New Roman" w:cs="Times New Roman"/>
          <w:b/>
          <w:bCs/>
          <w:sz w:val="24"/>
          <w:szCs w:val="24"/>
        </w:rPr>
        <w:t xml:space="preserve"> о </w:t>
      </w:r>
      <w:r w:rsidR="00742BD1" w:rsidRPr="008653FC">
        <w:rPr>
          <w:rFonts w:ascii="Times New Roman" w:eastAsia="Times New Roman" w:hAnsi="Times New Roman" w:cs="Times New Roman"/>
          <w:b/>
          <w:bCs/>
          <w:sz w:val="24"/>
          <w:szCs w:val="24"/>
        </w:rPr>
        <w:t>16:</w:t>
      </w:r>
      <w:r w:rsidR="008653FC" w:rsidRPr="008653FC">
        <w:rPr>
          <w:rFonts w:ascii="Times New Roman" w:eastAsia="Times New Roman" w:hAnsi="Times New Roman" w:cs="Times New Roman"/>
          <w:b/>
          <w:bCs/>
          <w:sz w:val="24"/>
          <w:szCs w:val="24"/>
        </w:rPr>
        <w:t>55</w:t>
      </w:r>
      <w:r w:rsidR="00F77FED" w:rsidRPr="008653FC">
        <w:rPr>
          <w:rFonts w:ascii="Times New Roman" w:eastAsia="Times New Roman" w:hAnsi="Times New Roman" w:cs="Times New Roman"/>
          <w:b/>
          <w:bCs/>
          <w:sz w:val="24"/>
          <w:szCs w:val="24"/>
        </w:rPr>
        <w:t>.</w:t>
      </w:r>
    </w:p>
    <w:p w14:paraId="15771668" w14:textId="77777777" w:rsidR="002908D1" w:rsidRPr="008653FC"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8653FC"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653FC">
        <w:rPr>
          <w:rFonts w:ascii="Times New Roman" w:eastAsia="Times New Roman" w:hAnsi="Times New Roman" w:cs="Times New Roman"/>
          <w:sz w:val="24"/>
          <w:szCs w:val="24"/>
        </w:rPr>
        <w:t>9.</w:t>
      </w:r>
      <w:r w:rsidR="002908D1" w:rsidRPr="008653FC">
        <w:rPr>
          <w:rFonts w:ascii="Times New Roman" w:eastAsia="Times New Roman" w:hAnsi="Times New Roman" w:cs="Times New Roman"/>
          <w:sz w:val="24"/>
          <w:szCs w:val="24"/>
        </w:rPr>
        <w:t xml:space="preserve"> </w:t>
      </w:r>
      <w:r w:rsidRPr="008653FC">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08A71881" w:rsidR="002908D1" w:rsidRPr="008653FC"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8653FC">
        <w:rPr>
          <w:rFonts w:ascii="Times New Roman" w:eastAsia="Times New Roman" w:hAnsi="Times New Roman" w:cs="Times New Roman"/>
          <w:b/>
          <w:bCs/>
          <w:sz w:val="24"/>
          <w:szCs w:val="24"/>
        </w:rPr>
        <w:t>01 травня</w:t>
      </w:r>
      <w:r w:rsidR="0001413D" w:rsidRPr="008653FC">
        <w:rPr>
          <w:rFonts w:ascii="Times New Roman" w:eastAsia="Times New Roman" w:hAnsi="Times New Roman" w:cs="Times New Roman"/>
          <w:b/>
          <w:bCs/>
          <w:sz w:val="24"/>
          <w:szCs w:val="24"/>
        </w:rPr>
        <w:t xml:space="preserve"> 2024 року о</w:t>
      </w:r>
      <w:r w:rsidR="00DE48A4" w:rsidRPr="008653FC">
        <w:rPr>
          <w:rFonts w:ascii="Times New Roman" w:eastAsia="Times New Roman" w:hAnsi="Times New Roman" w:cs="Times New Roman"/>
          <w:b/>
          <w:bCs/>
          <w:sz w:val="24"/>
          <w:szCs w:val="24"/>
        </w:rPr>
        <w:t xml:space="preserve"> </w:t>
      </w:r>
      <w:r w:rsidR="00742BD1" w:rsidRPr="008653FC">
        <w:rPr>
          <w:rFonts w:ascii="Times New Roman" w:eastAsia="Times New Roman" w:hAnsi="Times New Roman" w:cs="Times New Roman"/>
          <w:b/>
          <w:bCs/>
          <w:sz w:val="24"/>
          <w:szCs w:val="24"/>
        </w:rPr>
        <w:t>16:</w:t>
      </w:r>
      <w:r w:rsidR="008653FC" w:rsidRPr="008653FC">
        <w:rPr>
          <w:rFonts w:ascii="Times New Roman" w:eastAsia="Times New Roman" w:hAnsi="Times New Roman" w:cs="Times New Roman"/>
          <w:b/>
          <w:bCs/>
          <w:sz w:val="24"/>
          <w:szCs w:val="24"/>
        </w:rPr>
        <w:t>55</w:t>
      </w:r>
      <w:r w:rsidR="00742BD1" w:rsidRPr="008653FC">
        <w:rPr>
          <w:rFonts w:ascii="Times New Roman" w:eastAsia="Times New Roman" w:hAnsi="Times New Roman" w:cs="Times New Roman"/>
          <w:b/>
          <w:bCs/>
          <w:sz w:val="24"/>
          <w:szCs w:val="24"/>
        </w:rPr>
        <w:t>.</w:t>
      </w:r>
    </w:p>
    <w:bookmarkEnd w:id="1"/>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528"/>
        <w:gridCol w:w="2268"/>
        <w:gridCol w:w="1247"/>
      </w:tblGrid>
      <w:tr w:rsidR="00C665A4" w:rsidRPr="00D60C50" w14:paraId="26CB631F" w14:textId="77777777" w:rsidTr="00352FFD">
        <w:trPr>
          <w:cantSplit/>
          <w:trHeight w:hRule="exact" w:val="926"/>
        </w:trPr>
        <w:tc>
          <w:tcPr>
            <w:tcW w:w="993" w:type="dxa"/>
            <w:tcBorders>
              <w:top w:val="single" w:sz="4" w:space="0" w:color="000000"/>
              <w:left w:val="single" w:sz="4" w:space="0" w:color="000000"/>
              <w:bottom w:val="single" w:sz="4" w:space="0" w:color="000000"/>
              <w:right w:val="single" w:sz="4" w:space="0" w:color="000000"/>
            </w:tcBorders>
            <w:vAlign w:val="center"/>
          </w:tcPr>
          <w:p w14:paraId="45BAA0DC" w14:textId="77777777" w:rsidR="00C665A4" w:rsidRPr="00D60C50" w:rsidRDefault="00C665A4" w:rsidP="00352FFD">
            <w:pPr>
              <w:tabs>
                <w:tab w:val="left" w:pos="321"/>
              </w:tabs>
              <w:spacing w:after="0" w:line="240" w:lineRule="auto"/>
              <w:ind w:left="37"/>
              <w:jc w:val="center"/>
              <w:rPr>
                <w:rFonts w:ascii="Times New Roman" w:eastAsia="Times New Roman" w:hAnsi="Times New Roman" w:cs="Times New Roman"/>
                <w:b/>
                <w:bCs/>
                <w:sz w:val="24"/>
                <w:szCs w:val="24"/>
              </w:rPr>
            </w:pPr>
            <w:r w:rsidRPr="00D60C50">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vAlign w:val="center"/>
          </w:tcPr>
          <w:p w14:paraId="23B9FA28" w14:textId="77777777" w:rsidR="00C665A4" w:rsidRPr="00C665A4" w:rsidRDefault="00C665A4" w:rsidP="00352FFD">
            <w:pPr>
              <w:shd w:val="clear" w:color="auto" w:fill="FDFEFD"/>
              <w:tabs>
                <w:tab w:val="left" w:pos="321"/>
              </w:tabs>
              <w:spacing w:after="0" w:line="240" w:lineRule="auto"/>
              <w:ind w:left="37"/>
              <w:textAlignment w:val="baseline"/>
              <w:rPr>
                <w:rFonts w:ascii="Times New Roman" w:eastAsia="Times New Roman" w:hAnsi="Times New Roman" w:cs="Times New Roman"/>
              </w:rPr>
            </w:pPr>
            <w:proofErr w:type="spellStart"/>
            <w:r w:rsidRPr="00C665A4">
              <w:rPr>
                <w:rFonts w:ascii="Times New Roman" w:eastAsia="Times New Roman" w:hAnsi="Times New Roman" w:cs="Times New Roman"/>
              </w:rPr>
              <w:t>Bізoк</w:t>
            </w:r>
            <w:proofErr w:type="spellEnd"/>
            <w:r w:rsidRPr="00C665A4">
              <w:rPr>
                <w:rFonts w:ascii="Times New Roman" w:eastAsia="Times New Roman" w:hAnsi="Times New Roman" w:cs="Times New Roman"/>
              </w:rPr>
              <w:t xml:space="preserve"> з </w:t>
            </w:r>
            <w:proofErr w:type="spellStart"/>
            <w:r w:rsidRPr="00C665A4">
              <w:rPr>
                <w:rFonts w:ascii="Times New Roman" w:eastAsia="Times New Roman" w:hAnsi="Times New Roman" w:cs="Times New Roman"/>
              </w:rPr>
              <w:t>інcтpумeнтoм</w:t>
            </w:r>
            <w:proofErr w:type="spellEnd"/>
            <w:r w:rsidRPr="00C665A4">
              <w:rPr>
                <w:rFonts w:ascii="Times New Roman" w:eastAsia="Times New Roman" w:hAnsi="Times New Roman" w:cs="Times New Roman"/>
              </w:rPr>
              <w:t xml:space="preserve"> 7 </w:t>
            </w:r>
            <w:proofErr w:type="spellStart"/>
            <w:r w:rsidRPr="00C665A4">
              <w:rPr>
                <w:rFonts w:ascii="Times New Roman" w:eastAsia="Times New Roman" w:hAnsi="Times New Roman" w:cs="Times New Roman"/>
              </w:rPr>
              <w:t>ceкцій</w:t>
            </w:r>
            <w:proofErr w:type="spellEnd"/>
            <w:r w:rsidRPr="00C665A4">
              <w:rPr>
                <w:rFonts w:ascii="Times New Roman" w:eastAsia="Times New Roman" w:hAnsi="Times New Roman" w:cs="Times New Roman"/>
              </w:rPr>
              <w:t xml:space="preserve"> 208oд. GE-20820 TOPTUL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8907" w14:textId="1AC7E3F3" w:rsidR="00C665A4" w:rsidRPr="00C665A4" w:rsidRDefault="00C665A4" w:rsidP="00352FFD">
            <w:pPr>
              <w:tabs>
                <w:tab w:val="left" w:pos="321"/>
              </w:tabs>
              <w:spacing w:after="0" w:line="240" w:lineRule="auto"/>
              <w:ind w:left="37"/>
              <w:jc w:val="center"/>
              <w:rPr>
                <w:rFonts w:ascii="Times New Roman" w:eastAsia="Times New Roman" w:hAnsi="Times New Roman" w:cs="Times New Roman"/>
              </w:rPr>
            </w:pPr>
            <w:r>
              <w:rPr>
                <w:rFonts w:ascii="Times New Roman" w:eastAsia="Times New Roman" w:hAnsi="Times New Roman" w:cs="Times New Roman"/>
              </w:rPr>
              <w:t>6 143</w:t>
            </w:r>
            <w:r w:rsidRPr="00C665A4">
              <w:rPr>
                <w:rFonts w:ascii="Times New Roman" w:eastAsia="Times New Roman" w:hAnsi="Times New Roman" w:cs="Times New Roman"/>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A9BC" w14:textId="749A92AE" w:rsidR="00C665A4" w:rsidRPr="00C665A4" w:rsidRDefault="00C665A4" w:rsidP="00352FFD">
            <w:pPr>
              <w:tabs>
                <w:tab w:val="left" w:pos="321"/>
              </w:tabs>
              <w:spacing w:after="0" w:line="240" w:lineRule="auto"/>
              <w:ind w:left="37"/>
              <w:jc w:val="center"/>
              <w:rPr>
                <w:rFonts w:ascii="Times New Roman" w:eastAsia="Times New Roman" w:hAnsi="Times New Roman" w:cs="Times New Roman"/>
              </w:rPr>
            </w:pPr>
            <w:r>
              <w:rPr>
                <w:rFonts w:ascii="Times New Roman" w:eastAsia="Times New Roman" w:hAnsi="Times New Roman" w:cs="Times New Roman"/>
              </w:rPr>
              <w:t>3 %</w:t>
            </w:r>
          </w:p>
        </w:tc>
      </w:tr>
      <w:tr w:rsidR="00C665A4" w:rsidRPr="00D60C50" w14:paraId="1C67EFCA" w14:textId="77777777" w:rsidTr="00C665A4">
        <w:trPr>
          <w:cantSplit/>
          <w:trHeight w:hRule="exact" w:val="567"/>
        </w:trPr>
        <w:tc>
          <w:tcPr>
            <w:tcW w:w="993" w:type="dxa"/>
            <w:tcBorders>
              <w:top w:val="single" w:sz="4" w:space="0" w:color="000000"/>
              <w:left w:val="single" w:sz="4" w:space="0" w:color="000000"/>
              <w:bottom w:val="single" w:sz="4" w:space="0" w:color="000000"/>
              <w:right w:val="single" w:sz="4" w:space="0" w:color="000000"/>
            </w:tcBorders>
            <w:vAlign w:val="center"/>
          </w:tcPr>
          <w:p w14:paraId="63A65D39" w14:textId="77777777" w:rsidR="00C665A4" w:rsidRPr="00D60C50" w:rsidRDefault="00C665A4" w:rsidP="00C665A4">
            <w:pPr>
              <w:tabs>
                <w:tab w:val="left" w:pos="321"/>
              </w:tabs>
              <w:spacing w:after="0" w:line="240" w:lineRule="auto"/>
              <w:ind w:left="37"/>
              <w:jc w:val="center"/>
              <w:rPr>
                <w:rFonts w:ascii="Times New Roman" w:eastAsia="Times New Roman" w:hAnsi="Times New Roman" w:cs="Times New Roman"/>
                <w:b/>
                <w:bCs/>
                <w:sz w:val="24"/>
                <w:szCs w:val="24"/>
              </w:rPr>
            </w:pPr>
            <w:r w:rsidRPr="00D60C50">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vAlign w:val="center"/>
          </w:tcPr>
          <w:p w14:paraId="0053400F" w14:textId="77777777" w:rsidR="00C665A4" w:rsidRPr="00C665A4"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Лещата слюсарні поворотні 4" ковані TOPTUL DJAD0104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2597" w14:textId="5667F3AA"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Pr>
                <w:rFonts w:ascii="Times New Roman" w:eastAsia="Times New Roman" w:hAnsi="Times New Roman" w:cs="Times New Roman"/>
              </w:rPr>
              <w:t>851</w:t>
            </w:r>
            <w:r w:rsidRPr="00C665A4">
              <w:rPr>
                <w:rFonts w:ascii="Times New Roman" w:eastAsia="Times New Roman" w:hAnsi="Times New Roman" w:cs="Times New Roman"/>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D6CB" w14:textId="385B6255"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sidRPr="00782504">
              <w:rPr>
                <w:rFonts w:ascii="Times New Roman" w:eastAsia="Times New Roman" w:hAnsi="Times New Roman" w:cs="Times New Roman"/>
              </w:rPr>
              <w:t>3 %</w:t>
            </w:r>
          </w:p>
        </w:tc>
      </w:tr>
      <w:tr w:rsidR="00C665A4" w:rsidRPr="00D60C50" w14:paraId="585714B0" w14:textId="77777777" w:rsidTr="00C665A4">
        <w:trPr>
          <w:cantSplit/>
          <w:trHeight w:hRule="exact" w:val="728"/>
        </w:trPr>
        <w:tc>
          <w:tcPr>
            <w:tcW w:w="993" w:type="dxa"/>
            <w:tcBorders>
              <w:top w:val="single" w:sz="4" w:space="0" w:color="000000"/>
              <w:left w:val="single" w:sz="4" w:space="0" w:color="000000"/>
              <w:bottom w:val="single" w:sz="4" w:space="0" w:color="000000"/>
              <w:right w:val="single" w:sz="4" w:space="0" w:color="000000"/>
            </w:tcBorders>
            <w:vAlign w:val="center"/>
          </w:tcPr>
          <w:p w14:paraId="5A66CD5B" w14:textId="77777777" w:rsidR="00C665A4" w:rsidRPr="00D60C50" w:rsidRDefault="00C665A4" w:rsidP="00C665A4">
            <w:pPr>
              <w:tabs>
                <w:tab w:val="left" w:pos="321"/>
              </w:tabs>
              <w:spacing w:after="0" w:line="240" w:lineRule="auto"/>
              <w:ind w:left="37"/>
              <w:jc w:val="center"/>
              <w:rPr>
                <w:rFonts w:ascii="Times New Roman" w:eastAsia="Times New Roman" w:hAnsi="Times New Roman" w:cs="Times New Roman"/>
                <w:b/>
                <w:bCs/>
                <w:sz w:val="24"/>
                <w:szCs w:val="24"/>
              </w:rPr>
            </w:pPr>
            <w:r w:rsidRPr="00E83209">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vAlign w:val="center"/>
          </w:tcPr>
          <w:p w14:paraId="34E10602" w14:textId="77777777" w:rsidR="00C665A4" w:rsidRPr="00C665A4"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Стенд для вивішування двигуна 1т TORIN TR29005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4E6C" w14:textId="60AF9CD4"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Pr>
                <w:rFonts w:ascii="Times New Roman" w:eastAsia="Times New Roman" w:hAnsi="Times New Roman" w:cs="Times New Roman"/>
              </w:rPr>
              <w:t>629</w:t>
            </w:r>
            <w:r w:rsidRPr="00C665A4">
              <w:rPr>
                <w:rFonts w:ascii="Times New Roman" w:eastAsia="Times New Roman" w:hAnsi="Times New Roman" w:cs="Times New Roman"/>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5AF5" w14:textId="127086F0"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sidRPr="00782504">
              <w:rPr>
                <w:rFonts w:ascii="Times New Roman" w:eastAsia="Times New Roman" w:hAnsi="Times New Roman" w:cs="Times New Roman"/>
              </w:rPr>
              <w:t>3 %</w:t>
            </w:r>
          </w:p>
        </w:tc>
      </w:tr>
      <w:tr w:rsidR="00C665A4" w:rsidRPr="00D60C50" w14:paraId="407EA6DB" w14:textId="77777777" w:rsidTr="00C665A4">
        <w:trPr>
          <w:cantSplit/>
          <w:trHeight w:hRule="exact" w:val="728"/>
        </w:trPr>
        <w:tc>
          <w:tcPr>
            <w:tcW w:w="993" w:type="dxa"/>
            <w:tcBorders>
              <w:top w:val="single" w:sz="4" w:space="0" w:color="000000"/>
              <w:left w:val="single" w:sz="4" w:space="0" w:color="000000"/>
              <w:bottom w:val="single" w:sz="4" w:space="0" w:color="000000"/>
              <w:right w:val="single" w:sz="4" w:space="0" w:color="000000"/>
            </w:tcBorders>
            <w:vAlign w:val="center"/>
          </w:tcPr>
          <w:p w14:paraId="1FC179CF" w14:textId="77777777" w:rsidR="00C665A4" w:rsidRPr="00E83209" w:rsidRDefault="00C665A4" w:rsidP="00C665A4">
            <w:pPr>
              <w:tabs>
                <w:tab w:val="left" w:pos="321"/>
              </w:tabs>
              <w:spacing w:after="0" w:line="240" w:lineRule="auto"/>
              <w:ind w:left="37"/>
              <w:jc w:val="center"/>
              <w:rPr>
                <w:rFonts w:ascii="Times New Roman" w:eastAsia="Times New Roman" w:hAnsi="Times New Roman" w:cs="Times New Roman"/>
                <w:b/>
                <w:bCs/>
                <w:sz w:val="24"/>
                <w:szCs w:val="24"/>
              </w:rPr>
            </w:pPr>
            <w:r w:rsidRPr="00B3675B">
              <w:rPr>
                <w:rFonts w:ascii="Times New Roman" w:eastAsia="Times New Roman" w:hAnsi="Times New Roman" w:cs="Times New Roman"/>
                <w:b/>
                <w:bCs/>
                <w:sz w:val="24"/>
                <w:szCs w:val="24"/>
              </w:rPr>
              <w:t>Лот 4</w:t>
            </w:r>
          </w:p>
        </w:tc>
        <w:tc>
          <w:tcPr>
            <w:tcW w:w="5528" w:type="dxa"/>
            <w:tcBorders>
              <w:top w:val="single" w:sz="4" w:space="0" w:color="000000"/>
              <w:left w:val="single" w:sz="4" w:space="0" w:color="000000"/>
              <w:bottom w:val="single" w:sz="4" w:space="0" w:color="000000"/>
              <w:right w:val="single" w:sz="4" w:space="0" w:color="000000"/>
            </w:tcBorders>
            <w:vAlign w:val="center"/>
          </w:tcPr>
          <w:p w14:paraId="5C6ACAD2" w14:textId="7F0B6CC9" w:rsidR="00C665A4" w:rsidRPr="00C665A4"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rPr>
            </w:pPr>
            <w:r w:rsidRPr="00C665A4">
              <w:rPr>
                <w:rFonts w:ascii="Times New Roman" w:eastAsia="Times New Roman" w:hAnsi="Times New Roman" w:cs="Times New Roman"/>
              </w:rPr>
              <w:t>Наб</w:t>
            </w:r>
            <w:r>
              <w:rPr>
                <w:rFonts w:ascii="Times New Roman" w:eastAsia="Times New Roman" w:hAnsi="Times New Roman" w:cs="Times New Roman"/>
              </w:rPr>
              <w:t>і</w:t>
            </w:r>
            <w:r w:rsidRPr="00C665A4">
              <w:rPr>
                <w:rFonts w:ascii="Times New Roman" w:eastAsia="Times New Roman" w:hAnsi="Times New Roman" w:cs="Times New Roman"/>
              </w:rPr>
              <w:t xml:space="preserve">р інструментів </w:t>
            </w:r>
            <w:r w:rsidR="001D6EAD" w:rsidRPr="00C665A4">
              <w:rPr>
                <w:rFonts w:ascii="Times New Roman" w:eastAsia="Times New Roman" w:hAnsi="Times New Roman" w:cs="Times New Roman"/>
              </w:rPr>
              <w:t>електрика</w:t>
            </w:r>
            <w:r w:rsidR="001D6EAD"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Neo</w:t>
            </w:r>
            <w:proofErr w:type="spellEnd"/>
            <w:r w:rsidRPr="00C665A4">
              <w:rPr>
                <w:rFonts w:ascii="Times New Roman" w:eastAsia="Times New Roman" w:hAnsi="Times New Roman" w:cs="Times New Roman"/>
              </w:rPr>
              <w:t xml:space="preserve"> </w:t>
            </w:r>
            <w:proofErr w:type="spellStart"/>
            <w:r w:rsidRPr="00C665A4">
              <w:rPr>
                <w:rFonts w:ascii="Times New Roman" w:eastAsia="Times New Roman" w:hAnsi="Times New Roman" w:cs="Times New Roman"/>
              </w:rPr>
              <w:t>Tools</w:t>
            </w:r>
            <w:proofErr w:type="spellEnd"/>
            <w:r w:rsidRPr="00C665A4">
              <w:rPr>
                <w:rFonts w:ascii="Times New Roman" w:eastAsia="Times New Roman" w:hAnsi="Times New Roman" w:cs="Times New Roman"/>
              </w:rPr>
              <w:t>, 108 шт. 01-310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C537" w14:textId="79ACE1D9"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Pr>
                <w:rFonts w:ascii="Times New Roman" w:eastAsia="Times New Roman" w:hAnsi="Times New Roman" w:cs="Times New Roman"/>
              </w:rPr>
              <w:t>402</w:t>
            </w:r>
            <w:r w:rsidRPr="00C665A4">
              <w:rPr>
                <w:rFonts w:ascii="Times New Roman" w:eastAsia="Times New Roman" w:hAnsi="Times New Roman" w:cs="Times New Roman"/>
              </w:rPr>
              <w:t>,00 грн.</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8A2D" w14:textId="3F5C80A4" w:rsidR="00C665A4" w:rsidRPr="00C665A4" w:rsidRDefault="00C665A4" w:rsidP="00C665A4">
            <w:pPr>
              <w:tabs>
                <w:tab w:val="left" w:pos="321"/>
              </w:tabs>
              <w:spacing w:after="0" w:line="240" w:lineRule="auto"/>
              <w:ind w:left="37"/>
              <w:jc w:val="center"/>
              <w:rPr>
                <w:rFonts w:ascii="Times New Roman" w:eastAsia="Times New Roman" w:hAnsi="Times New Roman" w:cs="Times New Roman"/>
              </w:rPr>
            </w:pPr>
            <w:r w:rsidRPr="00782504">
              <w:rPr>
                <w:rFonts w:ascii="Times New Roman" w:eastAsia="Times New Roman" w:hAnsi="Times New Roman" w:cs="Times New Roman"/>
              </w:rPr>
              <w:t>3 %</w:t>
            </w:r>
          </w:p>
        </w:tc>
      </w:tr>
    </w:tbl>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90749B">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90749B">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90749B">
      <w:pPr>
        <w:spacing w:after="0" w:line="240" w:lineRule="auto"/>
        <w:ind w:firstLine="709"/>
        <w:jc w:val="both"/>
        <w:rPr>
          <w:rFonts w:ascii="Times New Roman" w:eastAsia="Times New Roman" w:hAnsi="Times New Roman" w:cs="Times New Roman"/>
          <w:b/>
          <w:bCs/>
          <w:sz w:val="24"/>
          <w:szCs w:val="24"/>
        </w:rPr>
      </w:pPr>
      <w:proofErr w:type="spellStart"/>
      <w:r w:rsidRPr="0001413D">
        <w:rPr>
          <w:rFonts w:ascii="Times New Roman" w:eastAsia="Times New Roman" w:hAnsi="Times New Roman" w:cs="Times New Roman"/>
          <w:b/>
          <w:bCs/>
          <w:sz w:val="24"/>
          <w:szCs w:val="24"/>
        </w:rPr>
        <w:t>Козловець</w:t>
      </w:r>
      <w:proofErr w:type="spellEnd"/>
      <w:r w:rsidRPr="0001413D">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217256D8" w14:textId="77777777" w:rsidR="00B4238F" w:rsidRDefault="00B4238F" w:rsidP="0090749B">
      <w:pPr>
        <w:spacing w:after="0" w:line="240" w:lineRule="auto"/>
        <w:ind w:firstLine="709"/>
        <w:rPr>
          <w:rFonts w:ascii="Times New Roman" w:eastAsia="Times New Roman" w:hAnsi="Times New Roman" w:cs="Times New Roman"/>
          <w:color w:val="000000"/>
          <w:sz w:val="24"/>
          <w:szCs w:val="24"/>
        </w:rPr>
      </w:pPr>
    </w:p>
    <w:p w14:paraId="3ABAC90B" w14:textId="6ED4D2E4" w:rsidR="00825717" w:rsidRPr="0001413D" w:rsidRDefault="00825717" w:rsidP="0090749B">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90749B">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01413D">
        <w:rPr>
          <w:rFonts w:ascii="Times New Roman" w:eastAsia="Times New Roman" w:hAnsi="Times New Roman" w:cs="Times New Roman"/>
          <w:color w:val="000000"/>
          <w:sz w:val="24"/>
          <w:szCs w:val="24"/>
        </w:rPr>
        <w:t>закупівель</w:t>
      </w:r>
      <w:proofErr w:type="spellEnd"/>
      <w:r w:rsidRPr="0001413D">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4" w:name="_heading=h.z337ya" w:colFirst="0" w:colLast="0"/>
      <w:bookmarkEnd w:id="4"/>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13D">
        <w:rPr>
          <w:rFonts w:ascii="Times New Roman" w:eastAsia="Times New Roman" w:hAnsi="Times New Roman" w:cs="Times New Roman"/>
          <w:b/>
          <w:sz w:val="24"/>
          <w:szCs w:val="24"/>
        </w:rPr>
        <w:t>скан</w:t>
      </w:r>
      <w:proofErr w:type="spellEnd"/>
      <w:r w:rsidRPr="0001413D">
        <w:rPr>
          <w:rFonts w:ascii="Times New Roman" w:eastAsia="Times New Roman" w:hAnsi="Times New Roman" w:cs="Times New Roman"/>
          <w:b/>
          <w:sz w:val="24"/>
          <w:szCs w:val="24"/>
        </w:rPr>
        <w:t xml:space="preserve">-копій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01413D">
        <w:rPr>
          <w:rFonts w:ascii="Times New Roman" w:eastAsia="Times New Roman" w:hAnsi="Times New Roman" w:cs="Times New Roman"/>
          <w:b/>
          <w:sz w:val="24"/>
          <w:szCs w:val="24"/>
        </w:rPr>
        <w:t>засвідчувального</w:t>
      </w:r>
      <w:proofErr w:type="spellEnd"/>
      <w:r w:rsidRPr="000141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01413D">
        <w:rPr>
          <w:rFonts w:ascii="Times New Roman" w:eastAsia="Times New Roman" w:hAnsi="Times New Roman" w:cs="Times New Roman"/>
          <w:b/>
          <w:sz w:val="24"/>
          <w:szCs w:val="24"/>
        </w:rPr>
        <w:t>ненакладення</w:t>
      </w:r>
      <w:proofErr w:type="spellEnd"/>
      <w:r w:rsidRPr="0001413D">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1413D">
        <w:rPr>
          <w:rFonts w:ascii="Times New Roman" w:eastAsia="Times New Roman" w:hAnsi="Times New Roman" w:cs="Times New Roman"/>
          <w:color w:val="000000"/>
          <w:sz w:val="24"/>
          <w:szCs w:val="24"/>
        </w:rPr>
        <w:t>нь</w:t>
      </w:r>
      <w:proofErr w:type="spellEnd"/>
      <w:r w:rsidRPr="0001413D">
        <w:rPr>
          <w:rFonts w:ascii="Times New Roman" w:eastAsia="Times New Roman" w:hAnsi="Times New Roman" w:cs="Times New Roman"/>
          <w:color w:val="000000"/>
          <w:sz w:val="24"/>
          <w:szCs w:val="24"/>
        </w:rPr>
        <w:t xml:space="preserve"> державних органів.</w:t>
      </w:r>
    </w:p>
    <w:p w14:paraId="38D7B73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01413D">
        <w:rPr>
          <w:rFonts w:ascii="Times New Roman" w:eastAsia="Times New Roman" w:hAnsi="Times New Roman" w:cs="Times New Roman"/>
          <w:color w:val="000000"/>
          <w:sz w:val="24"/>
          <w:szCs w:val="24"/>
        </w:rPr>
        <w:lastRenderedPageBreak/>
        <w:t xml:space="preserve">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w:t>
      </w:r>
    </w:p>
    <w:p w14:paraId="4B2CD4E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(пункт 8 Особливостей № 1275). </w:t>
      </w:r>
    </w:p>
    <w:p w14:paraId="7E06B18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2B5FDC2A" w14:textId="77777777" w:rsid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40EBA684" w:rsidR="00825717" w:rsidRP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4F91F31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07DE250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01413D">
        <w:rPr>
          <w:rFonts w:ascii="Times New Roman" w:eastAsia="Times New Roman" w:hAnsi="Times New Roman" w:cs="Times New Roman"/>
          <w:b/>
          <w:color w:val="000000"/>
          <w:sz w:val="24"/>
          <w:szCs w:val="24"/>
          <w:highlight w:val="white"/>
        </w:rPr>
        <w:t>закупівель</w:t>
      </w:r>
      <w:proofErr w:type="spellEnd"/>
      <w:r w:rsidRPr="0001413D">
        <w:rPr>
          <w:rFonts w:ascii="Times New Roman" w:eastAsia="Times New Roman" w:hAnsi="Times New Roman" w:cs="Times New Roman"/>
          <w:b/>
          <w:color w:val="000000"/>
          <w:sz w:val="24"/>
          <w:szCs w:val="24"/>
          <w:highlight w:val="white"/>
        </w:rPr>
        <w:t xml:space="preserve"> у разі:</w:t>
      </w:r>
    </w:p>
    <w:p w14:paraId="2170A44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62500A5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610E61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413D">
        <w:rPr>
          <w:rFonts w:ascii="Times New Roman" w:eastAsia="Times New Roman" w:hAnsi="Times New Roman" w:cs="Times New Roman"/>
          <w:sz w:val="24"/>
          <w:szCs w:val="24"/>
        </w:rPr>
        <w:t>неукладення</w:t>
      </w:r>
      <w:proofErr w:type="spellEnd"/>
      <w:r w:rsidRPr="0001413D">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p>
    <w:p w14:paraId="4CA3E4AC"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proofErr w:type="spellStart"/>
      <w:r w:rsidRPr="0001413D">
        <w:rPr>
          <w:rFonts w:ascii="Times New Roman" w:eastAsia="Times New Roman" w:hAnsi="Times New Roman" w:cs="Times New Roman"/>
          <w:color w:val="000000"/>
          <w:sz w:val="24"/>
          <w:szCs w:val="24"/>
        </w:rPr>
        <w:t>Проєкт</w:t>
      </w:r>
      <w:proofErr w:type="spellEnd"/>
      <w:r w:rsidRPr="0001413D">
        <w:rPr>
          <w:rFonts w:ascii="Times New Roman" w:eastAsia="Times New Roman" w:hAnsi="Times New Roman" w:cs="Times New Roman"/>
          <w:color w:val="000000"/>
          <w:sz w:val="24"/>
          <w:szCs w:val="24"/>
        </w:rPr>
        <w:t xml:space="preserve">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01413D">
        <w:rPr>
          <w:rFonts w:ascii="Times New Roman" w:eastAsia="Times New Roman" w:hAnsi="Times New Roman" w:cs="Times New Roman"/>
          <w:sz w:val="24"/>
          <w:szCs w:val="24"/>
        </w:rPr>
        <w:t>проєкту</w:t>
      </w:r>
      <w:proofErr w:type="spellEnd"/>
      <w:r w:rsidRPr="0001413D">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01413D">
        <w:rPr>
          <w:rFonts w:ascii="Times New Roman" w:eastAsia="Times New Roman" w:hAnsi="Times New Roman" w:cs="Times New Roman"/>
          <w:sz w:val="24"/>
          <w:szCs w:val="24"/>
          <w:highlight w:val="white"/>
        </w:rPr>
        <w:t>Непідписання</w:t>
      </w:r>
      <w:proofErr w:type="spellEnd"/>
      <w:r w:rsidRPr="0001413D">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01413D">
        <w:rPr>
          <w:rFonts w:ascii="Times New Roman" w:eastAsia="Times New Roman" w:hAnsi="Times New Roman" w:cs="Times New Roman"/>
          <w:sz w:val="24"/>
          <w:szCs w:val="24"/>
          <w:highlight w:val="white"/>
        </w:rPr>
        <w:t>непередання</w:t>
      </w:r>
      <w:proofErr w:type="spellEnd"/>
      <w:r w:rsidRPr="0001413D">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01413D">
        <w:rPr>
          <w:rFonts w:ascii="Times New Roman" w:eastAsia="Times New Roman" w:hAnsi="Times New Roman" w:cs="Times New Roman"/>
          <w:sz w:val="24"/>
          <w:szCs w:val="24"/>
          <w:highlight w:val="white"/>
        </w:rPr>
        <w:t>розцінено</w:t>
      </w:r>
      <w:proofErr w:type="spellEnd"/>
      <w:r w:rsidRPr="0001413D">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4C5B0261" w14:textId="1A8BF525"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w:t>
      </w:r>
      <w:proofErr w:type="spellStart"/>
      <w:r w:rsidRPr="0001413D">
        <w:rPr>
          <w:rFonts w:ascii="Times New Roman" w:eastAsia="Times New Roman" w:hAnsi="Times New Roman" w:cs="Times New Roman"/>
          <w:color w:val="000000"/>
          <w:sz w:val="24"/>
          <w:szCs w:val="24"/>
        </w:rPr>
        <w:t>незавірення</w:t>
      </w:r>
      <w:proofErr w:type="spellEnd"/>
      <w:r w:rsidRPr="0001413D">
        <w:rPr>
          <w:rFonts w:ascii="Times New Roman" w:eastAsia="Times New Roman" w:hAnsi="Times New Roman" w:cs="Times New Roman"/>
          <w:color w:val="000000"/>
          <w:sz w:val="24"/>
          <w:szCs w:val="24"/>
        </w:rPr>
        <w:t xml:space="preserve">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1413D">
        <w:rPr>
          <w:rFonts w:ascii="Times New Roman" w:eastAsia="Times New Roman" w:hAnsi="Times New Roman" w:cs="Times New Roman"/>
          <w:color w:val="000000"/>
          <w:sz w:val="24"/>
          <w:szCs w:val="24"/>
        </w:rPr>
        <w:t>сленгових</w:t>
      </w:r>
      <w:proofErr w:type="spellEnd"/>
      <w:r w:rsidRPr="0001413D">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9552E8" w14:textId="77777777" w:rsidR="0090749B" w:rsidRDefault="0090749B" w:rsidP="0090749B">
      <w:pPr>
        <w:shd w:val="clear" w:color="auto" w:fill="FFFFFF"/>
        <w:spacing w:after="0" w:line="240" w:lineRule="auto"/>
        <w:ind w:left="720" w:firstLine="709"/>
        <w:jc w:val="both"/>
        <w:rPr>
          <w:rFonts w:ascii="Times New Roman" w:eastAsia="Times New Roman" w:hAnsi="Times New Roman" w:cs="Times New Roman"/>
          <w:sz w:val="24"/>
          <w:szCs w:val="24"/>
        </w:rPr>
      </w:pPr>
    </w:p>
    <w:p w14:paraId="68B24DB8" w14:textId="178DF24E"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413D">
        <w:rPr>
          <w:rFonts w:ascii="Times New Roman" w:eastAsia="Times New Roman" w:hAnsi="Times New Roman" w:cs="Times New Roman"/>
          <w:sz w:val="24"/>
          <w:szCs w:val="24"/>
          <w:highlight w:val="white"/>
        </w:rPr>
        <w:t>бенефіціарним</w:t>
      </w:r>
      <w:proofErr w:type="spellEnd"/>
      <w:r w:rsidRPr="000141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B050"/>
          <w:sz w:val="24"/>
          <w:szCs w:val="24"/>
        </w:rPr>
      </w:pPr>
    </w:p>
    <w:p w14:paraId="5E6E232B"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w:t>
      </w:r>
      <w:r w:rsidRPr="0001413D">
        <w:rPr>
          <w:rFonts w:ascii="Times New Roman" w:eastAsia="Times New Roman" w:hAnsi="Times New Roman" w:cs="Times New Roman"/>
          <w:color w:val="000000"/>
          <w:sz w:val="24"/>
          <w:szCs w:val="24"/>
        </w:rPr>
        <w:lastRenderedPageBreak/>
        <w:t xml:space="preserve">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25030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01413D">
        <w:rPr>
          <w:rFonts w:ascii="Times New Roman" w:eastAsia="Times New Roman" w:hAnsi="Times New Roman" w:cs="Times New Roman"/>
          <w:sz w:val="24"/>
          <w:szCs w:val="24"/>
        </w:rPr>
        <w:t>внесено</w:t>
      </w:r>
      <w:proofErr w:type="spellEnd"/>
      <w:r w:rsidRPr="000141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1413D">
        <w:rPr>
          <w:rFonts w:ascii="Times New Roman" w:eastAsia="Times New Roman" w:hAnsi="Times New Roman" w:cs="Times New Roman"/>
          <w:sz w:val="24"/>
          <w:szCs w:val="24"/>
        </w:rPr>
        <w:t>антиконкурентних</w:t>
      </w:r>
      <w:proofErr w:type="spellEnd"/>
      <w:r w:rsidRPr="000141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w:t>
      </w:r>
      <w:proofErr w:type="spellStart"/>
      <w:r w:rsidRPr="0001413D">
        <w:rPr>
          <w:rFonts w:ascii="Times New Roman" w:eastAsia="Times New Roman" w:hAnsi="Times New Roman" w:cs="Times New Roman"/>
          <w:sz w:val="24"/>
          <w:szCs w:val="24"/>
        </w:rPr>
        <w:t>бенефіціарний</w:t>
      </w:r>
      <w:proofErr w:type="spellEnd"/>
      <w:r w:rsidRPr="0001413D">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01413D">
        <w:rPr>
          <w:rFonts w:ascii="Times New Roman" w:eastAsia="Times New Roman" w:hAnsi="Times New Roman" w:cs="Times New Roman"/>
          <w:sz w:val="24"/>
          <w:szCs w:val="24"/>
          <w:highlight w:val="white"/>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235792C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5" w:name="_heading=h.3j2qqm3" w:colFirst="0" w:colLast="0"/>
      <w:bookmarkEnd w:id="5"/>
      <w:r w:rsidRPr="0001413D">
        <w:rPr>
          <w:rFonts w:ascii="Times New Roman" w:eastAsia="Times New Roman" w:hAnsi="Times New Roman" w:cs="Times New Roman"/>
          <w:sz w:val="24"/>
          <w:szCs w:val="24"/>
        </w:rPr>
        <w:t xml:space="preserve">Додаток 3 – </w:t>
      </w:r>
      <w:proofErr w:type="spellStart"/>
      <w:r w:rsidRPr="0001413D">
        <w:rPr>
          <w:rFonts w:ascii="Times New Roman" w:eastAsia="Times New Roman" w:hAnsi="Times New Roman" w:cs="Times New Roman"/>
          <w:sz w:val="24"/>
          <w:szCs w:val="24"/>
        </w:rPr>
        <w:t>Проєкт</w:t>
      </w:r>
      <w:proofErr w:type="spellEnd"/>
      <w:r w:rsidRPr="0001413D">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705067AE"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25C302EB"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9A7D3C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078C819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E545B32"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115EB4E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437ECAA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0B5AEB66"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7A6D03E3"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AB5E27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AA8531D"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B650A02"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2FC5795"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B22995D"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D6D7674"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62ACD6C"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0D49A680"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5C00FF4C"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94CC7B0"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7DE5F10D"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204843A"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9569B26"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29B9973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0AAD60A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A87CC4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22D492A"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793E91C"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777F761"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CADF205"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73F59C5"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1ECD5DB"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991537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478BFEA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2E03E01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00C58EDB"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21DAEA5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CB1CD3D"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3DC563F"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289F5F9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329DC8E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F61F419"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65A6547E"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77CC04DF"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05C0F7B8" w14:textId="77777777" w:rsidR="00C665A4" w:rsidRDefault="00C665A4" w:rsidP="00E03D16">
      <w:pPr>
        <w:spacing w:after="0" w:line="240" w:lineRule="auto"/>
        <w:ind w:left="7920"/>
        <w:jc w:val="right"/>
        <w:rPr>
          <w:rFonts w:ascii="Times New Roman" w:eastAsia="Times New Roman" w:hAnsi="Times New Roman" w:cs="Times New Roman"/>
          <w:b/>
          <w:color w:val="000000"/>
          <w:sz w:val="24"/>
          <w:szCs w:val="24"/>
        </w:rPr>
      </w:pPr>
    </w:p>
    <w:p w14:paraId="1B2CC30F" w14:textId="68E3C9C8"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250307"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04855B1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5AC32B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0C25D3"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AC2558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85EDF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476BF6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BB92D4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CE70E2B"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4B1CD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BE481D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D1C97F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063889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5D2879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5B08CA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F1A65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EEBE50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D1AC31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1D822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48E89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1D66A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BF938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0B9471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011A07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8E8CFC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200ED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1234C1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DA89E4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BD7532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72C1FF" w14:textId="08CC975C"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2302170D" w:rsidR="00825717" w:rsidRPr="008C6EC5" w:rsidRDefault="00C665A4" w:rsidP="008C6E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Інструменти</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7A56705C" w:rsidR="00825717" w:rsidRPr="008C6EC5" w:rsidRDefault="00C665A4" w:rsidP="00E03D16">
            <w:pPr>
              <w:spacing w:after="0" w:line="240" w:lineRule="auto"/>
              <w:jc w:val="both"/>
              <w:rPr>
                <w:rFonts w:ascii="Times New Roman" w:eastAsia="Times New Roman" w:hAnsi="Times New Roman" w:cs="Times New Roman"/>
                <w:b/>
                <w:bCs/>
                <w:sz w:val="24"/>
                <w:szCs w:val="24"/>
              </w:rPr>
            </w:pPr>
            <w:r w:rsidRPr="00200A5C">
              <w:rPr>
                <w:rFonts w:ascii="Times New Roman" w:eastAsia="Times New Roman" w:hAnsi="Times New Roman" w:cs="Times New Roman"/>
                <w:b/>
                <w:bCs/>
                <w:sz w:val="24"/>
                <w:szCs w:val="24"/>
              </w:rPr>
              <w:t>44510000-8 Знаряддя</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BFD33" w14:textId="77777777" w:rsidR="00C665A4" w:rsidRPr="00C4626D" w:rsidRDefault="00C665A4" w:rsidP="00C665A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Інструменти</w:t>
            </w:r>
            <w:r w:rsidRPr="00B4238F">
              <w:rPr>
                <w:rFonts w:ascii="Times New Roman" w:eastAsia="Times New Roman" w:hAnsi="Times New Roman" w:cs="Times New Roman"/>
                <w:b/>
                <w:bCs/>
                <w:sz w:val="24"/>
                <w:szCs w:val="24"/>
              </w:rPr>
              <w:t xml:space="preserve"> </w:t>
            </w:r>
            <w:r w:rsidRPr="001D6EAD">
              <w:rPr>
                <w:rFonts w:ascii="Times New Roman" w:eastAsia="Times New Roman" w:hAnsi="Times New Roman" w:cs="Times New Roman"/>
                <w:sz w:val="24"/>
                <w:szCs w:val="24"/>
              </w:rPr>
              <w:t>(код за ДК 021:2015 44510000-8 Знаряддя).</w:t>
            </w:r>
          </w:p>
          <w:p w14:paraId="56F52732" w14:textId="7230B4BD" w:rsidR="00825717" w:rsidRPr="006062EB" w:rsidRDefault="00825717" w:rsidP="00E03D16">
            <w:pPr>
              <w:tabs>
                <w:tab w:val="left" w:pos="1134"/>
              </w:tabs>
              <w:spacing w:after="0" w:line="240" w:lineRule="auto"/>
              <w:rPr>
                <w:rFonts w:ascii="Times New Roman" w:eastAsia="Times New Roman" w:hAnsi="Times New Roman" w:cs="Times New Roman"/>
                <w:sz w:val="24"/>
                <w:szCs w:val="24"/>
              </w:rPr>
            </w:pPr>
          </w:p>
        </w:tc>
      </w:tr>
      <w:tr w:rsidR="00C665A4" w:rsidRPr="0001413D" w14:paraId="76EBD442" w14:textId="77777777" w:rsidTr="00C665A4">
        <w:trPr>
          <w:trHeight w:val="227"/>
        </w:trPr>
        <w:tc>
          <w:tcPr>
            <w:tcW w:w="52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4C1A3C8" w14:textId="77777777" w:rsidR="00C665A4" w:rsidRPr="0001413D" w:rsidRDefault="00C665A4" w:rsidP="00C665A4">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3B52226" w14:textId="06B91AA8" w:rsidR="00C665A4" w:rsidRPr="001D6EAD"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b/>
                <w:bCs/>
                <w:sz w:val="24"/>
                <w:szCs w:val="24"/>
              </w:rPr>
            </w:pPr>
            <w:proofErr w:type="spellStart"/>
            <w:r w:rsidRPr="001D6EAD">
              <w:rPr>
                <w:rFonts w:ascii="Times New Roman" w:eastAsia="Times New Roman" w:hAnsi="Times New Roman" w:cs="Times New Roman"/>
                <w:b/>
                <w:bCs/>
              </w:rPr>
              <w:t>Bізoк</w:t>
            </w:r>
            <w:proofErr w:type="spellEnd"/>
            <w:r w:rsidRPr="001D6EAD">
              <w:rPr>
                <w:rFonts w:ascii="Times New Roman" w:eastAsia="Times New Roman" w:hAnsi="Times New Roman" w:cs="Times New Roman"/>
                <w:b/>
                <w:bCs/>
              </w:rPr>
              <w:t xml:space="preserve"> з </w:t>
            </w:r>
            <w:proofErr w:type="spellStart"/>
            <w:r w:rsidRPr="001D6EAD">
              <w:rPr>
                <w:rFonts w:ascii="Times New Roman" w:eastAsia="Times New Roman" w:hAnsi="Times New Roman" w:cs="Times New Roman"/>
                <w:b/>
                <w:bCs/>
              </w:rPr>
              <w:t>інcтpумeнтoм</w:t>
            </w:r>
            <w:proofErr w:type="spellEnd"/>
            <w:r w:rsidRPr="001D6EAD">
              <w:rPr>
                <w:rFonts w:ascii="Times New Roman" w:eastAsia="Times New Roman" w:hAnsi="Times New Roman" w:cs="Times New Roman"/>
                <w:b/>
                <w:bCs/>
              </w:rPr>
              <w:t xml:space="preserve"> 7 </w:t>
            </w:r>
            <w:proofErr w:type="spellStart"/>
            <w:r w:rsidRPr="001D6EAD">
              <w:rPr>
                <w:rFonts w:ascii="Times New Roman" w:eastAsia="Times New Roman" w:hAnsi="Times New Roman" w:cs="Times New Roman"/>
                <w:b/>
                <w:bCs/>
              </w:rPr>
              <w:t>ceкцій</w:t>
            </w:r>
            <w:proofErr w:type="spellEnd"/>
            <w:r w:rsidRPr="001D6EAD">
              <w:rPr>
                <w:rFonts w:ascii="Times New Roman" w:eastAsia="Times New Roman" w:hAnsi="Times New Roman" w:cs="Times New Roman"/>
                <w:b/>
                <w:bCs/>
              </w:rPr>
              <w:t xml:space="preserve"> 208oд. GE-20820 TOPTUL</w:t>
            </w:r>
            <w:r w:rsidRPr="001D6EAD">
              <w:rPr>
                <w:rFonts w:ascii="Times New Roman" w:eastAsia="Times New Roman" w:hAnsi="Times New Roman" w:cs="Times New Roman"/>
                <w:b/>
                <w:bCs/>
              </w:rPr>
              <w:t xml:space="preserve"> – 4 шт.</w:t>
            </w:r>
          </w:p>
        </w:tc>
      </w:tr>
      <w:tr w:rsidR="00C665A4" w:rsidRPr="0001413D" w14:paraId="6255C064" w14:textId="77777777" w:rsidTr="0084014A">
        <w:trPr>
          <w:trHeight w:val="224"/>
        </w:trPr>
        <w:tc>
          <w:tcPr>
            <w:tcW w:w="5235" w:type="dxa"/>
            <w:vMerge/>
            <w:tcBorders>
              <w:left w:val="single" w:sz="8" w:space="0" w:color="000000"/>
              <w:right w:val="single" w:sz="8" w:space="0" w:color="000000"/>
            </w:tcBorders>
            <w:tcMar>
              <w:top w:w="100" w:type="dxa"/>
              <w:left w:w="100" w:type="dxa"/>
              <w:bottom w:w="100" w:type="dxa"/>
              <w:right w:w="100" w:type="dxa"/>
            </w:tcMar>
            <w:vAlign w:val="center"/>
          </w:tcPr>
          <w:p w14:paraId="39A0DDA3" w14:textId="77777777" w:rsidR="00C665A4" w:rsidRPr="0001413D" w:rsidRDefault="00C665A4" w:rsidP="00C665A4">
            <w:pPr>
              <w:tabs>
                <w:tab w:val="left" w:pos="1134"/>
              </w:tabs>
              <w:spacing w:after="0" w:line="240" w:lineRule="auto"/>
              <w:rPr>
                <w:rFonts w:ascii="Times New Roman" w:eastAsia="Times New Roman" w:hAnsi="Times New Roman" w:cs="Times New Roman"/>
                <w:b/>
                <w:bCs/>
                <w:sz w:val="24"/>
                <w:szCs w:val="24"/>
              </w:rPr>
            </w:pP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B637A3F" w14:textId="41F6B6A1" w:rsidR="00C665A4" w:rsidRPr="001D6EAD"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b/>
                <w:bCs/>
                <w:sz w:val="24"/>
                <w:szCs w:val="24"/>
              </w:rPr>
            </w:pPr>
            <w:r w:rsidRPr="001D6EAD">
              <w:rPr>
                <w:rFonts w:ascii="Times New Roman" w:eastAsia="Times New Roman" w:hAnsi="Times New Roman" w:cs="Times New Roman"/>
                <w:b/>
                <w:bCs/>
              </w:rPr>
              <w:t>Лещата слюсарні поворотні 4" ковані TOPTUL DJAD0104</w:t>
            </w:r>
            <w:r w:rsidRPr="001D6EAD">
              <w:rPr>
                <w:rFonts w:ascii="Times New Roman" w:eastAsia="Times New Roman" w:hAnsi="Times New Roman" w:cs="Times New Roman"/>
                <w:b/>
                <w:bCs/>
              </w:rPr>
              <w:t xml:space="preserve"> – 4 шт.</w:t>
            </w:r>
          </w:p>
        </w:tc>
      </w:tr>
      <w:tr w:rsidR="00C665A4" w:rsidRPr="0001413D" w14:paraId="19C425A5" w14:textId="77777777" w:rsidTr="0084014A">
        <w:trPr>
          <w:trHeight w:val="224"/>
        </w:trPr>
        <w:tc>
          <w:tcPr>
            <w:tcW w:w="5235" w:type="dxa"/>
            <w:vMerge/>
            <w:tcBorders>
              <w:left w:val="single" w:sz="8" w:space="0" w:color="000000"/>
              <w:right w:val="single" w:sz="8" w:space="0" w:color="000000"/>
            </w:tcBorders>
            <w:tcMar>
              <w:top w:w="100" w:type="dxa"/>
              <w:left w:w="100" w:type="dxa"/>
              <w:bottom w:w="100" w:type="dxa"/>
              <w:right w:w="100" w:type="dxa"/>
            </w:tcMar>
            <w:vAlign w:val="center"/>
          </w:tcPr>
          <w:p w14:paraId="0EC29FC3" w14:textId="77777777" w:rsidR="00C665A4" w:rsidRPr="0001413D" w:rsidRDefault="00C665A4" w:rsidP="00C665A4">
            <w:pPr>
              <w:tabs>
                <w:tab w:val="left" w:pos="1134"/>
              </w:tabs>
              <w:spacing w:after="0" w:line="240" w:lineRule="auto"/>
              <w:rPr>
                <w:rFonts w:ascii="Times New Roman" w:eastAsia="Times New Roman" w:hAnsi="Times New Roman" w:cs="Times New Roman"/>
                <w:b/>
                <w:bCs/>
                <w:sz w:val="24"/>
                <w:szCs w:val="24"/>
              </w:rPr>
            </w:pP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B77B0BD" w14:textId="5D1EE5D2" w:rsidR="00C665A4" w:rsidRPr="001D6EAD"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b/>
                <w:bCs/>
                <w:sz w:val="24"/>
                <w:szCs w:val="24"/>
              </w:rPr>
            </w:pPr>
            <w:r w:rsidRPr="001D6EAD">
              <w:rPr>
                <w:rFonts w:ascii="Times New Roman" w:eastAsia="Times New Roman" w:hAnsi="Times New Roman" w:cs="Times New Roman"/>
                <w:b/>
                <w:bCs/>
              </w:rPr>
              <w:t>Стенд для вивішування двигуна 1т TORIN TR29005</w:t>
            </w:r>
            <w:r w:rsidRPr="001D6EAD">
              <w:rPr>
                <w:rFonts w:ascii="Times New Roman" w:eastAsia="Times New Roman" w:hAnsi="Times New Roman" w:cs="Times New Roman"/>
                <w:b/>
                <w:bCs/>
              </w:rPr>
              <w:t xml:space="preserve"> – 2 шт.</w:t>
            </w:r>
          </w:p>
        </w:tc>
      </w:tr>
      <w:tr w:rsidR="00C665A4" w:rsidRPr="0001413D" w14:paraId="1D2402D7" w14:textId="77777777" w:rsidTr="0084014A">
        <w:trPr>
          <w:trHeight w:val="224"/>
        </w:trPr>
        <w:tc>
          <w:tcPr>
            <w:tcW w:w="5235" w:type="dxa"/>
            <w:vMerge/>
            <w:tcBorders>
              <w:left w:val="single" w:sz="8" w:space="0" w:color="000000"/>
              <w:right w:val="single" w:sz="8" w:space="0" w:color="000000"/>
            </w:tcBorders>
            <w:tcMar>
              <w:top w:w="100" w:type="dxa"/>
              <w:left w:w="100" w:type="dxa"/>
              <w:bottom w:w="100" w:type="dxa"/>
              <w:right w:w="100" w:type="dxa"/>
            </w:tcMar>
            <w:vAlign w:val="center"/>
          </w:tcPr>
          <w:p w14:paraId="14E4DC66" w14:textId="77777777" w:rsidR="00C665A4" w:rsidRPr="0001413D" w:rsidRDefault="00C665A4" w:rsidP="00C665A4">
            <w:pPr>
              <w:tabs>
                <w:tab w:val="left" w:pos="1134"/>
              </w:tabs>
              <w:spacing w:after="0" w:line="240" w:lineRule="auto"/>
              <w:rPr>
                <w:rFonts w:ascii="Times New Roman" w:eastAsia="Times New Roman" w:hAnsi="Times New Roman" w:cs="Times New Roman"/>
                <w:b/>
                <w:bCs/>
                <w:sz w:val="24"/>
                <w:szCs w:val="24"/>
              </w:rPr>
            </w:pP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AE7E409" w14:textId="7A2DE386" w:rsidR="00C665A4" w:rsidRPr="001D6EAD" w:rsidRDefault="00C665A4" w:rsidP="00C665A4">
            <w:pPr>
              <w:shd w:val="clear" w:color="auto" w:fill="FDFEFD"/>
              <w:tabs>
                <w:tab w:val="left" w:pos="321"/>
              </w:tabs>
              <w:spacing w:after="0" w:line="240" w:lineRule="auto"/>
              <w:ind w:left="37"/>
              <w:textAlignment w:val="baseline"/>
              <w:rPr>
                <w:rFonts w:ascii="Times New Roman" w:eastAsia="Times New Roman" w:hAnsi="Times New Roman" w:cs="Times New Roman"/>
                <w:b/>
                <w:bCs/>
                <w:sz w:val="24"/>
                <w:szCs w:val="24"/>
              </w:rPr>
            </w:pPr>
            <w:r w:rsidRPr="001D6EAD">
              <w:rPr>
                <w:rFonts w:ascii="Times New Roman" w:eastAsia="Times New Roman" w:hAnsi="Times New Roman" w:cs="Times New Roman"/>
                <w:b/>
                <w:bCs/>
              </w:rPr>
              <w:t xml:space="preserve">Набір інструментів </w:t>
            </w:r>
            <w:r w:rsidR="001D6EAD" w:rsidRPr="001D6EAD">
              <w:rPr>
                <w:rFonts w:ascii="Times New Roman" w:eastAsia="Times New Roman" w:hAnsi="Times New Roman" w:cs="Times New Roman"/>
                <w:b/>
                <w:bCs/>
              </w:rPr>
              <w:t>електрика</w:t>
            </w:r>
            <w:r w:rsidR="001D6EAD" w:rsidRPr="001D6EAD">
              <w:rPr>
                <w:rFonts w:ascii="Times New Roman" w:eastAsia="Times New Roman" w:hAnsi="Times New Roman" w:cs="Times New Roman"/>
                <w:b/>
                <w:bCs/>
              </w:rPr>
              <w:t xml:space="preserve"> </w:t>
            </w:r>
            <w:proofErr w:type="spellStart"/>
            <w:r w:rsidRPr="001D6EAD">
              <w:rPr>
                <w:rFonts w:ascii="Times New Roman" w:eastAsia="Times New Roman" w:hAnsi="Times New Roman" w:cs="Times New Roman"/>
                <w:b/>
                <w:bCs/>
              </w:rPr>
              <w:t>Neo</w:t>
            </w:r>
            <w:proofErr w:type="spellEnd"/>
            <w:r w:rsidRPr="001D6EAD">
              <w:rPr>
                <w:rFonts w:ascii="Times New Roman" w:eastAsia="Times New Roman" w:hAnsi="Times New Roman" w:cs="Times New Roman"/>
                <w:b/>
                <w:bCs/>
              </w:rPr>
              <w:t xml:space="preserve"> </w:t>
            </w:r>
            <w:proofErr w:type="spellStart"/>
            <w:r w:rsidRPr="001D6EAD">
              <w:rPr>
                <w:rFonts w:ascii="Times New Roman" w:eastAsia="Times New Roman" w:hAnsi="Times New Roman" w:cs="Times New Roman"/>
                <w:b/>
                <w:bCs/>
              </w:rPr>
              <w:t>Tools</w:t>
            </w:r>
            <w:proofErr w:type="spellEnd"/>
            <w:r w:rsidRPr="001D6EAD">
              <w:rPr>
                <w:rFonts w:ascii="Times New Roman" w:eastAsia="Times New Roman" w:hAnsi="Times New Roman" w:cs="Times New Roman"/>
                <w:b/>
                <w:bCs/>
              </w:rPr>
              <w:t>, 108 шт. 01-310</w:t>
            </w:r>
            <w:r w:rsidRPr="001D6EAD">
              <w:rPr>
                <w:rFonts w:ascii="Times New Roman" w:eastAsia="Times New Roman" w:hAnsi="Times New Roman" w:cs="Times New Roman"/>
                <w:b/>
                <w:bCs/>
              </w:rPr>
              <w:t xml:space="preserve"> – 1 шт.</w:t>
            </w:r>
          </w:p>
        </w:tc>
      </w:tr>
      <w:tr w:rsidR="00C665A4"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C665A4" w:rsidRPr="0001413D" w:rsidRDefault="00C665A4" w:rsidP="00C665A4">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C665A4" w:rsidRPr="0001413D" w:rsidRDefault="00C665A4" w:rsidP="00C665A4">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 вул. Ремонтна, 11.</w:t>
            </w:r>
          </w:p>
        </w:tc>
      </w:tr>
      <w:tr w:rsidR="00C665A4" w:rsidRPr="0001413D" w14:paraId="02B5542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3556" w14:textId="6DA72112" w:rsidR="00C665A4" w:rsidRPr="0001413D" w:rsidRDefault="00C665A4" w:rsidP="00C665A4">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15E8" w14:textId="04283A7F" w:rsidR="00C665A4" w:rsidRPr="0001413D" w:rsidRDefault="00C665A4" w:rsidP="00C665A4">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 xml:space="preserve">31 травня </w:t>
            </w:r>
            <w:r w:rsidRPr="0001413D">
              <w:rPr>
                <w:rFonts w:ascii="Times New Roman" w:eastAsia="Times New Roman" w:hAnsi="Times New Roman" w:cs="Times New Roman"/>
                <w:b/>
                <w:bCs/>
                <w:sz w:val="24"/>
                <w:szCs w:val="24"/>
              </w:rPr>
              <w:t>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127E988B" w14:textId="6222A489" w:rsidR="0090749B" w:rsidRPr="0090749B" w:rsidRDefault="0090749B" w:rsidP="0090749B">
      <w:pPr>
        <w:pStyle w:val="a5"/>
        <w:numPr>
          <w:ilvl w:val="0"/>
          <w:numId w:val="19"/>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90749B">
        <w:rPr>
          <w:rFonts w:ascii="Times New Roman" w:eastAsia="Times New Roman" w:hAnsi="Times New Roman" w:cs="Times New Roman"/>
          <w:b/>
          <w:sz w:val="24"/>
          <w:szCs w:val="24"/>
        </w:rPr>
        <w:t>Вимоги щодо якості предмета закупівлі.</w:t>
      </w:r>
    </w:p>
    <w:p w14:paraId="1DAED9D4" w14:textId="77777777" w:rsidR="0090749B" w:rsidRPr="003A35D4" w:rsidRDefault="0090749B" w:rsidP="0090749B">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B8ECE3E" w14:textId="77777777" w:rsidR="00E03D16" w:rsidRDefault="00E03D16" w:rsidP="0090749B">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b/>
          <w:color w:val="000000"/>
          <w:sz w:val="24"/>
          <w:szCs w:val="24"/>
        </w:rPr>
      </w:pPr>
    </w:p>
    <w:p w14:paraId="3440FE36" w14:textId="2CDDB588" w:rsidR="007B4CF1" w:rsidRPr="00E03D16" w:rsidRDefault="00825717" w:rsidP="0090749B">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90749B">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w:t>
      </w:r>
      <w:r w:rsidRPr="0001413D">
        <w:rPr>
          <w:rFonts w:ascii="Times New Roman" w:eastAsia="Times New Roman" w:hAnsi="Times New Roman" w:cs="Times New Roman"/>
          <w:sz w:val="24"/>
          <w:szCs w:val="24"/>
        </w:rPr>
        <w:lastRenderedPageBreak/>
        <w:t>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90749B">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3FAC9F55"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C695A04" w14:textId="50AF38FF"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D2A7DE7" w14:textId="122CFD02"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2F2F364" w14:textId="1D702FFA"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73ED4BD4" w14:textId="71830530"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4A6B0856" w14:textId="77777777" w:rsidR="0090749B" w:rsidRPr="0001413D" w:rsidRDefault="0090749B"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6D1B6BBA"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000AD3D" w14:textId="4502E1F0"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1AA299CB" w14:textId="6AF2BFE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7DB92C33" w14:textId="43E1A9B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4338E829" w14:textId="792F5172"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754797A" w14:textId="152D337E"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021D1D87" w14:textId="320272B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2F80345" w14:textId="1FA2334D"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C96E485" w14:textId="33C98A1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55C3BB5F" w14:textId="77777777"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17F42A24" w14:textId="3A6E1A2D"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CEEF7D5" w14:textId="66A664CB"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074D6402"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90749B">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16F2002F"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1D6EAD" w:rsidRPr="001D6EAD">
        <w:rPr>
          <w:rFonts w:ascii="Times New Roman" w:eastAsia="Times New Roman" w:hAnsi="Times New Roman" w:cs="Times New Roman"/>
          <w:b/>
          <w:sz w:val="24"/>
          <w:szCs w:val="24"/>
        </w:rPr>
        <w:t>44510000-8</w:t>
      </w:r>
      <w:r w:rsidR="001D6EAD" w:rsidRPr="001D6EAD">
        <w:rPr>
          <w:rFonts w:ascii="Times New Roman" w:eastAsia="Times New Roman" w:hAnsi="Times New Roman" w:cs="Times New Roman"/>
          <w:b/>
          <w:sz w:val="24"/>
          <w:szCs w:val="24"/>
        </w:rPr>
        <w:t xml:space="preserve"> Знаряддя</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19515584"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9933EA">
        <w:rPr>
          <w:rFonts w:ascii="Times New Roman" w:hAnsi="Times New Roman"/>
          <w:b/>
          <w:sz w:val="24"/>
          <w:szCs w:val="24"/>
        </w:rPr>
        <w:t>22</w:t>
      </w:r>
      <w:r w:rsidR="00871E07">
        <w:rPr>
          <w:rFonts w:ascii="Times New Roman" w:hAnsi="Times New Roman"/>
          <w:b/>
          <w:sz w:val="24"/>
          <w:szCs w:val="24"/>
        </w:rPr>
        <w:t>10</w:t>
      </w:r>
      <w:r w:rsidRPr="0001413D">
        <w:rPr>
          <w:rFonts w:ascii="Times New Roman" w:hAnsi="Times New Roman"/>
          <w:b/>
          <w:sz w:val="24"/>
          <w:szCs w:val="24"/>
        </w:rPr>
        <w:t xml:space="preserve">, за кодом видатків (видом) </w:t>
      </w:r>
      <w:r w:rsidR="00871E07">
        <w:rPr>
          <w:rFonts w:ascii="Times New Roman" w:hAnsi="Times New Roman"/>
          <w:b/>
          <w:sz w:val="24"/>
          <w:szCs w:val="24"/>
        </w:rPr>
        <w:t>100</w:t>
      </w:r>
      <w:r w:rsidR="0090749B">
        <w:rPr>
          <w:rFonts w:ascii="Times New Roman" w:hAnsi="Times New Roman"/>
          <w:b/>
          <w:sz w:val="24"/>
          <w:szCs w:val="24"/>
        </w:rPr>
        <w:t>/7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90749B">
        <w:rPr>
          <w:rFonts w:ascii="Times New Roman" w:hAnsi="Times New Roman"/>
          <w:b/>
          <w:sz w:val="24"/>
          <w:szCs w:val="24"/>
        </w:rPr>
        <w:t>31</w:t>
      </w:r>
      <w:r w:rsidR="004165FB" w:rsidRPr="0001413D">
        <w:rPr>
          <w:rFonts w:ascii="Times New Roman" w:hAnsi="Times New Roman"/>
          <w:b/>
          <w:sz w:val="24"/>
          <w:szCs w:val="24"/>
        </w:rPr>
        <w:t>.0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lastRenderedPageBreak/>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bookmarkStart w:id="6" w:name="_Hlk51941953"/>
      <w:r w:rsidRPr="0001413D">
        <w:rPr>
          <w:rFonts w:ascii="Times New Roman" w:hAnsi="Times New Roman" w:cs="Times New Roman"/>
          <w:b/>
          <w:noProof/>
          <w:sz w:val="24"/>
          <w:szCs w:val="24"/>
        </w:rPr>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6"/>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01413D">
        <w:rPr>
          <w:rFonts w:ascii="Times New Roman" w:hAnsi="Times New Roman" w:cs="Times New Roman"/>
          <w:sz w:val="24"/>
          <w:szCs w:val="24"/>
        </w:rPr>
        <w:lastRenderedPageBreak/>
        <w:t>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lastRenderedPageBreak/>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487EA84C" w14:textId="77777777" w:rsidR="0090749B" w:rsidRDefault="0090749B" w:rsidP="00E03D16">
      <w:pPr>
        <w:pStyle w:val="aff3"/>
        <w:ind w:left="5387"/>
        <w:rPr>
          <w:rFonts w:ascii="Times New Roman" w:hAnsi="Times New Roman"/>
          <w:sz w:val="24"/>
          <w:szCs w:val="24"/>
        </w:rPr>
      </w:pPr>
    </w:p>
    <w:p w14:paraId="547C3B88" w14:textId="77777777" w:rsidR="0090749B" w:rsidRDefault="0090749B" w:rsidP="00E03D16">
      <w:pPr>
        <w:pStyle w:val="aff3"/>
        <w:ind w:left="5387"/>
        <w:rPr>
          <w:rFonts w:ascii="Times New Roman" w:hAnsi="Times New Roman"/>
          <w:sz w:val="24"/>
          <w:szCs w:val="24"/>
        </w:rPr>
      </w:pPr>
    </w:p>
    <w:p w14:paraId="76ED0597" w14:textId="77777777" w:rsidR="0090749B" w:rsidRDefault="0090749B" w:rsidP="00E03D16">
      <w:pPr>
        <w:pStyle w:val="aff3"/>
        <w:ind w:left="5387"/>
        <w:rPr>
          <w:rFonts w:ascii="Times New Roman" w:hAnsi="Times New Roman"/>
          <w:sz w:val="24"/>
          <w:szCs w:val="24"/>
        </w:rPr>
      </w:pPr>
    </w:p>
    <w:p w14:paraId="5D209B18" w14:textId="77777777" w:rsidR="009933EA" w:rsidRDefault="009933EA" w:rsidP="00E03D16">
      <w:pPr>
        <w:pStyle w:val="aff3"/>
        <w:ind w:left="5387"/>
        <w:rPr>
          <w:rFonts w:ascii="Times New Roman" w:hAnsi="Times New Roman"/>
          <w:sz w:val="24"/>
          <w:szCs w:val="24"/>
        </w:rPr>
      </w:pPr>
    </w:p>
    <w:p w14:paraId="382A0FF3" w14:textId="77777777" w:rsidR="009933EA" w:rsidRDefault="009933EA" w:rsidP="00E03D16">
      <w:pPr>
        <w:pStyle w:val="aff3"/>
        <w:ind w:left="5387"/>
        <w:rPr>
          <w:rFonts w:ascii="Times New Roman" w:hAnsi="Times New Roman"/>
          <w:sz w:val="24"/>
          <w:szCs w:val="24"/>
        </w:rPr>
      </w:pPr>
    </w:p>
    <w:p w14:paraId="200E6F44" w14:textId="77777777" w:rsidR="009933EA" w:rsidRDefault="009933EA" w:rsidP="00E03D16">
      <w:pPr>
        <w:pStyle w:val="aff3"/>
        <w:ind w:left="5387"/>
        <w:rPr>
          <w:rFonts w:ascii="Times New Roman" w:hAnsi="Times New Roman"/>
          <w:sz w:val="24"/>
          <w:szCs w:val="24"/>
        </w:rPr>
      </w:pPr>
    </w:p>
    <w:p w14:paraId="002DC73A" w14:textId="77777777" w:rsidR="009933EA" w:rsidRDefault="009933EA" w:rsidP="00E03D16">
      <w:pPr>
        <w:pStyle w:val="aff3"/>
        <w:ind w:left="5387"/>
        <w:rPr>
          <w:rFonts w:ascii="Times New Roman" w:hAnsi="Times New Roman"/>
          <w:sz w:val="24"/>
          <w:szCs w:val="24"/>
        </w:rPr>
      </w:pPr>
    </w:p>
    <w:p w14:paraId="4C11B620" w14:textId="77777777" w:rsidR="008C6EC5" w:rsidRDefault="008C6EC5" w:rsidP="00E03D16">
      <w:pPr>
        <w:pStyle w:val="aff3"/>
        <w:ind w:left="5387"/>
        <w:rPr>
          <w:rFonts w:ascii="Times New Roman" w:hAnsi="Times New Roman"/>
          <w:sz w:val="24"/>
          <w:szCs w:val="24"/>
        </w:rPr>
      </w:pPr>
    </w:p>
    <w:p w14:paraId="26F7F625" w14:textId="77777777" w:rsidR="008C6EC5" w:rsidRDefault="008C6EC5" w:rsidP="00E03D16">
      <w:pPr>
        <w:pStyle w:val="aff3"/>
        <w:ind w:left="5387"/>
        <w:rPr>
          <w:rFonts w:ascii="Times New Roman" w:hAnsi="Times New Roman"/>
          <w:sz w:val="24"/>
          <w:szCs w:val="24"/>
        </w:rPr>
      </w:pPr>
    </w:p>
    <w:p w14:paraId="5C71D117" w14:textId="77777777" w:rsidR="008C6EC5" w:rsidRDefault="008C6EC5" w:rsidP="00E03D16">
      <w:pPr>
        <w:pStyle w:val="aff3"/>
        <w:ind w:left="5387"/>
        <w:rPr>
          <w:rFonts w:ascii="Times New Roman" w:hAnsi="Times New Roman"/>
          <w:sz w:val="24"/>
          <w:szCs w:val="24"/>
        </w:rPr>
      </w:pPr>
    </w:p>
    <w:p w14:paraId="67A9FC8F" w14:textId="77777777" w:rsidR="008C6EC5" w:rsidRDefault="008C6EC5" w:rsidP="00E03D16">
      <w:pPr>
        <w:pStyle w:val="aff3"/>
        <w:ind w:left="5387"/>
        <w:rPr>
          <w:rFonts w:ascii="Times New Roman" w:hAnsi="Times New Roman"/>
          <w:sz w:val="24"/>
          <w:szCs w:val="24"/>
        </w:rPr>
      </w:pPr>
    </w:p>
    <w:p w14:paraId="7552768D" w14:textId="77777777" w:rsidR="008C6EC5" w:rsidRDefault="008C6EC5" w:rsidP="00E03D16">
      <w:pPr>
        <w:pStyle w:val="aff3"/>
        <w:ind w:left="5387"/>
        <w:rPr>
          <w:rFonts w:ascii="Times New Roman" w:hAnsi="Times New Roman"/>
          <w:sz w:val="24"/>
          <w:szCs w:val="24"/>
        </w:rPr>
      </w:pPr>
    </w:p>
    <w:p w14:paraId="246BE439" w14:textId="77777777" w:rsidR="00871E07" w:rsidRDefault="00871E07" w:rsidP="00E03D16">
      <w:pPr>
        <w:pStyle w:val="aff3"/>
        <w:ind w:left="5387"/>
        <w:rPr>
          <w:rFonts w:ascii="Times New Roman" w:hAnsi="Times New Roman"/>
          <w:sz w:val="24"/>
          <w:szCs w:val="24"/>
        </w:rPr>
      </w:pPr>
    </w:p>
    <w:p w14:paraId="06A038F0" w14:textId="604A7B5F"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57D04548"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90749B">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910"/>
        <w:gridCol w:w="992"/>
        <w:gridCol w:w="904"/>
        <w:gridCol w:w="1366"/>
        <w:gridCol w:w="1417"/>
        <w:gridCol w:w="708"/>
      </w:tblGrid>
      <w:tr w:rsidR="008F7223" w:rsidRPr="0001413D" w14:paraId="1A4A8D5A" w14:textId="77777777" w:rsidTr="008C6EC5">
        <w:trPr>
          <w:cantSplit/>
          <w:trHeight w:val="148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3910"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992"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364"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417"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9933EA" w:rsidRPr="0001413D" w14:paraId="05BD81FA" w14:textId="77777777" w:rsidTr="008C6EC5">
        <w:trPr>
          <w:cantSplit/>
          <w:trHeight w:val="1628"/>
          <w:jc w:val="center"/>
        </w:trPr>
        <w:tc>
          <w:tcPr>
            <w:tcW w:w="621" w:type="dxa"/>
            <w:tcBorders>
              <w:top w:val="single" w:sz="4" w:space="0" w:color="auto"/>
              <w:bottom w:val="single" w:sz="4" w:space="0" w:color="auto"/>
            </w:tcBorders>
            <w:vAlign w:val="center"/>
          </w:tcPr>
          <w:p w14:paraId="2AF4E33A" w14:textId="30E2E7EE" w:rsidR="009933EA" w:rsidRPr="0090749B" w:rsidRDefault="009933EA" w:rsidP="009933EA">
            <w:pPr>
              <w:pStyle w:val="aff3"/>
              <w:ind w:left="171"/>
              <w:jc w:val="both"/>
              <w:rPr>
                <w:rFonts w:ascii="Times New Roman" w:hAnsi="Times New Roman"/>
                <w:lang w:eastAsia="ru-RU"/>
              </w:rPr>
            </w:pPr>
            <w:r>
              <w:rPr>
                <w:rFonts w:ascii="Times New Roman" w:hAnsi="Times New Roman"/>
                <w:lang w:eastAsia="ru-RU"/>
              </w:rPr>
              <w:t>1.</w:t>
            </w:r>
          </w:p>
        </w:tc>
        <w:tc>
          <w:tcPr>
            <w:tcW w:w="3910" w:type="dxa"/>
            <w:tcBorders>
              <w:top w:val="single" w:sz="4" w:space="0" w:color="auto"/>
            </w:tcBorders>
            <w:vAlign w:val="center"/>
          </w:tcPr>
          <w:p w14:paraId="0FBDFEEA" w14:textId="7F951B0B" w:rsidR="009933EA" w:rsidRPr="008508B8" w:rsidRDefault="009933EA" w:rsidP="009933EA">
            <w:pPr>
              <w:pStyle w:val="a5"/>
              <w:spacing w:after="0" w:line="240" w:lineRule="auto"/>
              <w:ind w:left="0"/>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14:paraId="06E91E7E" w14:textId="0C3C47A4" w:rsidR="009933EA" w:rsidRPr="0090749B" w:rsidRDefault="009933EA" w:rsidP="009933EA">
            <w:pPr>
              <w:keepNext/>
              <w:keepLines/>
              <w:spacing w:after="0" w:line="240" w:lineRule="auto"/>
              <w:ind w:left="-109" w:right="-107"/>
              <w:jc w:val="center"/>
              <w:rPr>
                <w:rFonts w:ascii="Times New Roman" w:eastAsia="Times New Roman" w:hAnsi="Times New Roman" w:cs="Times New Roman"/>
              </w:rPr>
            </w:pPr>
          </w:p>
        </w:tc>
        <w:tc>
          <w:tcPr>
            <w:tcW w:w="904" w:type="dxa"/>
            <w:tcBorders>
              <w:top w:val="single" w:sz="4" w:space="0" w:color="auto"/>
              <w:bottom w:val="single" w:sz="4" w:space="0" w:color="auto"/>
            </w:tcBorders>
            <w:vAlign w:val="center"/>
          </w:tcPr>
          <w:p w14:paraId="38438631" w14:textId="5CFDB602" w:rsidR="009933EA" w:rsidRPr="0090749B" w:rsidRDefault="009933EA" w:rsidP="009933EA">
            <w:pPr>
              <w:spacing w:after="0" w:line="240" w:lineRule="auto"/>
              <w:jc w:val="center"/>
              <w:rPr>
                <w:rFonts w:ascii="Times New Roman" w:eastAsia="Times New Roman" w:hAnsi="Times New Roman" w:cs="Times New Roman"/>
              </w:rPr>
            </w:pPr>
          </w:p>
        </w:tc>
        <w:tc>
          <w:tcPr>
            <w:tcW w:w="1364" w:type="dxa"/>
            <w:tcBorders>
              <w:top w:val="single" w:sz="4" w:space="0" w:color="auto"/>
              <w:bottom w:val="single" w:sz="4" w:space="0" w:color="auto"/>
            </w:tcBorders>
            <w:vAlign w:val="center"/>
          </w:tcPr>
          <w:p w14:paraId="117FC50B"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6DB6F628"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708" w:type="dxa"/>
            <w:textDirection w:val="btLr"/>
            <w:vAlign w:val="center"/>
          </w:tcPr>
          <w:p w14:paraId="1F0E6175" w14:textId="24212652" w:rsidR="009933EA" w:rsidRPr="0001413D" w:rsidRDefault="009933EA" w:rsidP="009933EA">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31.05.2024 включно</w:t>
            </w:r>
          </w:p>
        </w:tc>
      </w:tr>
      <w:tr w:rsidR="009933EA" w:rsidRPr="0001413D" w14:paraId="1F2159FE" w14:textId="77777777" w:rsidTr="008C6EC5">
        <w:trPr>
          <w:cantSplit/>
          <w:trHeight w:val="421"/>
          <w:jc w:val="center"/>
        </w:trPr>
        <w:tc>
          <w:tcPr>
            <w:tcW w:w="7793" w:type="dxa"/>
            <w:gridSpan w:val="5"/>
          </w:tcPr>
          <w:p w14:paraId="07F9ED8E" w14:textId="475BE210"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(прописом) грн. 00 коп.</w:t>
            </w:r>
          </w:p>
        </w:tc>
        <w:tc>
          <w:tcPr>
            <w:tcW w:w="1417" w:type="dxa"/>
            <w:vAlign w:val="center"/>
          </w:tcPr>
          <w:p w14:paraId="1A1B05FA" w14:textId="25C05F40"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01D7E0C7" w14:textId="77777777" w:rsidTr="008C6EC5">
        <w:trPr>
          <w:cantSplit/>
          <w:trHeight w:val="414"/>
          <w:jc w:val="center"/>
        </w:trPr>
        <w:tc>
          <w:tcPr>
            <w:tcW w:w="7793" w:type="dxa"/>
            <w:gridSpan w:val="5"/>
          </w:tcPr>
          <w:p w14:paraId="5D8639CB" w14:textId="5FA51332"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Pr="0001413D">
              <w:rPr>
                <w:rFonts w:ascii="Times New Roman" w:hAnsi="Times New Roman" w:cs="Times New Roman"/>
                <w:sz w:val="24"/>
                <w:szCs w:val="24"/>
              </w:rPr>
              <w:t>(прописом) грн. 00 коп.</w:t>
            </w:r>
          </w:p>
        </w:tc>
        <w:tc>
          <w:tcPr>
            <w:tcW w:w="1417" w:type="dxa"/>
            <w:vAlign w:val="center"/>
          </w:tcPr>
          <w:p w14:paraId="0163F665" w14:textId="758F14DA"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583B5FF8" w14:textId="77777777" w:rsidTr="008C6EC5">
        <w:trPr>
          <w:cantSplit/>
          <w:trHeight w:val="406"/>
          <w:jc w:val="center"/>
        </w:trPr>
        <w:tc>
          <w:tcPr>
            <w:tcW w:w="7793" w:type="dxa"/>
            <w:gridSpan w:val="5"/>
          </w:tcPr>
          <w:p w14:paraId="51D6D0CA" w14:textId="4C4515FF"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(прописом) грн. 00 коп.</w:t>
            </w:r>
          </w:p>
        </w:tc>
        <w:tc>
          <w:tcPr>
            <w:tcW w:w="1417" w:type="dxa"/>
            <w:vAlign w:val="center"/>
          </w:tcPr>
          <w:p w14:paraId="3914AC74" w14:textId="4C7F4956"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9933EA" w:rsidRPr="0001413D" w:rsidRDefault="009933EA" w:rsidP="009933EA">
            <w:pPr>
              <w:pStyle w:val="aff3"/>
              <w:jc w:val="center"/>
              <w:rPr>
                <w:rFonts w:ascii="Times New Roman" w:hAnsi="Times New Roman"/>
                <w:sz w:val="24"/>
                <w:szCs w:val="24"/>
                <w:lang w:eastAsia="ru-RU"/>
              </w:rPr>
            </w:pPr>
          </w:p>
        </w:tc>
      </w:tr>
    </w:tbl>
    <w:p w14:paraId="679C58D4" w14:textId="77777777" w:rsidR="005E4567" w:rsidRPr="0090749B" w:rsidRDefault="005E4567" w:rsidP="00E03D16">
      <w:pPr>
        <w:pStyle w:val="aff3"/>
        <w:ind w:firstLine="708"/>
        <w:jc w:val="both"/>
        <w:rPr>
          <w:rFonts w:ascii="Times New Roman" w:hAnsi="Times New Roman"/>
        </w:rPr>
      </w:pPr>
      <w:r w:rsidRPr="0090749B">
        <w:rPr>
          <w:rFonts w:ascii="Times New Roman" w:hAnsi="Times New Roman"/>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90749B" w:rsidRDefault="005E4567" w:rsidP="00E03D16">
      <w:pPr>
        <w:pStyle w:val="aff3"/>
        <w:jc w:val="both"/>
        <w:rPr>
          <w:rFonts w:ascii="Times New Roman" w:hAnsi="Times New Roman"/>
        </w:rPr>
      </w:pPr>
      <w:r w:rsidRPr="0090749B">
        <w:rPr>
          <w:rFonts w:ascii="Times New Roman" w:hAnsi="Times New Roman"/>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90749B" w:rsidRDefault="005E4567" w:rsidP="00E03D16">
      <w:pPr>
        <w:pStyle w:val="aff3"/>
        <w:jc w:val="both"/>
        <w:rPr>
          <w:rFonts w:ascii="Times New Roman" w:hAnsi="Times New Roman"/>
        </w:rPr>
      </w:pPr>
      <w:r w:rsidRPr="0090749B">
        <w:rPr>
          <w:rFonts w:ascii="Times New Roman" w:hAnsi="Times New Roman"/>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90749B" w:rsidRDefault="005E4567" w:rsidP="00E03D16">
      <w:pPr>
        <w:pStyle w:val="aff3"/>
        <w:ind w:firstLine="709"/>
        <w:jc w:val="both"/>
        <w:rPr>
          <w:rFonts w:ascii="Times New Roman" w:hAnsi="Times New Roman"/>
          <w:bCs/>
        </w:rPr>
      </w:pPr>
      <w:r w:rsidRPr="0090749B">
        <w:rPr>
          <w:rFonts w:ascii="Times New Roman" w:hAnsi="Times New Roman"/>
        </w:rPr>
        <w:t xml:space="preserve">Місце поставки: </w:t>
      </w:r>
      <w:r w:rsidRPr="0090749B">
        <w:rPr>
          <w:rFonts w:ascii="Times New Roman" w:hAnsi="Times New Roman"/>
          <w:bCs/>
        </w:rPr>
        <w:t>м. Київ</w:t>
      </w:r>
      <w:r w:rsidR="007524E1" w:rsidRPr="0090749B">
        <w:rPr>
          <w:rFonts w:ascii="Times New Roman" w:hAnsi="Times New Roman"/>
          <w:bCs/>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262A38">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811"/>
    <w:multiLevelType w:val="hybridMultilevel"/>
    <w:tmpl w:val="6D7E169C"/>
    <w:lvl w:ilvl="0" w:tplc="AEC43DC4">
      <w:start w:val="1"/>
      <w:numFmt w:val="decimal"/>
      <w:lvlText w:val="%1."/>
      <w:lvlJc w:val="left"/>
      <w:pPr>
        <w:ind w:left="826" w:hanging="360"/>
      </w:pPr>
      <w:rPr>
        <w:rFonts w:eastAsia="Calibri" w:hint="default"/>
        <w:b w:val="0"/>
        <w:bCs w:val="0"/>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295C9B"/>
    <w:multiLevelType w:val="hybridMultilevel"/>
    <w:tmpl w:val="0556F2D0"/>
    <w:lvl w:ilvl="0" w:tplc="A7085D28">
      <w:start w:val="1"/>
      <w:numFmt w:val="decimal"/>
      <w:lvlText w:val="%1."/>
      <w:lvlJc w:val="left"/>
      <w:pPr>
        <w:ind w:left="720" w:hanging="360"/>
      </w:pPr>
      <w:rPr>
        <w:rFonts w:eastAsia="Calibri"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3"/>
  </w:num>
  <w:num w:numId="4">
    <w:abstractNumId w:val="9"/>
  </w:num>
  <w:num w:numId="5">
    <w:abstractNumId w:val="6"/>
  </w:num>
  <w:num w:numId="6">
    <w:abstractNumId w:val="4"/>
  </w:num>
  <w:num w:numId="7">
    <w:abstractNumId w:val="3"/>
  </w:num>
  <w:num w:numId="8">
    <w:abstractNumId w:val="21"/>
  </w:num>
  <w:num w:numId="9">
    <w:abstractNumId w:val="15"/>
  </w:num>
  <w:num w:numId="10">
    <w:abstractNumId w:val="20"/>
  </w:num>
  <w:num w:numId="11">
    <w:abstractNumId w:val="22"/>
  </w:num>
  <w:num w:numId="12">
    <w:abstractNumId w:val="16"/>
  </w:num>
  <w:num w:numId="13">
    <w:abstractNumId w:val="5"/>
  </w:num>
  <w:num w:numId="14">
    <w:abstractNumId w:val="19"/>
  </w:num>
  <w:num w:numId="15">
    <w:abstractNumId w:val="2"/>
  </w:num>
  <w:num w:numId="16">
    <w:abstractNumId w:val="14"/>
  </w:num>
  <w:num w:numId="17">
    <w:abstractNumId w:val="7"/>
  </w:num>
  <w:num w:numId="18">
    <w:abstractNumId w:val="17"/>
  </w:num>
  <w:num w:numId="19">
    <w:abstractNumId w:val="18"/>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1D6EAD"/>
    <w:rsid w:val="00200A5C"/>
    <w:rsid w:val="00250307"/>
    <w:rsid w:val="00262A38"/>
    <w:rsid w:val="00275329"/>
    <w:rsid w:val="00287FD1"/>
    <w:rsid w:val="002908D1"/>
    <w:rsid w:val="002B07C0"/>
    <w:rsid w:val="002F2455"/>
    <w:rsid w:val="00302A64"/>
    <w:rsid w:val="00306F0C"/>
    <w:rsid w:val="003168B7"/>
    <w:rsid w:val="0034302F"/>
    <w:rsid w:val="0034468A"/>
    <w:rsid w:val="00360F18"/>
    <w:rsid w:val="00391856"/>
    <w:rsid w:val="00396F54"/>
    <w:rsid w:val="003A35D4"/>
    <w:rsid w:val="003C0EA2"/>
    <w:rsid w:val="003C19C6"/>
    <w:rsid w:val="003E2321"/>
    <w:rsid w:val="004165FB"/>
    <w:rsid w:val="004355A6"/>
    <w:rsid w:val="00444443"/>
    <w:rsid w:val="0044549B"/>
    <w:rsid w:val="004B65FB"/>
    <w:rsid w:val="004B7CCE"/>
    <w:rsid w:val="004E2F77"/>
    <w:rsid w:val="00500F78"/>
    <w:rsid w:val="00534E1F"/>
    <w:rsid w:val="0056751C"/>
    <w:rsid w:val="005D66B5"/>
    <w:rsid w:val="005E4567"/>
    <w:rsid w:val="005E50BB"/>
    <w:rsid w:val="006062EB"/>
    <w:rsid w:val="006139A1"/>
    <w:rsid w:val="00644385"/>
    <w:rsid w:val="0067538A"/>
    <w:rsid w:val="006814F2"/>
    <w:rsid w:val="006A4F4A"/>
    <w:rsid w:val="006E2D41"/>
    <w:rsid w:val="006E714C"/>
    <w:rsid w:val="00742BD1"/>
    <w:rsid w:val="007524E1"/>
    <w:rsid w:val="00754085"/>
    <w:rsid w:val="00792F77"/>
    <w:rsid w:val="007B4CF1"/>
    <w:rsid w:val="0081181E"/>
    <w:rsid w:val="00825717"/>
    <w:rsid w:val="008508B8"/>
    <w:rsid w:val="00861CA2"/>
    <w:rsid w:val="008653FC"/>
    <w:rsid w:val="00871E07"/>
    <w:rsid w:val="008861E9"/>
    <w:rsid w:val="008B0F8D"/>
    <w:rsid w:val="008C03C4"/>
    <w:rsid w:val="008C6EC5"/>
    <w:rsid w:val="008E25D4"/>
    <w:rsid w:val="008F7223"/>
    <w:rsid w:val="0090749B"/>
    <w:rsid w:val="00911D8B"/>
    <w:rsid w:val="00927E27"/>
    <w:rsid w:val="009933EA"/>
    <w:rsid w:val="009A54A2"/>
    <w:rsid w:val="009B440B"/>
    <w:rsid w:val="00A9578D"/>
    <w:rsid w:val="00AA39F2"/>
    <w:rsid w:val="00AA7F12"/>
    <w:rsid w:val="00AF170B"/>
    <w:rsid w:val="00AF2FB7"/>
    <w:rsid w:val="00AF7861"/>
    <w:rsid w:val="00B360B9"/>
    <w:rsid w:val="00B4238F"/>
    <w:rsid w:val="00BA6566"/>
    <w:rsid w:val="00C37F4B"/>
    <w:rsid w:val="00C44C8E"/>
    <w:rsid w:val="00C4626D"/>
    <w:rsid w:val="00C665A4"/>
    <w:rsid w:val="00C90996"/>
    <w:rsid w:val="00C9239E"/>
    <w:rsid w:val="00CC7EEE"/>
    <w:rsid w:val="00D02A01"/>
    <w:rsid w:val="00D0518B"/>
    <w:rsid w:val="00D50B86"/>
    <w:rsid w:val="00D52DE7"/>
    <w:rsid w:val="00D764CD"/>
    <w:rsid w:val="00DB6CCA"/>
    <w:rsid w:val="00DE48A4"/>
    <w:rsid w:val="00E03D16"/>
    <w:rsid w:val="00E2643B"/>
    <w:rsid w:val="00E53C3B"/>
    <w:rsid w:val="00E722DC"/>
    <w:rsid w:val="00EA73F8"/>
    <w:rsid w:val="00EB3BE4"/>
    <w:rsid w:val="00F33F43"/>
    <w:rsid w:val="00F3686A"/>
    <w:rsid w:val="00F43559"/>
    <w:rsid w:val="00F56C5E"/>
    <w:rsid w:val="00F77FED"/>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 w:type="paragraph" w:customStyle="1" w:styleId="aff7">
    <w:name w:val="Знак Знак Знак Знак Знак Знак Знак Знак Знак Знак Знак"/>
    <w:basedOn w:val="a"/>
    <w:rsid w:val="008C6EC5"/>
    <w:pPr>
      <w:spacing w:after="0" w:line="240" w:lineRule="auto"/>
    </w:pPr>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Знак Знак"/>
    <w:basedOn w:val="a"/>
    <w:rsid w:val="008508B8"/>
    <w:pPr>
      <w:spacing w:after="0" w:line="240" w:lineRule="auto"/>
    </w:pPr>
    <w:rPr>
      <w:rFonts w:ascii="Verdana" w:eastAsia="Times New Roman" w:hAnsi="Verdana" w:cs="Verdana"/>
      <w:sz w:val="20"/>
      <w:szCs w:val="20"/>
      <w:lang w:val="en-US" w:eastAsia="en-US"/>
    </w:rPr>
  </w:style>
  <w:style w:type="paragraph" w:customStyle="1" w:styleId="aff9">
    <w:name w:val=" Знак Знак Знак Знак Знак Знак Знак Знак Знак Знак Знак"/>
    <w:basedOn w:val="a"/>
    <w:rsid w:val="00250307"/>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 w:id="207403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D17C37-9BE3-4113-9C0F-922A60F7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37590</Words>
  <Characters>21427</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2024-04-21T13:10:00Z</dcterms:created>
  <dcterms:modified xsi:type="dcterms:W3CDTF">2024-04-21T13:51:00Z</dcterms:modified>
</cp:coreProperties>
</file>