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3F9" w:rsidRPr="00C70CA9" w:rsidRDefault="007045DD">
      <w:pPr>
        <w:spacing w:after="0" w:line="240" w:lineRule="auto"/>
        <w:ind w:left="5660" w:firstLine="700"/>
        <w:jc w:val="right"/>
        <w:rPr>
          <w:rFonts w:ascii="Times New Roman" w:eastAsia="Times New Roman" w:hAnsi="Times New Roman" w:cs="Times New Roman"/>
        </w:rPr>
      </w:pPr>
      <w:r w:rsidRPr="00C70CA9">
        <w:rPr>
          <w:rFonts w:ascii="Times New Roman" w:eastAsia="Times New Roman" w:hAnsi="Times New Roman" w:cs="Times New Roman"/>
          <w:b/>
          <w:color w:val="000000"/>
        </w:rPr>
        <w:t>ДОДАТОК 1</w:t>
      </w:r>
    </w:p>
    <w:p w:rsidR="008763F9" w:rsidRPr="00C70CA9" w:rsidRDefault="007045DD">
      <w:pPr>
        <w:spacing w:after="0" w:line="240" w:lineRule="auto"/>
        <w:ind w:left="5660" w:firstLine="700"/>
        <w:jc w:val="right"/>
        <w:rPr>
          <w:rFonts w:ascii="Times New Roman" w:eastAsia="Times New Roman" w:hAnsi="Times New Roman" w:cs="Times New Roman"/>
        </w:rPr>
      </w:pPr>
      <w:r w:rsidRPr="00C70CA9">
        <w:rPr>
          <w:rFonts w:ascii="Times New Roman" w:eastAsia="Times New Roman" w:hAnsi="Times New Roman" w:cs="Times New Roman"/>
          <w:i/>
          <w:color w:val="000000"/>
        </w:rPr>
        <w:t xml:space="preserve">до </w:t>
      </w:r>
      <w:proofErr w:type="spellStart"/>
      <w:r w:rsidRPr="00C70CA9">
        <w:rPr>
          <w:rFonts w:ascii="Times New Roman" w:eastAsia="Times New Roman" w:hAnsi="Times New Roman" w:cs="Times New Roman"/>
          <w:i/>
          <w:color w:val="000000"/>
        </w:rPr>
        <w:t>тендерної</w:t>
      </w:r>
      <w:proofErr w:type="spellEnd"/>
      <w:r w:rsidRPr="00C70CA9">
        <w:rPr>
          <w:rFonts w:ascii="Times New Roman" w:eastAsia="Times New Roman" w:hAnsi="Times New Roman" w:cs="Times New Roman"/>
          <w:i/>
          <w:color w:val="000000"/>
        </w:rPr>
        <w:t xml:space="preserve"> </w:t>
      </w:r>
      <w:proofErr w:type="spellStart"/>
      <w:r w:rsidRPr="00C70CA9">
        <w:rPr>
          <w:rFonts w:ascii="Times New Roman" w:eastAsia="Times New Roman" w:hAnsi="Times New Roman" w:cs="Times New Roman"/>
          <w:i/>
          <w:color w:val="000000"/>
        </w:rPr>
        <w:t>документації</w:t>
      </w:r>
      <w:proofErr w:type="spellEnd"/>
    </w:p>
    <w:p w:rsidR="008763F9" w:rsidRPr="00C70CA9" w:rsidRDefault="007045DD">
      <w:pPr>
        <w:spacing w:after="0" w:line="240" w:lineRule="auto"/>
        <w:ind w:left="5660" w:firstLine="700"/>
        <w:jc w:val="both"/>
        <w:rPr>
          <w:rFonts w:ascii="Times New Roman" w:eastAsia="Times New Roman" w:hAnsi="Times New Roman" w:cs="Times New Roman"/>
        </w:rPr>
      </w:pPr>
      <w:r w:rsidRPr="00C70CA9">
        <w:rPr>
          <w:rFonts w:ascii="Times New Roman" w:eastAsia="Times New Roman" w:hAnsi="Times New Roman" w:cs="Times New Roman"/>
          <w:i/>
          <w:color w:val="000000"/>
        </w:rPr>
        <w:t> </w:t>
      </w:r>
    </w:p>
    <w:p w:rsidR="001D6F4C" w:rsidRPr="00996AEA" w:rsidRDefault="001D6F4C" w:rsidP="001D6F4C">
      <w:pPr>
        <w:numPr>
          <w:ilvl w:val="0"/>
          <w:numId w:val="1"/>
        </w:numPr>
        <w:shd w:val="clear" w:color="auto" w:fill="FFFFFF"/>
        <w:spacing w:after="0" w:line="240" w:lineRule="auto"/>
        <w:ind w:left="502"/>
        <w:jc w:val="both"/>
        <w:rPr>
          <w:rFonts w:ascii="Times New Roman" w:eastAsia="Times New Roman" w:hAnsi="Times New Roman" w:cs="Times New Roman"/>
          <w:b/>
          <w:lang w:val="uk-UA"/>
        </w:rPr>
      </w:pPr>
      <w:bookmarkStart w:id="0" w:name="_heading=h.gjdgxs" w:colFirst="0" w:colLast="0"/>
      <w:bookmarkEnd w:id="0"/>
      <w:r w:rsidRPr="00996AEA">
        <w:rPr>
          <w:rFonts w:ascii="Times New Roman" w:eastAsia="Times New Roman" w:hAnsi="Times New Roman" w:cs="Times New Roman"/>
          <w:b/>
          <w:color w:val="000000"/>
          <w:lang w:val="uk-UA"/>
        </w:rPr>
        <w:t xml:space="preserve">Перелік документів та інформації для підтвердження відповідності УЧАСНИКА кваліфікаційним критеріям, визначеним у </w:t>
      </w:r>
      <w:r w:rsidRPr="00996AEA">
        <w:rPr>
          <w:rFonts w:ascii="Times New Roman" w:eastAsia="Times New Roman" w:hAnsi="Times New Roman" w:cs="Times New Roman"/>
          <w:b/>
          <w:lang w:val="uk-UA"/>
        </w:rPr>
        <w:t>статті 16 Закону “Про публічні закупівлі”:</w:t>
      </w:r>
    </w:p>
    <w:p w:rsidR="001D6F4C" w:rsidRPr="00BF6DEE" w:rsidRDefault="001D6F4C" w:rsidP="001D6F4C">
      <w:pPr>
        <w:spacing w:after="0" w:line="240" w:lineRule="auto"/>
        <w:ind w:left="885"/>
        <w:jc w:val="center"/>
        <w:rPr>
          <w:rFonts w:ascii="Times New Roman" w:eastAsia="Times New Roman" w:hAnsi="Times New Roman" w:cs="Times New Roman"/>
          <w:b/>
          <w:i/>
          <w:sz w:val="10"/>
          <w:szCs w:val="10"/>
          <w:lang w:val="uk-UA"/>
        </w:rPr>
      </w:pPr>
    </w:p>
    <w:tbl>
      <w:tblPr>
        <w:tblW w:w="9619" w:type="dxa"/>
        <w:jc w:val="center"/>
        <w:tblLayout w:type="fixed"/>
        <w:tblLook w:val="0400" w:firstRow="0" w:lastRow="0" w:firstColumn="0" w:lastColumn="0" w:noHBand="0" w:noVBand="1"/>
      </w:tblPr>
      <w:tblGrid>
        <w:gridCol w:w="490"/>
        <w:gridCol w:w="2273"/>
        <w:gridCol w:w="6856"/>
      </w:tblGrid>
      <w:tr w:rsidR="001D6F4C" w:rsidRPr="00A567C3" w:rsidTr="00C335A6">
        <w:trPr>
          <w:trHeight w:val="339"/>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jc w:val="center"/>
              <w:rPr>
                <w:rFonts w:ascii="Times New Roman" w:eastAsia="Times New Roman" w:hAnsi="Times New Roman" w:cs="Times New Roman"/>
                <w:lang w:val="uk-UA"/>
              </w:rPr>
            </w:pPr>
            <w:r w:rsidRPr="00996AEA">
              <w:rPr>
                <w:rFonts w:ascii="Times New Roman" w:eastAsia="Times New Roman" w:hAnsi="Times New Roman" w:cs="Times New Roman"/>
                <w:b/>
                <w:lang w:val="uk-UA"/>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jc w:val="center"/>
              <w:rPr>
                <w:rFonts w:ascii="Times New Roman" w:eastAsia="Times New Roman" w:hAnsi="Times New Roman" w:cs="Times New Roman"/>
                <w:lang w:val="uk-UA"/>
              </w:rPr>
            </w:pPr>
            <w:r w:rsidRPr="00996AEA">
              <w:rPr>
                <w:rFonts w:ascii="Times New Roman" w:eastAsia="Times New Roman" w:hAnsi="Times New Roman" w:cs="Times New Roman"/>
                <w:b/>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jc w:val="center"/>
              <w:rPr>
                <w:rFonts w:ascii="Times New Roman" w:eastAsia="Times New Roman" w:hAnsi="Times New Roman" w:cs="Times New Roman"/>
                <w:lang w:val="uk-UA"/>
              </w:rPr>
            </w:pPr>
            <w:r w:rsidRPr="00996AEA">
              <w:rPr>
                <w:rFonts w:ascii="Times New Roman" w:eastAsia="Times New Roman" w:hAnsi="Times New Roman" w:cs="Times New Roman"/>
                <w:b/>
                <w:lang w:val="uk-UA"/>
              </w:rPr>
              <w:t>Документи та інформація, які підтверджують відповідність Учасника кваліфікаційним критеріям*</w:t>
            </w:r>
          </w:p>
        </w:tc>
      </w:tr>
      <w:tr w:rsidR="001D6F4C" w:rsidRPr="00A567C3" w:rsidTr="00C335A6">
        <w:trPr>
          <w:trHeight w:val="624"/>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jc w:val="center"/>
              <w:rPr>
                <w:rFonts w:ascii="Times New Roman" w:eastAsia="Times New Roman" w:hAnsi="Times New Roman" w:cs="Times New Roman"/>
                <w:lang w:val="uk-UA"/>
              </w:rPr>
            </w:pPr>
            <w:r w:rsidRPr="00996AEA">
              <w:rPr>
                <w:rFonts w:ascii="Times New Roman" w:eastAsia="Times New Roman" w:hAnsi="Times New Roman" w:cs="Times New Roman"/>
                <w:b/>
                <w:color w:val="00000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rPr>
                <w:rFonts w:ascii="Times New Roman" w:eastAsia="Times New Roman" w:hAnsi="Times New Roman" w:cs="Times New Roman"/>
                <w:lang w:val="uk-UA"/>
              </w:rPr>
            </w:pPr>
            <w:r w:rsidRPr="00996AEA">
              <w:rPr>
                <w:rFonts w:ascii="Times New Roman" w:eastAsia="Times New Roman" w:hAnsi="Times New Roman" w:cs="Times New Roman"/>
                <w:b/>
                <w:color w:val="000000"/>
                <w:lang w:val="uk-UA"/>
              </w:rPr>
              <w:t>Наявність обладнання, матеріально-технічної бази та технологій</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hd w:val="clear" w:color="auto" w:fill="FFFFFF"/>
              <w:spacing w:after="0" w:line="240" w:lineRule="auto"/>
              <w:jc w:val="both"/>
              <w:rPr>
                <w:rFonts w:ascii="Times New Roman" w:eastAsia="Times New Roman" w:hAnsi="Times New Roman" w:cs="Times New Roman"/>
                <w:lang w:val="uk-UA"/>
              </w:rPr>
            </w:pPr>
            <w:r w:rsidRPr="00996AEA">
              <w:rPr>
                <w:rFonts w:ascii="Times New Roman" w:eastAsia="Times New Roman" w:hAnsi="Times New Roman" w:cs="Times New Roman"/>
                <w:color w:val="000000"/>
                <w:lang w:val="uk-UA"/>
              </w:rPr>
              <w:t xml:space="preserve">1.1. Довідка в довільній формі про наявність обладнання, матеріально-технічної бази, необхідних для надання послуг, визначених у технічних вимогах, </w:t>
            </w:r>
            <w:r w:rsidRPr="00996AEA">
              <w:rPr>
                <w:rFonts w:ascii="Times New Roman" w:eastAsia="Times New Roman" w:hAnsi="Times New Roman" w:cs="Times New Roman"/>
                <w:color w:val="000000"/>
                <w:u w:val="single"/>
                <w:lang w:val="uk-UA"/>
              </w:rPr>
              <w:t>із зазначенням</w:t>
            </w:r>
            <w:r w:rsidRPr="00996AEA">
              <w:rPr>
                <w:rFonts w:ascii="Times New Roman" w:eastAsia="Times New Roman" w:hAnsi="Times New Roman" w:cs="Times New Roman"/>
                <w:color w:val="000000"/>
                <w:lang w:val="uk-UA"/>
              </w:rPr>
              <w:t xml:space="preserve"> найменування, кільк</w:t>
            </w:r>
            <w:bookmarkStart w:id="1" w:name="_GoBack"/>
            <w:bookmarkEnd w:id="1"/>
            <w:r w:rsidRPr="00996AEA">
              <w:rPr>
                <w:rFonts w:ascii="Times New Roman" w:eastAsia="Times New Roman" w:hAnsi="Times New Roman" w:cs="Times New Roman"/>
                <w:color w:val="000000"/>
                <w:lang w:val="uk-UA"/>
              </w:rPr>
              <w:t>ості та правової підстави володіння / користування.</w:t>
            </w:r>
          </w:p>
        </w:tc>
      </w:tr>
      <w:tr w:rsidR="001D6F4C" w:rsidRPr="001D6F4C" w:rsidTr="001D6F4C">
        <w:trPr>
          <w:trHeight w:val="1677"/>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jc w:val="center"/>
              <w:rPr>
                <w:rFonts w:ascii="Times New Roman" w:eastAsia="Times New Roman" w:hAnsi="Times New Roman" w:cs="Times New Roman"/>
                <w:lang w:val="uk-UA"/>
              </w:rPr>
            </w:pPr>
            <w:r w:rsidRPr="00996AEA">
              <w:rPr>
                <w:rFonts w:ascii="Times New Roman" w:eastAsia="Times New Roman" w:hAnsi="Times New Roman" w:cs="Times New Roman"/>
                <w:b/>
                <w:color w:val="000000"/>
                <w:lang w:val="uk-UA"/>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rPr>
                <w:rFonts w:ascii="Times New Roman" w:eastAsia="Times New Roman" w:hAnsi="Times New Roman" w:cs="Times New Roman"/>
                <w:lang w:val="uk-UA"/>
              </w:rPr>
            </w:pPr>
            <w:r w:rsidRPr="00996AEA">
              <w:rPr>
                <w:rFonts w:ascii="Times New Roman" w:eastAsia="Times New Roman" w:hAnsi="Times New Roman" w:cs="Times New Roman"/>
                <w:b/>
                <w:color w:val="000000"/>
                <w:lang w:val="uk-UA"/>
              </w:rPr>
              <w:t>Наявність працівників відповідної кваліфікації, які мають необхідні знання та досвід</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jc w:val="both"/>
              <w:rPr>
                <w:rFonts w:ascii="Times New Roman" w:eastAsia="Times New Roman" w:hAnsi="Times New Roman" w:cs="Times New Roman"/>
                <w:lang w:val="uk-UA"/>
              </w:rPr>
            </w:pPr>
            <w:r w:rsidRPr="00996AEA">
              <w:rPr>
                <w:rFonts w:ascii="Times New Roman" w:eastAsia="Times New Roman" w:hAnsi="Times New Roman" w:cs="Times New Roman"/>
                <w:color w:val="000000"/>
                <w:lang w:val="uk-UA"/>
              </w:rPr>
              <w:t>2.1. Довідка про наявність працівників відповідної кваліфікації, які мають необхідні знання та досвід, за формою Таблиці 1.</w:t>
            </w:r>
          </w:p>
          <w:p w:rsidR="001D6F4C" w:rsidRPr="00996AEA" w:rsidRDefault="001D6F4C" w:rsidP="00C335A6">
            <w:pPr>
              <w:spacing w:after="0" w:line="240" w:lineRule="auto"/>
              <w:jc w:val="right"/>
              <w:rPr>
                <w:rFonts w:ascii="Times New Roman" w:eastAsia="Times New Roman" w:hAnsi="Times New Roman" w:cs="Times New Roman"/>
                <w:lang w:val="uk-UA"/>
              </w:rPr>
            </w:pPr>
            <w:r w:rsidRPr="00996AEA">
              <w:rPr>
                <w:rFonts w:ascii="Times New Roman" w:eastAsia="Times New Roman" w:hAnsi="Times New Roman" w:cs="Times New Roman"/>
                <w:color w:val="000000"/>
                <w:lang w:val="uk-UA"/>
              </w:rPr>
              <w:t>Таблиця 1  </w:t>
            </w:r>
          </w:p>
          <w:tbl>
            <w:tblPr>
              <w:tblW w:w="6613" w:type="dxa"/>
              <w:tblLayout w:type="fixed"/>
              <w:tblLook w:val="0400" w:firstRow="0" w:lastRow="0" w:firstColumn="0" w:lastColumn="0" w:noHBand="0" w:noVBand="1"/>
            </w:tblPr>
            <w:tblGrid>
              <w:gridCol w:w="1368"/>
              <w:gridCol w:w="2410"/>
              <w:gridCol w:w="2826"/>
              <w:gridCol w:w="9"/>
            </w:tblGrid>
            <w:tr w:rsidR="001D6F4C" w:rsidRPr="00A567C3" w:rsidTr="001D6F4C">
              <w:trPr>
                <w:gridAfter w:val="1"/>
                <w:wAfter w:w="9" w:type="dxa"/>
              </w:trPr>
              <w:tc>
                <w:tcPr>
                  <w:tcW w:w="6604" w:type="dxa"/>
                  <w:gridSpan w:val="3"/>
                  <w:tcBorders>
                    <w:top w:val="single" w:sz="4" w:space="0" w:color="000000"/>
                    <w:left w:val="single" w:sz="4" w:space="0" w:color="000000"/>
                    <w:bottom w:val="single" w:sz="4" w:space="0" w:color="000000"/>
                    <w:right w:val="single" w:sz="4" w:space="0" w:color="000000"/>
                  </w:tcBorders>
                </w:tcPr>
                <w:p w:rsidR="001D6F4C" w:rsidRPr="00996AEA" w:rsidRDefault="001D6F4C" w:rsidP="00C335A6">
                  <w:pPr>
                    <w:spacing w:after="0" w:line="240" w:lineRule="auto"/>
                    <w:jc w:val="center"/>
                    <w:rPr>
                      <w:rFonts w:ascii="Times New Roman" w:eastAsia="Times New Roman" w:hAnsi="Times New Roman" w:cs="Times New Roman"/>
                      <w:lang w:val="uk-UA"/>
                    </w:rPr>
                  </w:pPr>
                  <w:r w:rsidRPr="00996AEA">
                    <w:rPr>
                      <w:rFonts w:ascii="Times New Roman" w:eastAsia="Times New Roman" w:hAnsi="Times New Roman" w:cs="Times New Roman"/>
                      <w:b/>
                      <w:color w:val="000000"/>
                      <w:lang w:val="uk-UA"/>
                    </w:rPr>
                    <w:t>Довідка про наявність працівників відповідної кваліфікації, які мають необхідні знання та досвід</w:t>
                  </w:r>
                </w:p>
              </w:tc>
            </w:tr>
            <w:tr w:rsidR="001D6F4C" w:rsidRPr="001D6F4C" w:rsidTr="001D6F4C">
              <w:tc>
                <w:tcPr>
                  <w:tcW w:w="1368" w:type="dxa"/>
                  <w:tcBorders>
                    <w:top w:val="single" w:sz="4" w:space="0" w:color="000000"/>
                    <w:left w:val="single" w:sz="4" w:space="0" w:color="000000"/>
                    <w:bottom w:val="single" w:sz="4" w:space="0" w:color="000000"/>
                    <w:right w:val="single" w:sz="4" w:space="0" w:color="000000"/>
                  </w:tcBorders>
                  <w:vAlign w:val="center"/>
                </w:tcPr>
                <w:p w:rsidR="001D6F4C" w:rsidRPr="00996AEA" w:rsidRDefault="001D6F4C" w:rsidP="00C335A6">
                  <w:pPr>
                    <w:spacing w:after="0" w:line="240" w:lineRule="auto"/>
                    <w:jc w:val="center"/>
                    <w:rPr>
                      <w:rFonts w:ascii="Times New Roman" w:eastAsia="Times New Roman" w:hAnsi="Times New Roman" w:cs="Times New Roman"/>
                      <w:lang w:val="uk-UA"/>
                    </w:rPr>
                  </w:pPr>
                  <w:r w:rsidRPr="00996AEA">
                    <w:rPr>
                      <w:rFonts w:ascii="Times New Roman" w:eastAsia="Times New Roman" w:hAnsi="Times New Roman" w:cs="Times New Roman"/>
                      <w:lang w:val="uk-UA"/>
                    </w:rPr>
                    <w:t>ПІБ</w:t>
                  </w:r>
                </w:p>
              </w:tc>
              <w:tc>
                <w:tcPr>
                  <w:tcW w:w="2410" w:type="dxa"/>
                  <w:tcBorders>
                    <w:top w:val="single" w:sz="4" w:space="0" w:color="000000"/>
                    <w:left w:val="single" w:sz="4" w:space="0" w:color="000000"/>
                    <w:bottom w:val="single" w:sz="4" w:space="0" w:color="000000"/>
                    <w:right w:val="single" w:sz="4" w:space="0" w:color="000000"/>
                  </w:tcBorders>
                  <w:vAlign w:val="center"/>
                </w:tcPr>
                <w:p w:rsidR="001D6F4C" w:rsidRPr="00996AEA" w:rsidRDefault="001D6F4C" w:rsidP="00C335A6">
                  <w:pPr>
                    <w:spacing w:after="0" w:line="240" w:lineRule="auto"/>
                    <w:jc w:val="center"/>
                    <w:rPr>
                      <w:rFonts w:ascii="Times New Roman" w:eastAsia="Times New Roman" w:hAnsi="Times New Roman" w:cs="Times New Roman"/>
                      <w:lang w:val="uk-UA"/>
                    </w:rPr>
                  </w:pPr>
                  <w:r w:rsidRPr="00996AEA">
                    <w:rPr>
                      <w:rFonts w:ascii="Times New Roman" w:eastAsia="Times New Roman" w:hAnsi="Times New Roman" w:cs="Times New Roman"/>
                      <w:lang w:val="uk-UA"/>
                    </w:rPr>
                    <w:t>Кваліфікація / посада</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1D6F4C" w:rsidRPr="00996AEA" w:rsidRDefault="001D6F4C" w:rsidP="00C335A6">
                  <w:pPr>
                    <w:spacing w:after="0" w:line="240" w:lineRule="auto"/>
                    <w:jc w:val="center"/>
                    <w:rPr>
                      <w:rFonts w:ascii="Times New Roman" w:eastAsia="Times New Roman" w:hAnsi="Times New Roman" w:cs="Times New Roman"/>
                      <w:lang w:val="uk-UA"/>
                    </w:rPr>
                  </w:pPr>
                  <w:r w:rsidRPr="00996AEA">
                    <w:rPr>
                      <w:rFonts w:ascii="Times New Roman" w:eastAsia="Times New Roman" w:hAnsi="Times New Roman" w:cs="Times New Roman"/>
                      <w:lang w:val="uk-UA"/>
                    </w:rPr>
                    <w:t>Загальний стаж роботи</w:t>
                  </w:r>
                </w:p>
              </w:tc>
            </w:tr>
            <w:tr w:rsidR="001D6F4C" w:rsidRPr="001D6F4C" w:rsidTr="001D6F4C">
              <w:tc>
                <w:tcPr>
                  <w:tcW w:w="1368" w:type="dxa"/>
                  <w:tcBorders>
                    <w:top w:val="single" w:sz="4" w:space="0" w:color="000000"/>
                    <w:left w:val="single" w:sz="4" w:space="0" w:color="000000"/>
                    <w:bottom w:val="single" w:sz="4" w:space="0" w:color="000000"/>
                    <w:right w:val="single" w:sz="4" w:space="0" w:color="000000"/>
                  </w:tcBorders>
                </w:tcPr>
                <w:p w:rsidR="001D6F4C" w:rsidRPr="00996AEA" w:rsidRDefault="001D6F4C" w:rsidP="00C335A6">
                  <w:pPr>
                    <w:spacing w:after="0" w:line="240" w:lineRule="auto"/>
                    <w:rPr>
                      <w:rFonts w:ascii="Times New Roman" w:eastAsia="Times New Roman" w:hAnsi="Times New Roman" w:cs="Times New Roman"/>
                      <w:lang w:val="uk-UA"/>
                    </w:rPr>
                  </w:pPr>
                </w:p>
              </w:tc>
              <w:tc>
                <w:tcPr>
                  <w:tcW w:w="2410" w:type="dxa"/>
                  <w:tcBorders>
                    <w:top w:val="single" w:sz="4" w:space="0" w:color="000000"/>
                    <w:left w:val="single" w:sz="4" w:space="0" w:color="000000"/>
                    <w:bottom w:val="single" w:sz="4" w:space="0" w:color="000000"/>
                    <w:right w:val="single" w:sz="4" w:space="0" w:color="000000"/>
                  </w:tcBorders>
                </w:tcPr>
                <w:p w:rsidR="001D6F4C" w:rsidRPr="00996AEA" w:rsidRDefault="001D6F4C" w:rsidP="00C335A6">
                  <w:pPr>
                    <w:spacing w:after="0" w:line="240" w:lineRule="auto"/>
                    <w:rPr>
                      <w:rFonts w:ascii="Times New Roman" w:eastAsia="Times New Roman" w:hAnsi="Times New Roman" w:cs="Times New Roman"/>
                      <w:lang w:val="uk-UA"/>
                    </w:rPr>
                  </w:pPr>
                </w:p>
              </w:tc>
              <w:tc>
                <w:tcPr>
                  <w:tcW w:w="2835" w:type="dxa"/>
                  <w:gridSpan w:val="2"/>
                  <w:tcBorders>
                    <w:top w:val="single" w:sz="4" w:space="0" w:color="000000"/>
                    <w:left w:val="single" w:sz="4" w:space="0" w:color="000000"/>
                    <w:bottom w:val="single" w:sz="4" w:space="0" w:color="000000"/>
                    <w:right w:val="single" w:sz="4" w:space="0" w:color="000000"/>
                  </w:tcBorders>
                </w:tcPr>
                <w:p w:rsidR="001D6F4C" w:rsidRPr="00996AEA" w:rsidRDefault="001D6F4C" w:rsidP="00C335A6">
                  <w:pPr>
                    <w:spacing w:after="0" w:line="240" w:lineRule="auto"/>
                    <w:rPr>
                      <w:rFonts w:ascii="Times New Roman" w:eastAsia="Times New Roman" w:hAnsi="Times New Roman" w:cs="Times New Roman"/>
                      <w:lang w:val="uk-UA"/>
                    </w:rPr>
                  </w:pPr>
                </w:p>
              </w:tc>
            </w:tr>
          </w:tbl>
          <w:p w:rsidR="001D6F4C" w:rsidRPr="00996AEA" w:rsidRDefault="001D6F4C" w:rsidP="00C335A6">
            <w:pPr>
              <w:spacing w:after="0" w:line="240" w:lineRule="auto"/>
              <w:jc w:val="both"/>
              <w:rPr>
                <w:rFonts w:ascii="Times New Roman" w:eastAsia="Times New Roman" w:hAnsi="Times New Roman" w:cs="Times New Roman"/>
                <w:lang w:val="uk-UA"/>
              </w:rPr>
            </w:pPr>
          </w:p>
        </w:tc>
      </w:tr>
      <w:tr w:rsidR="001D6F4C" w:rsidRPr="00996AEA" w:rsidTr="00C335A6">
        <w:trPr>
          <w:trHeight w:val="1587"/>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jc w:val="center"/>
              <w:rPr>
                <w:rFonts w:ascii="Times New Roman" w:eastAsia="Times New Roman" w:hAnsi="Times New Roman" w:cs="Times New Roman"/>
                <w:lang w:val="uk-UA"/>
              </w:rPr>
            </w:pPr>
            <w:r w:rsidRPr="00996AEA">
              <w:rPr>
                <w:rFonts w:ascii="Times New Roman" w:eastAsia="Times New Roman" w:hAnsi="Times New Roman" w:cs="Times New Roman"/>
                <w:b/>
                <w:color w:val="000000"/>
                <w:lang w:val="uk-UA"/>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rPr>
                <w:rFonts w:ascii="Times New Roman" w:eastAsia="Times New Roman" w:hAnsi="Times New Roman" w:cs="Times New Roman"/>
                <w:lang w:val="uk-UA"/>
              </w:rPr>
            </w:pPr>
            <w:r w:rsidRPr="00996AEA">
              <w:rPr>
                <w:rFonts w:ascii="Times New Roman" w:eastAsia="Times New Roman" w:hAnsi="Times New Roman" w:cs="Times New Roman"/>
                <w:b/>
                <w:color w:val="00000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jc w:val="both"/>
              <w:rPr>
                <w:rFonts w:ascii="Times New Roman" w:eastAsia="Times New Roman" w:hAnsi="Times New Roman" w:cs="Times New Roman"/>
                <w:lang w:val="uk-UA"/>
              </w:rPr>
            </w:pPr>
            <w:r w:rsidRPr="00996AEA">
              <w:rPr>
                <w:rFonts w:ascii="Times New Roman" w:eastAsia="Times New Roman" w:hAnsi="Times New Roman" w:cs="Times New Roman"/>
                <w:lang w:val="uk-UA"/>
              </w:rPr>
              <w:t>3.1. На підтвердження досвіду виконання аналогічного (аналогічних) за предметом закупівлі договору (договорів) Учасник має надати:</w:t>
            </w:r>
          </w:p>
          <w:p w:rsidR="001D6F4C" w:rsidRPr="00996AEA" w:rsidRDefault="001D6F4C" w:rsidP="00C335A6">
            <w:pPr>
              <w:spacing w:after="0" w:line="240" w:lineRule="auto"/>
              <w:jc w:val="both"/>
              <w:rPr>
                <w:rFonts w:ascii="Times New Roman" w:eastAsia="Times New Roman" w:hAnsi="Times New Roman" w:cs="Times New Roman"/>
                <w:lang w:val="uk-UA"/>
              </w:rPr>
            </w:pPr>
            <w:r w:rsidRPr="00996AEA">
              <w:rPr>
                <w:rFonts w:ascii="Times New Roman" w:eastAsia="Times New Roman" w:hAnsi="Times New Roman" w:cs="Times New Roman"/>
                <w:lang w:val="uk-UA"/>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A567C3" w:rsidRPr="00996AEA" w:rsidRDefault="001D6F4C" w:rsidP="00C335A6">
            <w:pPr>
              <w:spacing w:after="0" w:line="240" w:lineRule="auto"/>
              <w:jc w:val="both"/>
              <w:rPr>
                <w:rFonts w:ascii="Times New Roman" w:eastAsia="Times New Roman" w:hAnsi="Times New Roman" w:cs="Times New Roman"/>
                <w:lang w:val="uk-UA"/>
              </w:rPr>
            </w:pPr>
            <w:r w:rsidRPr="00996AEA">
              <w:rPr>
                <w:rFonts w:ascii="Times New Roman" w:hAnsi="Times New Roman" w:cs="Times New Roman"/>
                <w:i/>
                <w:lang w:val="uk-UA"/>
              </w:rPr>
              <w:t>*</w:t>
            </w:r>
            <w:r w:rsidR="00A567C3" w:rsidRPr="00A567C3">
              <w:rPr>
                <w:rFonts w:ascii="Times New Roman" w:hAnsi="Times New Roman" w:cs="Times New Roman"/>
                <w:i/>
                <w:lang w:val="uk-UA"/>
              </w:rPr>
              <w:t xml:space="preserve">Аналогічним договором в розумінні цієї тендерної документації є договір, щодо поставки товару, який відноситься до того з самого класу ДК 021:2015 «Єдиний закупівельний словник», що є предметом даної закупівлі або договір на поставку товару </w:t>
            </w:r>
            <w:r w:rsidR="00A567C3" w:rsidRPr="00A567C3">
              <w:rPr>
                <w:rFonts w:ascii="Times New Roman" w:hAnsi="Times New Roman" w:cs="Times New Roman"/>
                <w:i/>
                <w:shd w:val="clear" w:color="auto" w:fill="FFFFFF"/>
                <w:lang w:val="uk-UA"/>
              </w:rPr>
              <w:t>аналогічного</w:t>
            </w:r>
            <w:r w:rsidR="00A567C3" w:rsidRPr="00A567C3">
              <w:rPr>
                <w:rFonts w:ascii="Times New Roman" w:hAnsi="Times New Roman" w:cs="Times New Roman"/>
                <w:i/>
                <w:lang w:val="uk-UA"/>
              </w:rPr>
              <w:t xml:space="preserve"> предмету закупівлі</w:t>
            </w:r>
            <w:r w:rsidR="00A567C3" w:rsidRPr="00A567C3">
              <w:rPr>
                <w:rFonts w:ascii="Times New Roman" w:hAnsi="Times New Roman" w:cs="Times New Roman"/>
                <w:i/>
                <w:iCs/>
                <w:lang w:val="uk-UA"/>
              </w:rPr>
              <w:t>.</w:t>
            </w:r>
          </w:p>
          <w:p w:rsidR="001D6F4C" w:rsidRPr="00996AEA" w:rsidRDefault="001D6F4C" w:rsidP="00C335A6">
            <w:pPr>
              <w:spacing w:after="0" w:line="240" w:lineRule="auto"/>
              <w:jc w:val="both"/>
              <w:rPr>
                <w:rFonts w:ascii="Times New Roman" w:eastAsia="Times New Roman" w:hAnsi="Times New Roman" w:cs="Times New Roman"/>
                <w:lang w:val="uk-UA"/>
              </w:rPr>
            </w:pPr>
            <w:r w:rsidRPr="00996AEA">
              <w:rPr>
                <w:rFonts w:ascii="Times New Roman" w:eastAsia="Times New Roman" w:hAnsi="Times New Roman" w:cs="Times New Roman"/>
                <w:lang w:val="uk-UA"/>
              </w:rPr>
              <w:t>3.1.2. не менше 1 копії договору, зазначеного в довідці в повному обсязі</w:t>
            </w:r>
          </w:p>
          <w:p w:rsidR="001D6F4C" w:rsidRPr="00996AEA" w:rsidRDefault="001D6F4C" w:rsidP="00C335A6">
            <w:pPr>
              <w:spacing w:after="0" w:line="240" w:lineRule="auto"/>
              <w:jc w:val="both"/>
              <w:rPr>
                <w:rFonts w:ascii="Times New Roman" w:eastAsia="Times New Roman" w:hAnsi="Times New Roman" w:cs="Times New Roman"/>
                <w:highlight w:val="white"/>
                <w:lang w:val="uk-UA"/>
              </w:rPr>
            </w:pPr>
            <w:r w:rsidRPr="00996AEA">
              <w:rPr>
                <w:rFonts w:ascii="Times New Roman" w:eastAsia="Times New Roman" w:hAnsi="Times New Roman" w:cs="Times New Roman"/>
                <w:lang w:val="uk-UA"/>
              </w:rPr>
              <w:t>3.1.3. копії/ю документів/а на підтвердження виконання не менше ніж одного договору, заз</w:t>
            </w:r>
            <w:r w:rsidRPr="00996AEA">
              <w:rPr>
                <w:rFonts w:ascii="Times New Roman" w:eastAsia="Times New Roman" w:hAnsi="Times New Roman" w:cs="Times New Roman"/>
                <w:highlight w:val="white"/>
                <w:lang w:val="uk-UA"/>
              </w:rPr>
              <w:t>наченого в наданій Учасником довідці. </w:t>
            </w:r>
          </w:p>
          <w:p w:rsidR="001D6F4C" w:rsidRPr="00996AEA" w:rsidRDefault="001D6F4C" w:rsidP="00C335A6">
            <w:pPr>
              <w:spacing w:after="0" w:line="240" w:lineRule="auto"/>
              <w:jc w:val="both"/>
              <w:rPr>
                <w:rFonts w:ascii="Times New Roman" w:eastAsia="Times New Roman" w:hAnsi="Times New Roman" w:cs="Times New Roman"/>
                <w:lang w:val="uk-UA"/>
              </w:rPr>
            </w:pPr>
            <w:r w:rsidRPr="00996AEA">
              <w:rPr>
                <w:rFonts w:ascii="Times New Roman" w:eastAsia="Times New Roman" w:hAnsi="Times New Roman" w:cs="Times New Roman"/>
                <w:b/>
                <w:lang w:val="uk-UA"/>
              </w:rPr>
              <w:t>або</w:t>
            </w:r>
            <w:r w:rsidRPr="00996AEA">
              <w:rPr>
                <w:rFonts w:ascii="Times New Roman" w:eastAsia="Times New Roman" w:hAnsi="Times New Roman" w:cs="Times New Roman"/>
                <w:lang w:val="uk-UA"/>
              </w:rPr>
              <w:t> </w:t>
            </w:r>
          </w:p>
          <w:p w:rsidR="001D6F4C" w:rsidRPr="00996AEA" w:rsidRDefault="001D6F4C" w:rsidP="00C335A6">
            <w:pPr>
              <w:spacing w:after="0" w:line="240" w:lineRule="auto"/>
              <w:jc w:val="both"/>
              <w:rPr>
                <w:rFonts w:ascii="Times New Roman" w:eastAsia="Times New Roman" w:hAnsi="Times New Roman" w:cs="Times New Roman"/>
                <w:lang w:val="uk-UA"/>
              </w:rPr>
            </w:pPr>
            <w:r w:rsidRPr="00996AEA">
              <w:rPr>
                <w:rFonts w:ascii="Times New Roman" w:eastAsia="Times New Roman" w:hAnsi="Times New Roman" w:cs="Times New Roman"/>
                <w:lang w:val="uk-UA"/>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tc>
      </w:tr>
    </w:tbl>
    <w:p w:rsidR="001D6F4C" w:rsidRPr="00996AEA" w:rsidRDefault="001D6F4C" w:rsidP="001D6F4C">
      <w:pPr>
        <w:spacing w:after="0" w:line="240" w:lineRule="auto"/>
        <w:ind w:firstLine="720"/>
        <w:jc w:val="both"/>
        <w:rPr>
          <w:rFonts w:ascii="Times New Roman" w:eastAsia="Times New Roman" w:hAnsi="Times New Roman" w:cs="Times New Roman"/>
          <w:lang w:val="uk-UA"/>
        </w:rPr>
      </w:pPr>
      <w:r w:rsidRPr="00996AEA">
        <w:rPr>
          <w:rFonts w:ascii="Times New Roman" w:eastAsia="Times New Roman" w:hAnsi="Times New Roman" w:cs="Times New Roman"/>
          <w:i/>
          <w:color w:val="00000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D6F4C" w:rsidRPr="00996AEA" w:rsidRDefault="001D6F4C" w:rsidP="001D6F4C">
      <w:pPr>
        <w:spacing w:after="0" w:line="240" w:lineRule="auto"/>
        <w:ind w:firstLine="720"/>
        <w:jc w:val="both"/>
        <w:rPr>
          <w:rFonts w:ascii="Times New Roman" w:eastAsia="Times New Roman" w:hAnsi="Times New Roman" w:cs="Times New Roman"/>
          <w:lang w:val="uk-UA"/>
        </w:rPr>
      </w:pPr>
    </w:p>
    <w:p w:rsidR="001D6F4C" w:rsidRPr="00996AEA" w:rsidRDefault="001D6F4C" w:rsidP="001D6F4C">
      <w:pPr>
        <w:spacing w:after="0" w:line="240" w:lineRule="auto"/>
        <w:jc w:val="both"/>
        <w:rPr>
          <w:rFonts w:ascii="Times New Roman" w:eastAsia="Times New Roman" w:hAnsi="Times New Roman" w:cs="Times New Roman"/>
          <w:b/>
          <w:highlight w:val="white"/>
          <w:lang w:val="uk-UA"/>
        </w:rPr>
      </w:pPr>
      <w:r w:rsidRPr="00996AEA">
        <w:rPr>
          <w:rFonts w:ascii="Times New Roman" w:eastAsia="Times New Roman" w:hAnsi="Times New Roman" w:cs="Times New Roman"/>
          <w:b/>
          <w:lang w:val="uk-UA"/>
        </w:rPr>
        <w:t>2. Підтвердження відповідності УЧАСНИКА (в тому числі для об’єднання учасників як учасника процедури) вимогам, визначени</w:t>
      </w:r>
      <w:r w:rsidRPr="00996AEA">
        <w:rPr>
          <w:rFonts w:ascii="Times New Roman" w:eastAsia="Times New Roman" w:hAnsi="Times New Roman" w:cs="Times New Roman"/>
          <w:b/>
          <w:highlight w:val="white"/>
          <w:lang w:val="uk-UA"/>
        </w:rPr>
        <w:t>м у пункті 47 Особливостей.</w:t>
      </w:r>
    </w:p>
    <w:p w:rsidR="001D6F4C" w:rsidRPr="00BF6DEE" w:rsidRDefault="001D6F4C" w:rsidP="001D6F4C">
      <w:pPr>
        <w:spacing w:after="0" w:line="240" w:lineRule="auto"/>
        <w:ind w:firstLine="567"/>
        <w:jc w:val="both"/>
        <w:rPr>
          <w:rFonts w:ascii="Times New Roman" w:eastAsia="Times New Roman" w:hAnsi="Times New Roman" w:cs="Times New Roman"/>
          <w:lang w:val="uk-UA"/>
        </w:rPr>
      </w:pPr>
      <w:r w:rsidRPr="00996AEA">
        <w:rPr>
          <w:rFonts w:ascii="Times New Roman" w:eastAsia="Times New Roman" w:hAnsi="Times New Roman" w:cs="Times New Roman"/>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96AEA">
        <w:rPr>
          <w:rFonts w:ascii="Times New Roman" w:eastAsia="Times New Roman" w:hAnsi="Times New Roman" w:cs="Times New Roman"/>
          <w:lang w:val="uk-UA"/>
        </w:rPr>
        <w:t>закупівель</w:t>
      </w:r>
      <w:proofErr w:type="spellEnd"/>
      <w:r w:rsidRPr="00996AEA">
        <w:rPr>
          <w:rFonts w:ascii="Times New Roman" w:eastAsia="Times New Roman" w:hAnsi="Times New Roman" w:cs="Times New Roman"/>
          <w:lang w:val="uk-UA"/>
        </w:rPr>
        <w:t xml:space="preserve"> будь-яких документів, що підтверджують відсутність підстав, визначених у пункті 47 Особливостей (крім </w:t>
      </w:r>
      <w:r w:rsidRPr="00BF6DEE">
        <w:rPr>
          <w:rFonts w:ascii="Times New Roman" w:eastAsia="Times New Roman" w:hAnsi="Times New Roman" w:cs="Times New Roman"/>
          <w:lang w:val="uk-UA"/>
        </w:rPr>
        <w:t>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1D6F4C" w:rsidRPr="00BF6DEE" w:rsidRDefault="001D6F4C" w:rsidP="001D6F4C">
      <w:pPr>
        <w:spacing w:after="0" w:line="240" w:lineRule="auto"/>
        <w:ind w:firstLine="567"/>
        <w:jc w:val="both"/>
        <w:rPr>
          <w:rFonts w:ascii="Times New Roman" w:eastAsia="Times New Roman" w:hAnsi="Times New Roman" w:cs="Times New Roman"/>
          <w:lang w:val="uk-UA"/>
        </w:rPr>
      </w:pPr>
      <w:r w:rsidRPr="00BF6DEE">
        <w:rPr>
          <w:rFonts w:ascii="Times New Roman" w:eastAsia="Times New Roman" w:hAnsi="Times New Roman" w:cs="Times New Roman"/>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BF6DEE">
        <w:rPr>
          <w:rFonts w:ascii="Times New Roman" w:eastAsia="Times New Roman" w:hAnsi="Times New Roman" w:cs="Times New Roman"/>
          <w:lang w:val="uk-UA"/>
        </w:rPr>
        <w:t>закупівель</w:t>
      </w:r>
      <w:proofErr w:type="spellEnd"/>
      <w:r w:rsidRPr="00BF6DEE">
        <w:rPr>
          <w:rFonts w:ascii="Times New Roman" w:eastAsia="Times New Roman" w:hAnsi="Times New Roman" w:cs="Times New Roman"/>
          <w:lang w:val="uk-UA"/>
        </w:rPr>
        <w:t xml:space="preserve"> під час подання тендерної пропозиції.</w:t>
      </w:r>
    </w:p>
    <w:p w:rsidR="001D6F4C" w:rsidRPr="00BF6DEE" w:rsidRDefault="001D6F4C" w:rsidP="001D6F4C">
      <w:pPr>
        <w:spacing w:after="0" w:line="240" w:lineRule="auto"/>
        <w:ind w:firstLine="567"/>
        <w:jc w:val="both"/>
        <w:rPr>
          <w:rFonts w:ascii="Times New Roman" w:eastAsia="Times New Roman" w:hAnsi="Times New Roman" w:cs="Times New Roman"/>
          <w:lang w:val="uk-UA"/>
        </w:rPr>
      </w:pPr>
      <w:r w:rsidRPr="00BF6DEE">
        <w:rPr>
          <w:rFonts w:ascii="Times New Roman" w:eastAsia="Times New Roman" w:hAnsi="Times New Roman" w:cs="Times New Roman"/>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BF6DEE">
        <w:rPr>
          <w:rFonts w:ascii="Times New Roman" w:eastAsia="Times New Roman" w:hAnsi="Times New Roman" w:cs="Times New Roman"/>
          <w:lang w:val="uk-UA"/>
        </w:rPr>
        <w:t>закупівель</w:t>
      </w:r>
      <w:proofErr w:type="spellEnd"/>
      <w:r w:rsidRPr="00BF6DEE">
        <w:rPr>
          <w:rFonts w:ascii="Times New Roman" w:eastAsia="Times New Roman" w:hAnsi="Times New Roman" w:cs="Times New Roman"/>
          <w:lang w:val="uk-UA"/>
        </w:rPr>
        <w:t xml:space="preserve"> відсутність в учасника процедури закупівлі підстав, визначених підпунктами 1 і 7 цього пункту.</w:t>
      </w:r>
    </w:p>
    <w:p w:rsidR="001D6F4C" w:rsidRPr="00BF6DEE" w:rsidRDefault="001D6F4C" w:rsidP="001D6F4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r w:rsidRPr="00BF6DEE">
        <w:rPr>
          <w:rFonts w:ascii="Times New Roman" w:eastAsia="Times New Roman" w:hAnsi="Times New Roman" w:cs="Times New Roman"/>
          <w:b/>
          <w:i/>
          <w:lang w:val="uk-UA"/>
        </w:rPr>
        <w:lastRenderedPageBreak/>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w:t>
      </w:r>
      <w:r w:rsidRPr="00BF6DEE">
        <w:rPr>
          <w:rFonts w:ascii="Times New Roman" w:eastAsia="Times New Roman" w:hAnsi="Times New Roman" w:cs="Times New Roman"/>
          <w:lang w:val="uk-UA"/>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D6F4C" w:rsidRPr="00BF6DEE" w:rsidRDefault="001D6F4C" w:rsidP="001D6F4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lang w:val="uk-UA"/>
        </w:rPr>
      </w:pPr>
      <w:r w:rsidRPr="00BF6DEE">
        <w:rPr>
          <w:rFonts w:ascii="Times New Roman" w:eastAsia="Times New Roman" w:hAnsi="Times New Roman" w:cs="Times New Roman"/>
          <w:i/>
          <w:lang w:val="uk-UA"/>
        </w:rPr>
        <w:t xml:space="preserve">Якщо на момент подання тендерної пропозиції учасником в електронній системі </w:t>
      </w:r>
      <w:proofErr w:type="spellStart"/>
      <w:r w:rsidRPr="00BF6DEE">
        <w:rPr>
          <w:rFonts w:ascii="Times New Roman" w:eastAsia="Times New Roman" w:hAnsi="Times New Roman" w:cs="Times New Roman"/>
          <w:i/>
          <w:lang w:val="uk-UA"/>
        </w:rPr>
        <w:t>закупівель</w:t>
      </w:r>
      <w:proofErr w:type="spellEnd"/>
      <w:r w:rsidRPr="00BF6DEE">
        <w:rPr>
          <w:rFonts w:ascii="Times New Roman" w:eastAsia="Times New Roman" w:hAnsi="Times New Roman" w:cs="Times New Roman"/>
          <w:i/>
          <w:lang w:val="uk-UA"/>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1D6F4C" w:rsidRPr="00BF6DEE" w:rsidRDefault="001D6F4C" w:rsidP="001D6F4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r w:rsidRPr="00BF6DEE">
        <w:rPr>
          <w:rFonts w:ascii="Times New Roman" w:eastAsia="Times New Roman" w:hAnsi="Times New Roman" w:cs="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BF6DEE">
        <w:rPr>
          <w:rFonts w:ascii="Times New Roman" w:eastAsia="Times New Roman" w:hAnsi="Times New Roman" w:cs="Times New Roman"/>
          <w:i/>
          <w:lang w:val="uk-UA"/>
        </w:rPr>
        <w:t>(у разі застосування таких критеріїв до учасника процедури закупівлі)</w:t>
      </w:r>
      <w:r w:rsidRPr="00BF6DEE">
        <w:rPr>
          <w:rFonts w:ascii="Times New Roman" w:eastAsia="Times New Roman" w:hAnsi="Times New Roman" w:cs="Times New Roman"/>
          <w:lang w:val="uk-UA"/>
        </w:rPr>
        <w:t>, замовник перевіряє таких суб’єктів господарювання щодо відсутності підстав, визначених пунктом 47 Особливостей.</w:t>
      </w:r>
    </w:p>
    <w:p w:rsidR="001D6F4C" w:rsidRPr="00BF6DEE" w:rsidRDefault="001D6F4C" w:rsidP="001D6F4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p>
    <w:p w:rsidR="001D6F4C" w:rsidRPr="00BF6DEE" w:rsidRDefault="001D6F4C" w:rsidP="001D6F4C">
      <w:pPr>
        <w:spacing w:after="0" w:line="240" w:lineRule="auto"/>
        <w:jc w:val="both"/>
        <w:rPr>
          <w:rFonts w:ascii="Times New Roman" w:eastAsia="Times New Roman" w:hAnsi="Times New Roman" w:cs="Times New Roman"/>
          <w:i/>
          <w:lang w:val="uk-UA"/>
        </w:rPr>
      </w:pPr>
      <w:r w:rsidRPr="00BF6DEE">
        <w:rPr>
          <w:rFonts w:ascii="Times New Roman" w:eastAsia="Times New Roman" w:hAnsi="Times New Roman" w:cs="Times New Roman"/>
          <w:b/>
          <w:i/>
          <w:lang w:val="uk-UA"/>
        </w:rPr>
        <w:t>УВАГА!</w:t>
      </w:r>
      <w:r w:rsidRPr="00BF6DEE">
        <w:rPr>
          <w:rFonts w:ascii="Times New Roman" w:eastAsia="Times New Roman" w:hAnsi="Times New Roman" w:cs="Times New Roman"/>
          <w:i/>
          <w:lang w:val="uk-UA"/>
        </w:rPr>
        <w:t xml:space="preserve"> Якщо при здійсненні самостійного декларування відсутності підстав, зазначених у пункті 4</w:t>
      </w:r>
      <w:r>
        <w:rPr>
          <w:rFonts w:ascii="Times New Roman" w:eastAsia="Times New Roman" w:hAnsi="Times New Roman" w:cs="Times New Roman"/>
          <w:i/>
          <w:lang w:val="uk-UA"/>
        </w:rPr>
        <w:t>7</w:t>
      </w:r>
      <w:r w:rsidRPr="00BF6DEE">
        <w:rPr>
          <w:rFonts w:ascii="Times New Roman" w:eastAsia="Times New Roman" w:hAnsi="Times New Roman" w:cs="Times New Roman"/>
          <w:i/>
          <w:lang w:val="uk-UA"/>
        </w:rPr>
        <w:t xml:space="preserve">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w:t>
      </w:r>
      <w:proofErr w:type="spellStart"/>
      <w:r w:rsidRPr="00BF6DEE">
        <w:rPr>
          <w:rFonts w:ascii="Times New Roman" w:eastAsia="Times New Roman" w:hAnsi="Times New Roman" w:cs="Times New Roman"/>
          <w:i/>
          <w:lang w:val="uk-UA"/>
        </w:rPr>
        <w:t>закупівель</w:t>
      </w:r>
      <w:proofErr w:type="spellEnd"/>
      <w:r w:rsidRPr="00BF6DEE">
        <w:rPr>
          <w:rFonts w:ascii="Times New Roman" w:eastAsia="Times New Roman" w:hAnsi="Times New Roman" w:cs="Times New Roman"/>
          <w:i/>
          <w:lang w:val="uk-UA"/>
        </w:rPr>
        <w:t xml:space="preserve">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1D6F4C" w:rsidRPr="00BF6DEE" w:rsidRDefault="001D6F4C" w:rsidP="001D6F4C">
      <w:pPr>
        <w:spacing w:after="0" w:line="240" w:lineRule="auto"/>
        <w:jc w:val="both"/>
        <w:rPr>
          <w:rFonts w:ascii="Times New Roman" w:eastAsia="Times New Roman" w:hAnsi="Times New Roman" w:cs="Times New Roman"/>
          <w:i/>
          <w:lang w:val="uk-UA"/>
        </w:rPr>
      </w:pPr>
      <w:r w:rsidRPr="00BF6DEE">
        <w:rPr>
          <w:rFonts w:ascii="Times New Roman" w:eastAsia="Times New Roman" w:hAnsi="Times New Roman" w:cs="Times New Roman"/>
          <w:i/>
          <w:lang w:val="uk-UA"/>
        </w:rPr>
        <w:t>Крім того, якщо при здійсненні самостійного декларування відсутності підстав, зазначених у пункті 4</w:t>
      </w:r>
      <w:r>
        <w:rPr>
          <w:rFonts w:ascii="Times New Roman" w:eastAsia="Times New Roman" w:hAnsi="Times New Roman" w:cs="Times New Roman"/>
          <w:i/>
          <w:lang w:val="uk-UA"/>
        </w:rPr>
        <w:t>7</w:t>
      </w:r>
      <w:r w:rsidRPr="00BF6DEE">
        <w:rPr>
          <w:rFonts w:ascii="Times New Roman" w:eastAsia="Times New Roman" w:hAnsi="Times New Roman" w:cs="Times New Roman"/>
          <w:i/>
          <w:lang w:val="uk-UA"/>
        </w:rPr>
        <w:t xml:space="preserve"> Особливостей (крім абзацу чотирнадцятого цього пункту), в електронній системі буде визначено підтвердження інформації за підпунктом 11 пункту 4</w:t>
      </w:r>
      <w:r>
        <w:rPr>
          <w:rFonts w:ascii="Times New Roman" w:eastAsia="Times New Roman" w:hAnsi="Times New Roman" w:cs="Times New Roman"/>
          <w:i/>
          <w:lang w:val="uk-UA"/>
        </w:rPr>
        <w:t>7</w:t>
      </w:r>
      <w:r w:rsidRPr="00BF6DEE">
        <w:rPr>
          <w:rFonts w:ascii="Times New Roman" w:eastAsia="Times New Roman" w:hAnsi="Times New Roman" w:cs="Times New Roman"/>
          <w:i/>
          <w:lang w:val="uk-UA"/>
        </w:rPr>
        <w:t xml:space="preserve"> Особливостей лише щодо учасника процедури закупівлі, учасник шляхом самостійного декларування відсутності таких підстав в електронній системі </w:t>
      </w:r>
      <w:proofErr w:type="spellStart"/>
      <w:r w:rsidRPr="00BF6DEE">
        <w:rPr>
          <w:rFonts w:ascii="Times New Roman" w:eastAsia="Times New Roman" w:hAnsi="Times New Roman" w:cs="Times New Roman"/>
          <w:i/>
          <w:lang w:val="uk-UA"/>
        </w:rPr>
        <w:t>закупівель</w:t>
      </w:r>
      <w:proofErr w:type="spellEnd"/>
      <w:r w:rsidRPr="00BF6DEE">
        <w:rPr>
          <w:rFonts w:ascii="Times New Roman" w:eastAsia="Times New Roman" w:hAnsi="Times New Roman" w:cs="Times New Roman"/>
          <w:i/>
          <w:lang w:val="uk-UA"/>
        </w:rPr>
        <w:t xml:space="preserve"> під час подання тендерної пропозиції ТАКИМ ДЕКЛАРУВАННЯМ в місці, де є підтвердження інформації за підпунктом 11 пункту 4</w:t>
      </w:r>
      <w:r>
        <w:rPr>
          <w:rFonts w:ascii="Times New Roman" w:eastAsia="Times New Roman" w:hAnsi="Times New Roman" w:cs="Times New Roman"/>
          <w:i/>
          <w:lang w:val="uk-UA"/>
        </w:rPr>
        <w:t>7</w:t>
      </w:r>
      <w:r w:rsidRPr="00BF6DEE">
        <w:rPr>
          <w:rFonts w:ascii="Times New Roman" w:eastAsia="Times New Roman" w:hAnsi="Times New Roman" w:cs="Times New Roman"/>
          <w:i/>
          <w:lang w:val="uk-UA"/>
        </w:rPr>
        <w:t xml:space="preserve"> Особливостей лише щодо учасника процедури закупівлі підтверджує, що учасник процедури закупівлі або кінцевий </w:t>
      </w:r>
      <w:proofErr w:type="spellStart"/>
      <w:r w:rsidRPr="00BF6DEE">
        <w:rPr>
          <w:rFonts w:ascii="Times New Roman" w:eastAsia="Times New Roman" w:hAnsi="Times New Roman" w:cs="Times New Roman"/>
          <w:i/>
          <w:lang w:val="uk-UA"/>
        </w:rPr>
        <w:t>бенефіціарний</w:t>
      </w:r>
      <w:proofErr w:type="spellEnd"/>
      <w:r w:rsidRPr="00BF6DEE">
        <w:rPr>
          <w:rFonts w:ascii="Times New Roman" w:eastAsia="Times New Roman" w:hAnsi="Times New Roman" w:cs="Times New Roman"/>
          <w:i/>
          <w:lang w:val="uk-UA"/>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w:t>
      </w:r>
      <w:proofErr w:type="spellStart"/>
      <w:r w:rsidRPr="00BF6DEE">
        <w:rPr>
          <w:rFonts w:ascii="Times New Roman" w:eastAsia="Times New Roman" w:hAnsi="Times New Roman" w:cs="Times New Roman"/>
          <w:i/>
          <w:lang w:val="uk-UA"/>
        </w:rPr>
        <w:t>закупівель</w:t>
      </w:r>
      <w:proofErr w:type="spellEnd"/>
      <w:r w:rsidRPr="00BF6DEE">
        <w:rPr>
          <w:rFonts w:ascii="Times New Roman" w:eastAsia="Times New Roman" w:hAnsi="Times New Roman" w:cs="Times New Roman"/>
          <w:i/>
          <w:lang w:val="uk-UA"/>
        </w:rPr>
        <w:t xml:space="preserve"> товарів, робіт і послуг згідно із Законом України “Про санкції”.</w:t>
      </w:r>
    </w:p>
    <w:p w:rsidR="001D6F4C" w:rsidRPr="00BF6DEE" w:rsidRDefault="001D6F4C" w:rsidP="001D6F4C">
      <w:pPr>
        <w:spacing w:after="0" w:line="240" w:lineRule="auto"/>
        <w:jc w:val="both"/>
        <w:rPr>
          <w:rFonts w:ascii="Times New Roman" w:eastAsia="Times New Roman" w:hAnsi="Times New Roman" w:cs="Times New Roman"/>
          <w:i/>
          <w:color w:val="FF00FF"/>
          <w:shd w:val="clear" w:color="auto" w:fill="FBFBFB"/>
          <w:lang w:val="uk-UA"/>
        </w:rPr>
      </w:pPr>
    </w:p>
    <w:p w:rsidR="001D6F4C" w:rsidRPr="00BF6DEE" w:rsidRDefault="001D6F4C" w:rsidP="001D6F4C">
      <w:pPr>
        <w:shd w:val="clear" w:color="auto" w:fill="FFFFFF"/>
        <w:spacing w:after="0" w:line="240" w:lineRule="auto"/>
        <w:jc w:val="both"/>
        <w:rPr>
          <w:rFonts w:ascii="Times New Roman" w:eastAsia="Times New Roman" w:hAnsi="Times New Roman" w:cs="Times New Roman"/>
          <w:lang w:val="uk-UA"/>
        </w:rPr>
      </w:pPr>
      <w:r w:rsidRPr="00BF6DEE">
        <w:rPr>
          <w:rFonts w:ascii="Times New Roman" w:eastAsia="Times New Roman" w:hAnsi="Times New Roman" w:cs="Times New Roman"/>
          <w:b/>
          <w:color w:val="000000"/>
          <w:lang w:val="uk-UA"/>
        </w:rPr>
        <w:t xml:space="preserve">3. Інша інформація встановлена відповідно до законодавства (для УЧАСНИКІВ </w:t>
      </w:r>
      <w:r w:rsidRPr="00BF6DEE">
        <w:rPr>
          <w:rFonts w:ascii="Times New Roman" w:eastAsia="Times New Roman" w:hAnsi="Times New Roman" w:cs="Times New Roman"/>
          <w:b/>
          <w:lang w:val="uk-UA"/>
        </w:rPr>
        <w:t>—</w:t>
      </w:r>
      <w:r w:rsidRPr="00BF6DEE">
        <w:rPr>
          <w:rFonts w:ascii="Times New Roman" w:eastAsia="Times New Roman" w:hAnsi="Times New Roman" w:cs="Times New Roman"/>
          <w:b/>
          <w:color w:val="000000"/>
          <w:lang w:val="uk-UA"/>
        </w:rPr>
        <w:t xml:space="preserve"> юридичних осіб, фізичних осіб та фізичних осіб</w:t>
      </w:r>
      <w:r w:rsidRPr="00BF6DEE">
        <w:rPr>
          <w:rFonts w:ascii="Times New Roman" w:eastAsia="Times New Roman" w:hAnsi="Times New Roman" w:cs="Times New Roman"/>
          <w:b/>
          <w:lang w:val="uk-UA"/>
        </w:rPr>
        <w:t xml:space="preserve"> — </w:t>
      </w:r>
      <w:r w:rsidRPr="00BF6DEE">
        <w:rPr>
          <w:rFonts w:ascii="Times New Roman" w:eastAsia="Times New Roman" w:hAnsi="Times New Roman" w:cs="Times New Roman"/>
          <w:b/>
          <w:color w:val="000000"/>
          <w:lang w:val="uk-UA"/>
        </w:rPr>
        <w:t>підприємців).</w:t>
      </w:r>
    </w:p>
    <w:p w:rsidR="001D6F4C" w:rsidRPr="00BF6DEE" w:rsidRDefault="001D6F4C" w:rsidP="001D6F4C">
      <w:pPr>
        <w:spacing w:after="0" w:line="240" w:lineRule="auto"/>
        <w:rPr>
          <w:rFonts w:ascii="Times New Roman" w:eastAsia="Times New Roman" w:hAnsi="Times New Roman" w:cs="Times New Roman"/>
          <w:sz w:val="10"/>
          <w:szCs w:val="10"/>
          <w:lang w:val="uk-UA"/>
        </w:rPr>
      </w:pPr>
    </w:p>
    <w:tbl>
      <w:tblPr>
        <w:tblW w:w="10131" w:type="dxa"/>
        <w:tblInd w:w="-294" w:type="dxa"/>
        <w:tblLayout w:type="fixed"/>
        <w:tblLook w:val="0400" w:firstRow="0" w:lastRow="0" w:firstColumn="0" w:lastColumn="0" w:noHBand="0" w:noVBand="1"/>
      </w:tblPr>
      <w:tblGrid>
        <w:gridCol w:w="657"/>
        <w:gridCol w:w="9474"/>
      </w:tblGrid>
      <w:tr w:rsidR="001D6F4C" w:rsidRPr="00BF6DEE" w:rsidTr="00C335A6">
        <w:trPr>
          <w:trHeight w:val="87"/>
        </w:trPr>
        <w:tc>
          <w:tcPr>
            <w:tcW w:w="10131"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1D6F4C" w:rsidRPr="00BF6DEE" w:rsidRDefault="001D6F4C" w:rsidP="00C335A6">
            <w:pPr>
              <w:spacing w:after="0" w:line="240" w:lineRule="auto"/>
              <w:ind w:left="100"/>
              <w:jc w:val="center"/>
              <w:rPr>
                <w:rFonts w:ascii="Times New Roman" w:eastAsia="Times New Roman" w:hAnsi="Times New Roman" w:cs="Times New Roman"/>
                <w:lang w:val="uk-UA"/>
              </w:rPr>
            </w:pPr>
            <w:r w:rsidRPr="00BF6DEE">
              <w:rPr>
                <w:rFonts w:ascii="Times New Roman" w:eastAsia="Times New Roman" w:hAnsi="Times New Roman" w:cs="Times New Roman"/>
                <w:b/>
                <w:lang w:val="uk-UA"/>
              </w:rPr>
              <w:t>Інші документи від Учасника:</w:t>
            </w:r>
          </w:p>
        </w:tc>
      </w:tr>
      <w:tr w:rsidR="001D6F4C" w:rsidRPr="00BF6DEE" w:rsidTr="00C335A6">
        <w:trPr>
          <w:trHeight w:val="2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BF6DEE" w:rsidRDefault="001D6F4C" w:rsidP="00C335A6">
            <w:pPr>
              <w:spacing w:after="0" w:line="240" w:lineRule="auto"/>
              <w:ind w:left="-104" w:right="-14"/>
              <w:jc w:val="center"/>
              <w:rPr>
                <w:rFonts w:ascii="Times New Roman" w:eastAsia="Times New Roman" w:hAnsi="Times New Roman" w:cs="Times New Roman"/>
                <w:b/>
                <w:lang w:val="uk-UA"/>
              </w:rPr>
            </w:pPr>
            <w:r w:rsidRPr="00BF6DEE">
              <w:rPr>
                <w:rFonts w:ascii="Times New Roman" w:eastAsia="Times New Roman" w:hAnsi="Times New Roman" w:cs="Times New Roman"/>
                <w:b/>
                <w:lang w:val="uk-UA"/>
              </w:rPr>
              <w:t>1</w:t>
            </w:r>
          </w:p>
        </w:tc>
        <w:tc>
          <w:tcPr>
            <w:tcW w:w="9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BF6DEE" w:rsidRDefault="001D6F4C" w:rsidP="00C335A6">
            <w:pPr>
              <w:spacing w:after="0" w:line="240" w:lineRule="auto"/>
              <w:ind w:left="-53"/>
              <w:jc w:val="both"/>
              <w:rPr>
                <w:rFonts w:ascii="Times New Roman" w:eastAsia="Times New Roman" w:hAnsi="Times New Roman" w:cs="Times New Roman"/>
                <w:lang w:val="uk-UA"/>
              </w:rPr>
            </w:pPr>
            <w:r w:rsidRPr="00BF6DEE">
              <w:rPr>
                <w:rFonts w:ascii="Times New Roman" w:hAnsi="Times New Roman" w:cs="Times New Roman"/>
                <w:lang w:val="uk-UA"/>
              </w:rPr>
              <w:t>Цінова пропозиція згідно з додатком 1 до тендерної документації.</w:t>
            </w:r>
          </w:p>
        </w:tc>
      </w:tr>
      <w:tr w:rsidR="001D6F4C" w:rsidRPr="00BF6DEE" w:rsidTr="00C335A6">
        <w:trPr>
          <w:trHeight w:val="51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BF6DEE" w:rsidRDefault="001D6F4C" w:rsidP="00C335A6">
            <w:pPr>
              <w:spacing w:after="0" w:line="240" w:lineRule="auto"/>
              <w:ind w:left="-104" w:right="-14"/>
              <w:jc w:val="center"/>
              <w:rPr>
                <w:rFonts w:ascii="Times New Roman" w:eastAsia="Times New Roman" w:hAnsi="Times New Roman" w:cs="Times New Roman"/>
                <w:b/>
                <w:lang w:val="uk-UA"/>
              </w:rPr>
            </w:pPr>
            <w:r w:rsidRPr="00BF6DEE">
              <w:rPr>
                <w:rFonts w:ascii="Times New Roman" w:eastAsia="Times New Roman" w:hAnsi="Times New Roman" w:cs="Times New Roman"/>
                <w:b/>
                <w:lang w:val="uk-UA"/>
              </w:rPr>
              <w:t>2</w:t>
            </w:r>
          </w:p>
        </w:tc>
        <w:tc>
          <w:tcPr>
            <w:tcW w:w="9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BF6DEE" w:rsidRDefault="001D6F4C" w:rsidP="00C335A6">
            <w:pPr>
              <w:spacing w:after="0" w:line="240" w:lineRule="auto"/>
              <w:ind w:left="-53"/>
              <w:jc w:val="both"/>
              <w:rPr>
                <w:rFonts w:ascii="Times New Roman" w:hAnsi="Times New Roman" w:cs="Times New Roman"/>
                <w:bCs/>
                <w:lang w:val="uk-UA" w:bidi="en-US"/>
              </w:rPr>
            </w:pPr>
            <w:r w:rsidRPr="00BF6DEE">
              <w:rPr>
                <w:rFonts w:ascii="Times New Roman" w:eastAsia="Times New Roman" w:hAnsi="Times New Roman" w:cs="Times New Roman"/>
                <w:b/>
                <w:lang w:val="uk-UA"/>
              </w:rPr>
              <w:t xml:space="preserve">Достовірна інформація у вигляді довідки довільної форми, </w:t>
            </w:r>
            <w:r w:rsidRPr="00BF6DEE">
              <w:rPr>
                <w:rFonts w:ascii="Times New Roman" w:eastAsia="Times New Roman" w:hAnsi="Times New Roman" w:cs="Times New Roman"/>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F6DEE">
              <w:rPr>
                <w:rFonts w:ascii="Times New Roman" w:eastAsia="Times New Roman" w:hAnsi="Times New Roman" w:cs="Times New Roman"/>
                <w:i/>
                <w:lang w:val="uk-UA"/>
              </w:rPr>
              <w:t>Замість довідки довільної форми учасник може надати чинну ліцензію або документ дозвільного характеру.</w:t>
            </w:r>
          </w:p>
        </w:tc>
      </w:tr>
      <w:tr w:rsidR="001D6F4C" w:rsidRPr="00A567C3" w:rsidTr="00C335A6">
        <w:trPr>
          <w:trHeight w:val="65"/>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BF6DEE" w:rsidRDefault="001D6F4C" w:rsidP="00C335A6">
            <w:pPr>
              <w:spacing w:after="0" w:line="240" w:lineRule="auto"/>
              <w:ind w:left="-104" w:right="-14"/>
              <w:jc w:val="center"/>
              <w:rPr>
                <w:rFonts w:ascii="Times New Roman" w:eastAsia="Times New Roman" w:hAnsi="Times New Roman" w:cs="Times New Roman"/>
                <w:b/>
                <w:lang w:val="uk-UA"/>
              </w:rPr>
            </w:pPr>
            <w:r w:rsidRPr="00BF6DEE">
              <w:rPr>
                <w:rFonts w:ascii="Times New Roman" w:eastAsia="Times New Roman" w:hAnsi="Times New Roman" w:cs="Times New Roman"/>
                <w:b/>
                <w:lang w:val="uk-UA"/>
              </w:rPr>
              <w:t>3</w:t>
            </w:r>
          </w:p>
        </w:tc>
        <w:tc>
          <w:tcPr>
            <w:tcW w:w="9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BF6DEE" w:rsidRDefault="001D6F4C" w:rsidP="00C335A6">
            <w:pPr>
              <w:spacing w:after="0" w:line="240" w:lineRule="auto"/>
              <w:ind w:left="-53"/>
              <w:jc w:val="both"/>
              <w:rPr>
                <w:rFonts w:ascii="Times New Roman" w:eastAsia="Times New Roman" w:hAnsi="Times New Roman" w:cs="Times New Roman"/>
                <w:lang w:val="uk-UA"/>
              </w:rPr>
            </w:pPr>
            <w:r w:rsidRPr="00BF6DEE">
              <w:rPr>
                <w:rFonts w:ascii="Times New Roman" w:hAnsi="Times New Roman" w:cs="Times New Roman"/>
                <w:bCs/>
                <w:lang w:val="uk-UA" w:bidi="en-US"/>
              </w:rPr>
              <w:t>Скановану копію документа, що підтверджує повноваження посадової особи або представника учасника процедури закупівлі щодо підпису документів пропозиції (наказу про призначення та/або протоколу загальних зборів, або довіреності тощо) (для учасників – юридичних осіб).</w:t>
            </w:r>
          </w:p>
        </w:tc>
      </w:tr>
      <w:tr w:rsidR="001D6F4C" w:rsidRPr="00A567C3" w:rsidTr="00C335A6">
        <w:trPr>
          <w:trHeight w:val="2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BF6DEE" w:rsidRDefault="001D6F4C" w:rsidP="00C335A6">
            <w:pPr>
              <w:spacing w:after="0" w:line="240" w:lineRule="auto"/>
              <w:ind w:left="-104" w:right="-14"/>
              <w:jc w:val="center"/>
              <w:rPr>
                <w:rFonts w:ascii="Times New Roman" w:eastAsia="Times New Roman" w:hAnsi="Times New Roman" w:cs="Times New Roman"/>
                <w:b/>
                <w:lang w:val="uk-UA"/>
              </w:rPr>
            </w:pPr>
            <w:r w:rsidRPr="00BF6DEE">
              <w:rPr>
                <w:rFonts w:ascii="Times New Roman" w:eastAsia="Times New Roman" w:hAnsi="Times New Roman" w:cs="Times New Roman"/>
                <w:b/>
                <w:lang w:val="uk-UA"/>
              </w:rPr>
              <w:t>4</w:t>
            </w:r>
          </w:p>
        </w:tc>
        <w:tc>
          <w:tcPr>
            <w:tcW w:w="9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BF6DEE" w:rsidRDefault="001D6F4C" w:rsidP="00C335A6">
            <w:pPr>
              <w:spacing w:after="0" w:line="240" w:lineRule="auto"/>
              <w:ind w:left="-53"/>
              <w:jc w:val="both"/>
              <w:rPr>
                <w:rFonts w:ascii="Times New Roman" w:hAnsi="Times New Roman" w:cs="Times New Roman"/>
                <w:bCs/>
                <w:lang w:val="uk-UA" w:bidi="en-US"/>
              </w:rPr>
            </w:pPr>
            <w:r w:rsidRPr="00BF6DEE">
              <w:rPr>
                <w:rFonts w:ascii="Times New Roman" w:eastAsia="Times New Roman" w:hAnsi="Times New Roman" w:cs="Times New Roman"/>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1D6F4C" w:rsidRPr="00A567C3" w:rsidTr="00C335A6">
        <w:trPr>
          <w:trHeight w:val="2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BF6DEE" w:rsidRDefault="001D6F4C" w:rsidP="00C335A6">
            <w:pPr>
              <w:spacing w:after="0" w:line="240" w:lineRule="auto"/>
              <w:ind w:left="-104" w:right="-14"/>
              <w:jc w:val="center"/>
              <w:rPr>
                <w:rFonts w:ascii="Times New Roman" w:eastAsia="Times New Roman" w:hAnsi="Times New Roman" w:cs="Times New Roman"/>
                <w:b/>
                <w:lang w:val="uk-UA"/>
              </w:rPr>
            </w:pPr>
            <w:r w:rsidRPr="00BF6DEE">
              <w:rPr>
                <w:rFonts w:ascii="Times New Roman" w:eastAsia="Times New Roman" w:hAnsi="Times New Roman" w:cs="Times New Roman"/>
                <w:b/>
                <w:lang w:val="uk-UA"/>
              </w:rPr>
              <w:lastRenderedPageBreak/>
              <w:t>5</w:t>
            </w:r>
          </w:p>
        </w:tc>
        <w:tc>
          <w:tcPr>
            <w:tcW w:w="9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BF6DEE" w:rsidRDefault="001D6F4C" w:rsidP="00C335A6">
            <w:pPr>
              <w:spacing w:after="0" w:line="240" w:lineRule="auto"/>
              <w:ind w:left="-53"/>
              <w:jc w:val="both"/>
              <w:rPr>
                <w:rFonts w:ascii="Times New Roman" w:eastAsia="Times New Roman" w:hAnsi="Times New Roman" w:cs="Times New Roman"/>
                <w:lang w:val="uk-UA"/>
              </w:rPr>
            </w:pPr>
            <w:r w:rsidRPr="00BF6DEE">
              <w:rPr>
                <w:rFonts w:ascii="Times New Roman" w:hAnsi="Times New Roman" w:cs="Times New Roman"/>
                <w:bCs/>
                <w:lang w:val="uk-UA" w:bidi="en-US"/>
              </w:rPr>
              <w:t>Скановану копію свідоцтва/довідки/витягу/виписки з Єдиного державного реєстру юридичних осіб, фізичних осіб – підприємців та громадських формувань, які містять актуальну достовірну інформацію про учасника станом на час подання документів для участі у закупівлі (для учасників – фізичних осіб-підприємців).</w:t>
            </w:r>
          </w:p>
        </w:tc>
      </w:tr>
      <w:tr w:rsidR="001D6F4C" w:rsidRPr="00BF6DEE" w:rsidTr="00A567C3">
        <w:trPr>
          <w:trHeight w:val="623"/>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BF6DEE" w:rsidRDefault="001D6F4C" w:rsidP="00C335A6">
            <w:pPr>
              <w:spacing w:after="0" w:line="240" w:lineRule="auto"/>
              <w:ind w:left="-104" w:right="-14"/>
              <w:jc w:val="center"/>
              <w:rPr>
                <w:rFonts w:ascii="Times New Roman" w:eastAsia="Times New Roman" w:hAnsi="Times New Roman" w:cs="Times New Roman"/>
                <w:b/>
                <w:lang w:val="uk-UA"/>
              </w:rPr>
            </w:pPr>
            <w:r w:rsidRPr="00BF6DEE">
              <w:rPr>
                <w:rFonts w:ascii="Times New Roman" w:eastAsia="Times New Roman" w:hAnsi="Times New Roman" w:cs="Times New Roman"/>
                <w:b/>
                <w:lang w:val="uk-UA"/>
              </w:rPr>
              <w:t>6</w:t>
            </w:r>
          </w:p>
        </w:tc>
        <w:tc>
          <w:tcPr>
            <w:tcW w:w="9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BF6DEE" w:rsidRDefault="001D6F4C" w:rsidP="00C335A6">
            <w:pPr>
              <w:spacing w:after="0" w:line="240" w:lineRule="auto"/>
              <w:ind w:left="-53"/>
              <w:jc w:val="both"/>
              <w:rPr>
                <w:rFonts w:ascii="Times New Roman" w:eastAsia="Times New Roman" w:hAnsi="Times New Roman" w:cs="Times New Roman"/>
                <w:lang w:val="uk-UA"/>
              </w:rPr>
            </w:pPr>
            <w:r w:rsidRPr="00BF6DEE">
              <w:rPr>
                <w:rFonts w:ascii="Times New Roman" w:hAnsi="Times New Roman" w:cs="Times New Roman"/>
                <w:bCs/>
                <w:lang w:val="uk-UA" w:bidi="en-US"/>
              </w:rPr>
              <w:t>Скановану копію свідоцтва про реєстрацію платника податку на додану вартість або витяг з Реєстру платників податку на додану вартість, виданих за підписом і з печаткою компетентного органу (для учасників – платників ПДВ).</w:t>
            </w:r>
          </w:p>
        </w:tc>
      </w:tr>
      <w:tr w:rsidR="001D6F4C" w:rsidRPr="00BF6DEE" w:rsidTr="00A567C3">
        <w:trPr>
          <w:trHeight w:val="2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BF6DEE" w:rsidRDefault="001D6F4C" w:rsidP="00C335A6">
            <w:pPr>
              <w:spacing w:after="0" w:line="240" w:lineRule="auto"/>
              <w:ind w:left="-104" w:right="-14"/>
              <w:jc w:val="center"/>
              <w:rPr>
                <w:rFonts w:ascii="Times New Roman" w:eastAsia="Times New Roman" w:hAnsi="Times New Roman" w:cs="Times New Roman"/>
                <w:b/>
                <w:lang w:val="uk-UA"/>
              </w:rPr>
            </w:pPr>
            <w:r w:rsidRPr="00BF6DEE">
              <w:rPr>
                <w:rFonts w:ascii="Times New Roman" w:eastAsia="Times New Roman" w:hAnsi="Times New Roman" w:cs="Times New Roman"/>
                <w:b/>
                <w:lang w:val="uk-UA"/>
              </w:rPr>
              <w:t>7</w:t>
            </w:r>
          </w:p>
        </w:tc>
        <w:tc>
          <w:tcPr>
            <w:tcW w:w="9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BF6DEE" w:rsidRDefault="001D6F4C" w:rsidP="00C335A6">
            <w:pPr>
              <w:tabs>
                <w:tab w:val="left" w:pos="8952"/>
              </w:tabs>
              <w:spacing w:after="0" w:line="240" w:lineRule="auto"/>
              <w:ind w:left="-53"/>
              <w:jc w:val="both"/>
              <w:rPr>
                <w:rFonts w:ascii="Times New Roman" w:eastAsia="Times New Roman" w:hAnsi="Times New Roman" w:cs="Times New Roman"/>
                <w:lang w:val="uk-UA"/>
              </w:rPr>
            </w:pPr>
            <w:r w:rsidRPr="00BF6DEE">
              <w:rPr>
                <w:rFonts w:ascii="Times New Roman" w:hAnsi="Times New Roman" w:cs="Times New Roman"/>
                <w:bCs/>
                <w:lang w:val="uk-UA" w:bidi="en-US"/>
              </w:rPr>
              <w:t>Скановану копію свідоцтва платника єдиного податку або витяг з Реєстру платників єдиного податку, виданих за підписом і з печаткою компетентного органу (для учасників – платників єдиного податку).</w:t>
            </w:r>
          </w:p>
        </w:tc>
      </w:tr>
      <w:tr w:rsidR="001D6F4C" w:rsidRPr="00996AEA" w:rsidTr="00C335A6">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BF6DEE" w:rsidRDefault="001D6F4C" w:rsidP="00C335A6">
            <w:pPr>
              <w:spacing w:after="0" w:line="240" w:lineRule="auto"/>
              <w:ind w:left="-104" w:right="-14"/>
              <w:jc w:val="center"/>
              <w:rPr>
                <w:rFonts w:ascii="Times New Roman" w:eastAsia="Times New Roman" w:hAnsi="Times New Roman" w:cs="Times New Roman"/>
                <w:b/>
                <w:lang w:val="uk-UA"/>
              </w:rPr>
            </w:pPr>
            <w:r w:rsidRPr="00BF6DEE">
              <w:rPr>
                <w:rFonts w:ascii="Times New Roman" w:eastAsia="Times New Roman" w:hAnsi="Times New Roman" w:cs="Times New Roman"/>
                <w:b/>
                <w:lang w:val="uk-UA"/>
              </w:rPr>
              <w:t>8</w:t>
            </w:r>
          </w:p>
        </w:tc>
        <w:tc>
          <w:tcPr>
            <w:tcW w:w="9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ind w:left="-53"/>
              <w:jc w:val="both"/>
              <w:rPr>
                <w:rFonts w:ascii="Times New Roman" w:eastAsia="Times New Roman" w:hAnsi="Times New Roman" w:cs="Times New Roman"/>
                <w:lang w:val="uk-UA"/>
              </w:rPr>
            </w:pPr>
            <w:r w:rsidRPr="00BF6DEE">
              <w:rPr>
                <w:rFonts w:ascii="Times New Roman" w:hAnsi="Times New Roman" w:cs="Times New Roman"/>
                <w:bCs/>
                <w:lang w:val="uk-UA" w:bidi="en-US"/>
              </w:rPr>
              <w:t>Скановану копію статуту (у останній редакції) або іншого установчого документа.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(для учасників – юридичних осіб).</w:t>
            </w:r>
          </w:p>
        </w:tc>
      </w:tr>
      <w:tr w:rsidR="001D6F4C" w:rsidRPr="00996AEA" w:rsidTr="00C335A6">
        <w:trPr>
          <w:trHeight w:val="171"/>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ind w:left="-104" w:right="-14"/>
              <w:jc w:val="center"/>
              <w:rPr>
                <w:rFonts w:ascii="Times New Roman" w:eastAsia="Times New Roman" w:hAnsi="Times New Roman" w:cs="Times New Roman"/>
                <w:b/>
                <w:lang w:val="uk-UA"/>
              </w:rPr>
            </w:pPr>
            <w:r w:rsidRPr="00996AEA">
              <w:rPr>
                <w:rFonts w:ascii="Times New Roman" w:eastAsia="Times New Roman" w:hAnsi="Times New Roman" w:cs="Times New Roman"/>
                <w:b/>
                <w:lang w:val="uk-UA"/>
              </w:rPr>
              <w:t>9</w:t>
            </w:r>
          </w:p>
        </w:tc>
        <w:tc>
          <w:tcPr>
            <w:tcW w:w="9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ind w:left="-53" w:hanging="20"/>
              <w:jc w:val="both"/>
              <w:rPr>
                <w:rFonts w:ascii="Times New Roman" w:eastAsia="Times New Roman" w:hAnsi="Times New Roman" w:cs="Times New Roman"/>
                <w:b/>
                <w:lang w:val="uk-UA"/>
              </w:rPr>
            </w:pPr>
            <w:r w:rsidRPr="00996AEA">
              <w:rPr>
                <w:rFonts w:ascii="Times New Roman" w:hAnsi="Times New Roman" w:cs="Times New Roman"/>
                <w:lang w:val="uk-UA"/>
              </w:rPr>
              <w:t xml:space="preserve">Лист-погодження з </w:t>
            </w:r>
            <w:proofErr w:type="spellStart"/>
            <w:r w:rsidRPr="00996AEA">
              <w:rPr>
                <w:rFonts w:ascii="Times New Roman" w:hAnsi="Times New Roman" w:cs="Times New Roman"/>
                <w:lang w:val="uk-UA"/>
              </w:rPr>
              <w:t>проєктом</w:t>
            </w:r>
            <w:proofErr w:type="spellEnd"/>
            <w:r w:rsidRPr="00996AEA">
              <w:rPr>
                <w:rFonts w:ascii="Times New Roman" w:hAnsi="Times New Roman" w:cs="Times New Roman"/>
                <w:lang w:val="uk-UA"/>
              </w:rPr>
              <w:t xml:space="preserve"> договору</w:t>
            </w:r>
          </w:p>
        </w:tc>
      </w:tr>
      <w:tr w:rsidR="001D6F4C" w:rsidRPr="00996AEA" w:rsidTr="00C335A6">
        <w:trPr>
          <w:trHeight w:val="2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ind w:left="-104" w:right="-14"/>
              <w:jc w:val="center"/>
              <w:rPr>
                <w:rFonts w:ascii="Times New Roman" w:eastAsia="Times New Roman" w:hAnsi="Times New Roman" w:cs="Times New Roman"/>
                <w:b/>
                <w:lang w:val="uk-UA"/>
              </w:rPr>
            </w:pPr>
            <w:r w:rsidRPr="00996AEA">
              <w:rPr>
                <w:rFonts w:ascii="Times New Roman" w:eastAsia="Times New Roman" w:hAnsi="Times New Roman" w:cs="Times New Roman"/>
                <w:b/>
                <w:lang w:val="uk-UA"/>
              </w:rPr>
              <w:t>10</w:t>
            </w:r>
          </w:p>
        </w:tc>
        <w:tc>
          <w:tcPr>
            <w:tcW w:w="9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ind w:left="-53"/>
              <w:jc w:val="both"/>
              <w:rPr>
                <w:rFonts w:ascii="Times New Roman" w:eastAsia="Times New Roman" w:hAnsi="Times New Roman" w:cs="Times New Roman"/>
                <w:b/>
                <w:lang w:val="uk-UA"/>
              </w:rPr>
            </w:pPr>
            <w:r w:rsidRPr="00996AEA">
              <w:rPr>
                <w:rFonts w:ascii="Times New Roman" w:hAnsi="Times New Roman" w:cs="Times New Roman"/>
                <w:lang w:val="uk-UA"/>
              </w:rPr>
              <w:t>Запов</w:t>
            </w:r>
            <w:r>
              <w:rPr>
                <w:rFonts w:ascii="Times New Roman" w:hAnsi="Times New Roman" w:cs="Times New Roman"/>
                <w:lang w:val="uk-UA"/>
              </w:rPr>
              <w:t>н</w:t>
            </w:r>
            <w:r w:rsidRPr="00996AEA">
              <w:rPr>
                <w:rFonts w:ascii="Times New Roman" w:hAnsi="Times New Roman" w:cs="Times New Roman"/>
                <w:lang w:val="uk-UA"/>
              </w:rPr>
              <w:t xml:space="preserve">ений з боку Учасника </w:t>
            </w:r>
            <w:proofErr w:type="spellStart"/>
            <w:r w:rsidRPr="00996AEA">
              <w:rPr>
                <w:rFonts w:ascii="Times New Roman" w:hAnsi="Times New Roman" w:cs="Times New Roman"/>
                <w:lang w:val="uk-UA"/>
              </w:rPr>
              <w:t>проєкт</w:t>
            </w:r>
            <w:proofErr w:type="spellEnd"/>
            <w:r w:rsidRPr="00996AEA">
              <w:rPr>
                <w:rFonts w:ascii="Times New Roman" w:hAnsi="Times New Roman" w:cs="Times New Roman"/>
                <w:lang w:val="uk-UA"/>
              </w:rPr>
              <w:t xml:space="preserve"> договору</w:t>
            </w:r>
          </w:p>
        </w:tc>
      </w:tr>
      <w:tr w:rsidR="001D6F4C" w:rsidRPr="00996AEA" w:rsidTr="00C335A6">
        <w:trPr>
          <w:trHeight w:val="17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ind w:left="-104" w:right="-14"/>
              <w:jc w:val="center"/>
              <w:rPr>
                <w:rFonts w:ascii="Times New Roman" w:eastAsia="Times New Roman" w:hAnsi="Times New Roman" w:cs="Times New Roman"/>
                <w:b/>
                <w:lang w:val="uk-UA"/>
              </w:rPr>
            </w:pPr>
            <w:r w:rsidRPr="00996AEA">
              <w:rPr>
                <w:rFonts w:ascii="Times New Roman" w:eastAsia="Times New Roman" w:hAnsi="Times New Roman" w:cs="Times New Roman"/>
                <w:b/>
                <w:lang w:val="uk-UA"/>
              </w:rPr>
              <w:t>11</w:t>
            </w:r>
          </w:p>
        </w:tc>
        <w:tc>
          <w:tcPr>
            <w:tcW w:w="9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ind w:left="-53"/>
              <w:jc w:val="both"/>
              <w:rPr>
                <w:rFonts w:ascii="Times New Roman" w:hAnsi="Times New Roman" w:cs="Times New Roman"/>
                <w:lang w:val="uk-UA"/>
              </w:rPr>
            </w:pPr>
            <w:r w:rsidRPr="00996AEA">
              <w:rPr>
                <w:rFonts w:ascii="Times New Roman" w:hAnsi="Times New Roman" w:cs="Times New Roman"/>
                <w:lang w:val="uk-UA"/>
              </w:rPr>
              <w:t xml:space="preserve">Довідку </w:t>
            </w:r>
            <w:r w:rsidRPr="00996AEA">
              <w:rPr>
                <w:rFonts w:ascii="Times New Roman" w:hAnsi="Times New Roman" w:cs="Times New Roman"/>
                <w:lang w:val="uk-UA" w:eastAsia="zh-CN"/>
              </w:rPr>
              <w:t xml:space="preserve">в довільній формі </w:t>
            </w:r>
            <w:r w:rsidRPr="00996AEA">
              <w:rPr>
                <w:rFonts w:ascii="Times New Roman" w:hAnsi="Times New Roman" w:cs="Times New Roman"/>
                <w:lang w:val="uk-UA"/>
              </w:rPr>
              <w:t>на фірмовому бланку учасника (у разі його наявності) про застосування заходів із захисту довкілля.</w:t>
            </w:r>
          </w:p>
        </w:tc>
      </w:tr>
      <w:tr w:rsidR="001D6F4C" w:rsidRPr="00996AEA" w:rsidTr="00A567C3">
        <w:trPr>
          <w:trHeight w:val="2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ind w:left="-104" w:right="-14"/>
              <w:jc w:val="center"/>
              <w:rPr>
                <w:rFonts w:ascii="Times New Roman" w:eastAsia="Times New Roman" w:hAnsi="Times New Roman" w:cs="Times New Roman"/>
                <w:b/>
                <w:lang w:val="uk-UA"/>
              </w:rPr>
            </w:pPr>
            <w:r w:rsidRPr="00996AEA">
              <w:rPr>
                <w:rFonts w:ascii="Times New Roman" w:eastAsia="Times New Roman" w:hAnsi="Times New Roman" w:cs="Times New Roman"/>
                <w:b/>
                <w:lang w:val="uk-UA"/>
              </w:rPr>
              <w:t>12</w:t>
            </w:r>
          </w:p>
        </w:tc>
        <w:tc>
          <w:tcPr>
            <w:tcW w:w="9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ind w:left="-53"/>
              <w:jc w:val="both"/>
              <w:rPr>
                <w:rFonts w:ascii="Times New Roman" w:hAnsi="Times New Roman" w:cs="Times New Roman"/>
                <w:lang w:val="uk-UA"/>
              </w:rPr>
            </w:pPr>
            <w:r w:rsidRPr="00996AEA">
              <w:rPr>
                <w:rFonts w:ascii="Times New Roman" w:hAnsi="Times New Roman" w:cs="Times New Roman"/>
                <w:lang w:val="uk-UA"/>
              </w:rPr>
              <w:t>Лист-згода щодо дозволу на обробку персональних даних згідно Додатку 5</w:t>
            </w:r>
          </w:p>
        </w:tc>
      </w:tr>
      <w:tr w:rsidR="001D6F4C" w:rsidRPr="00996AEA" w:rsidTr="00A567C3">
        <w:trPr>
          <w:trHeight w:val="93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ind w:left="-104" w:right="-14"/>
              <w:jc w:val="center"/>
              <w:rPr>
                <w:rFonts w:ascii="Times New Roman" w:eastAsia="Times New Roman" w:hAnsi="Times New Roman" w:cs="Times New Roman"/>
                <w:b/>
                <w:lang w:val="uk-UA"/>
              </w:rPr>
            </w:pPr>
            <w:r w:rsidRPr="00996AEA">
              <w:rPr>
                <w:rFonts w:ascii="Times New Roman" w:eastAsia="Times New Roman" w:hAnsi="Times New Roman" w:cs="Times New Roman"/>
                <w:b/>
                <w:lang w:val="uk-UA"/>
              </w:rPr>
              <w:t>13</w:t>
            </w:r>
          </w:p>
        </w:tc>
        <w:tc>
          <w:tcPr>
            <w:tcW w:w="9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ind w:left="-53"/>
              <w:jc w:val="both"/>
              <w:rPr>
                <w:rFonts w:ascii="Times New Roman" w:hAnsi="Times New Roman" w:cs="Times New Roman"/>
                <w:lang w:val="uk-UA"/>
              </w:rPr>
            </w:pPr>
            <w:r w:rsidRPr="00996AEA">
              <w:rPr>
                <w:rFonts w:ascii="Times New Roman" w:hAnsi="Times New Roman" w:cs="Times New Roman"/>
                <w:lang w:val="uk-UA"/>
              </w:rPr>
              <w:t xml:space="preserve">Замовником не приймаються до розгляду пропозиції надані фізичними особами, які є громадянами російської федерації та юридичними особами кінцевим </w:t>
            </w:r>
            <w:proofErr w:type="spellStart"/>
            <w:r w:rsidRPr="00996AEA">
              <w:rPr>
                <w:rFonts w:ascii="Times New Roman" w:hAnsi="Times New Roman" w:cs="Times New Roman"/>
                <w:lang w:val="uk-UA"/>
              </w:rPr>
              <w:t>бенефіціарним</w:t>
            </w:r>
            <w:proofErr w:type="spellEnd"/>
            <w:r w:rsidRPr="00996AEA">
              <w:rPr>
                <w:rFonts w:ascii="Times New Roman" w:hAnsi="Times New Roman" w:cs="Times New Roman"/>
                <w:lang w:val="uk-UA"/>
              </w:rPr>
              <w:t xml:space="preserve"> власником, членом або учасником (акціонером), що має частку в статутному капіталі яких є громадяни російської федерації. Учасникам закупівлі надати інформацію про кінцевих </w:t>
            </w:r>
            <w:proofErr w:type="spellStart"/>
            <w:r w:rsidRPr="00996AEA">
              <w:rPr>
                <w:rFonts w:ascii="Times New Roman" w:hAnsi="Times New Roman" w:cs="Times New Roman"/>
                <w:lang w:val="uk-UA"/>
              </w:rPr>
              <w:t>бенефіціарних</w:t>
            </w:r>
            <w:proofErr w:type="spellEnd"/>
            <w:r w:rsidRPr="00996AEA">
              <w:rPr>
                <w:rFonts w:ascii="Times New Roman" w:hAnsi="Times New Roman" w:cs="Times New Roman"/>
                <w:lang w:val="uk-UA"/>
              </w:rPr>
              <w:t xml:space="preserve"> власників</w:t>
            </w:r>
          </w:p>
        </w:tc>
      </w:tr>
      <w:tr w:rsidR="001D6F4C" w:rsidRPr="00996AEA" w:rsidTr="00A567C3">
        <w:trPr>
          <w:trHeight w:val="841"/>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ind w:left="-104" w:right="-14"/>
              <w:jc w:val="center"/>
              <w:rPr>
                <w:rFonts w:ascii="Times New Roman" w:eastAsia="Times New Roman" w:hAnsi="Times New Roman" w:cs="Times New Roman"/>
                <w:b/>
                <w:lang w:val="uk-UA"/>
              </w:rPr>
            </w:pPr>
            <w:r w:rsidRPr="00996AEA">
              <w:rPr>
                <w:rFonts w:ascii="Times New Roman" w:eastAsia="Times New Roman" w:hAnsi="Times New Roman" w:cs="Times New Roman"/>
                <w:b/>
                <w:lang w:val="uk-UA"/>
              </w:rPr>
              <w:t>14</w:t>
            </w:r>
          </w:p>
        </w:tc>
        <w:tc>
          <w:tcPr>
            <w:tcW w:w="9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ind w:left="-53"/>
              <w:jc w:val="both"/>
              <w:rPr>
                <w:rFonts w:ascii="Times New Roman" w:hAnsi="Times New Roman" w:cs="Times New Roman"/>
                <w:lang w:val="uk-UA"/>
              </w:rPr>
            </w:pPr>
            <w:r w:rsidRPr="00996AEA">
              <w:rPr>
                <w:rFonts w:ascii="Times New Roman" w:hAnsi="Times New Roman" w:cs="Times New Roman"/>
                <w:lang w:val="uk-UA"/>
              </w:rPr>
              <w:t>Приймаються до розгляду пропозиції</w:t>
            </w:r>
            <w:r w:rsidRPr="00996AEA">
              <w:rPr>
                <w:rFonts w:ascii="Times New Roman" w:hAnsi="Times New Roman" w:cs="Times New Roman"/>
                <w:b/>
                <w:lang w:val="uk-UA"/>
              </w:rPr>
              <w:t xml:space="preserve"> </w:t>
            </w:r>
            <w:r w:rsidRPr="00996AEA">
              <w:rPr>
                <w:rFonts w:ascii="Times New Roman" w:hAnsi="Times New Roman" w:cs="Times New Roman"/>
                <w:lang w:val="uk-UA"/>
              </w:rPr>
              <w:t>юридичних осіб, фізичних осіб — підприємців та фізичних осіб, які провадять незалежну професійну діяльність, місцезнаходженням (місцем проживання) яких є тимчасово окупована територія, виключно після зміни їхньої податкової адреси на іншу територію України. (надати офіційне підтвердження)</w:t>
            </w:r>
          </w:p>
        </w:tc>
      </w:tr>
      <w:tr w:rsidR="001D6F4C" w:rsidRPr="00996AEA" w:rsidTr="00C335A6">
        <w:trPr>
          <w:trHeight w:val="44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ind w:left="100"/>
              <w:rPr>
                <w:rFonts w:ascii="Times New Roman" w:eastAsia="Times New Roman" w:hAnsi="Times New Roman" w:cs="Times New Roman"/>
                <w:b/>
                <w:color w:val="000000"/>
                <w:lang w:val="uk-UA"/>
              </w:rPr>
            </w:pPr>
            <w:r>
              <w:rPr>
                <w:rFonts w:ascii="Times New Roman" w:eastAsia="Times New Roman" w:hAnsi="Times New Roman" w:cs="Times New Roman"/>
                <w:b/>
                <w:lang w:val="uk-UA"/>
              </w:rPr>
              <w:t>15</w:t>
            </w:r>
          </w:p>
        </w:tc>
        <w:tc>
          <w:tcPr>
            <w:tcW w:w="9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6F4C" w:rsidRPr="00996AEA" w:rsidRDefault="001D6F4C" w:rsidP="00C335A6">
            <w:pPr>
              <w:spacing w:after="0" w:line="240" w:lineRule="auto"/>
              <w:jc w:val="both"/>
              <w:rPr>
                <w:rFonts w:ascii="Times New Roman" w:eastAsia="Times New Roman" w:hAnsi="Times New Roman" w:cs="Times New Roman"/>
                <w:lang w:val="uk-UA"/>
              </w:rPr>
            </w:pPr>
            <w:r w:rsidRPr="00996AEA">
              <w:rPr>
                <w:rFonts w:ascii="Times New Roman" w:eastAsia="Times New Roman" w:hAnsi="Times New Roman" w:cs="Times New Roman"/>
                <w:lang w:val="uk-UA"/>
              </w:rPr>
              <w:t xml:space="preserve">У разі якщо учасник або його кінцевий </w:t>
            </w:r>
            <w:proofErr w:type="spellStart"/>
            <w:r w:rsidRPr="00996AEA">
              <w:rPr>
                <w:rFonts w:ascii="Times New Roman" w:eastAsia="Times New Roman" w:hAnsi="Times New Roman" w:cs="Times New Roman"/>
                <w:lang w:val="uk-UA"/>
              </w:rPr>
              <w:t>бенефіціарний</w:t>
            </w:r>
            <w:proofErr w:type="spellEnd"/>
            <w:r w:rsidRPr="00996AEA">
              <w:rPr>
                <w:rFonts w:ascii="Times New Roman" w:eastAsia="Times New Roman" w:hAnsi="Times New Roman" w:cs="Times New Roman"/>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1D6F4C" w:rsidRPr="00996AEA" w:rsidRDefault="001D6F4C" w:rsidP="001D6F4C">
            <w:pPr>
              <w:numPr>
                <w:ilvl w:val="0"/>
                <w:numId w:val="7"/>
              </w:numPr>
              <w:spacing w:after="0" w:line="240" w:lineRule="auto"/>
              <w:ind w:left="283" w:hanging="283"/>
              <w:jc w:val="both"/>
              <w:rPr>
                <w:rFonts w:ascii="Times New Roman" w:eastAsia="Times New Roman" w:hAnsi="Times New Roman" w:cs="Times New Roman"/>
                <w:i/>
                <w:lang w:val="uk-UA"/>
              </w:rPr>
            </w:pPr>
            <w:r w:rsidRPr="00996AEA">
              <w:rPr>
                <w:rFonts w:ascii="Times New Roman" w:eastAsia="Times New Roman" w:hAnsi="Times New Roman" w:cs="Times New Roman"/>
                <w:lang w:val="uk-UA"/>
              </w:rPr>
              <w:t xml:space="preserve">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 </w:t>
            </w:r>
            <w:r w:rsidRPr="00996AEA">
              <w:rPr>
                <w:rFonts w:ascii="Times New Roman" w:eastAsia="Times New Roman" w:hAnsi="Times New Roman" w:cs="Times New Roman"/>
                <w:i/>
                <w:lang w:val="uk-UA"/>
              </w:rPr>
              <w:t>або</w:t>
            </w:r>
          </w:p>
          <w:p w:rsidR="001D6F4C" w:rsidRPr="00996AEA" w:rsidRDefault="001D6F4C" w:rsidP="001D6F4C">
            <w:pPr>
              <w:numPr>
                <w:ilvl w:val="0"/>
                <w:numId w:val="8"/>
              </w:numPr>
              <w:spacing w:after="0" w:line="240" w:lineRule="auto"/>
              <w:ind w:left="283" w:hanging="283"/>
              <w:jc w:val="both"/>
              <w:rPr>
                <w:rFonts w:ascii="Times New Roman" w:eastAsia="Times New Roman" w:hAnsi="Times New Roman" w:cs="Times New Roman"/>
                <w:i/>
                <w:lang w:val="uk-UA"/>
              </w:rPr>
            </w:pPr>
            <w:r w:rsidRPr="00996AEA">
              <w:rPr>
                <w:rFonts w:ascii="Times New Roman" w:eastAsia="Times New Roman" w:hAnsi="Times New Roman" w:cs="Times New Roman"/>
                <w:lang w:val="uk-UA"/>
              </w:rPr>
              <w:t xml:space="preserve">посвідчення біженця чи документ, що підтверджує надання притулку в Україні, </w:t>
            </w:r>
            <w:r w:rsidRPr="00996AEA">
              <w:rPr>
                <w:rFonts w:ascii="Times New Roman" w:eastAsia="Times New Roman" w:hAnsi="Times New Roman" w:cs="Times New Roman"/>
                <w:i/>
                <w:lang w:val="uk-UA"/>
              </w:rPr>
              <w:t>або</w:t>
            </w:r>
          </w:p>
          <w:p w:rsidR="001D6F4C" w:rsidRPr="00996AEA" w:rsidRDefault="001D6F4C" w:rsidP="001D6F4C">
            <w:pPr>
              <w:numPr>
                <w:ilvl w:val="0"/>
                <w:numId w:val="4"/>
              </w:numPr>
              <w:spacing w:after="0" w:line="240" w:lineRule="auto"/>
              <w:ind w:left="283" w:hanging="283"/>
              <w:jc w:val="both"/>
              <w:rPr>
                <w:rFonts w:ascii="Times New Roman" w:eastAsia="Times New Roman" w:hAnsi="Times New Roman" w:cs="Times New Roman"/>
                <w:i/>
                <w:lang w:val="uk-UA"/>
              </w:rPr>
            </w:pPr>
            <w:r w:rsidRPr="00996AEA">
              <w:rPr>
                <w:rFonts w:ascii="Times New Roman" w:eastAsia="Times New Roman" w:hAnsi="Times New Roman" w:cs="Times New Roman"/>
                <w:lang w:val="uk-UA"/>
              </w:rPr>
              <w:t xml:space="preserve"> посвідчення особи, яка потребує додаткового захисту в Україні, </w:t>
            </w:r>
            <w:r w:rsidRPr="00996AEA">
              <w:rPr>
                <w:rFonts w:ascii="Times New Roman" w:eastAsia="Times New Roman" w:hAnsi="Times New Roman" w:cs="Times New Roman"/>
                <w:i/>
                <w:lang w:val="uk-UA"/>
              </w:rPr>
              <w:t>або</w:t>
            </w:r>
          </w:p>
          <w:p w:rsidR="001D6F4C" w:rsidRPr="00996AEA" w:rsidRDefault="001D6F4C" w:rsidP="001D6F4C">
            <w:pPr>
              <w:numPr>
                <w:ilvl w:val="0"/>
                <w:numId w:val="5"/>
              </w:numPr>
              <w:shd w:val="clear" w:color="auto" w:fill="FFFFFF"/>
              <w:spacing w:after="0" w:line="240" w:lineRule="auto"/>
              <w:ind w:left="283" w:hanging="283"/>
              <w:jc w:val="both"/>
              <w:rPr>
                <w:rFonts w:ascii="Times New Roman" w:eastAsia="Times New Roman" w:hAnsi="Times New Roman" w:cs="Times New Roman"/>
                <w:i/>
                <w:lang w:val="uk-UA"/>
              </w:rPr>
            </w:pPr>
            <w:r w:rsidRPr="00996AEA">
              <w:rPr>
                <w:rFonts w:ascii="Times New Roman" w:eastAsia="Times New Roman" w:hAnsi="Times New Roman" w:cs="Times New Roman"/>
                <w:lang w:val="uk-UA"/>
              </w:rPr>
              <w:t xml:space="preserve">посвідчення особи, якій надано тимчасовий захист в Україні, </w:t>
            </w:r>
            <w:r w:rsidRPr="00996AEA">
              <w:rPr>
                <w:rFonts w:ascii="Times New Roman" w:eastAsia="Times New Roman" w:hAnsi="Times New Roman" w:cs="Times New Roman"/>
                <w:i/>
                <w:lang w:val="uk-UA"/>
              </w:rPr>
              <w:t>або</w:t>
            </w:r>
          </w:p>
          <w:p w:rsidR="001D6F4C" w:rsidRPr="00996AEA" w:rsidRDefault="001D6F4C" w:rsidP="001D6F4C">
            <w:pPr>
              <w:numPr>
                <w:ilvl w:val="0"/>
                <w:numId w:val="6"/>
              </w:numPr>
              <w:spacing w:after="0" w:line="240" w:lineRule="auto"/>
              <w:ind w:left="283" w:hanging="283"/>
              <w:jc w:val="both"/>
              <w:rPr>
                <w:rFonts w:ascii="Times New Roman" w:eastAsia="Times New Roman" w:hAnsi="Times New Roman" w:cs="Times New Roman"/>
                <w:lang w:val="uk-UA"/>
              </w:rPr>
            </w:pPr>
            <w:r w:rsidRPr="00996AEA">
              <w:rPr>
                <w:rFonts w:ascii="Times New Roman" w:eastAsia="Times New Roman" w:hAnsi="Times New Roman" w:cs="Times New Roman"/>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1D6F4C" w:rsidRPr="00A567C3" w:rsidRDefault="001D6F4C" w:rsidP="001D6F4C">
      <w:pPr>
        <w:spacing w:after="0" w:line="240" w:lineRule="auto"/>
        <w:jc w:val="both"/>
        <w:rPr>
          <w:rFonts w:ascii="Times New Roman" w:eastAsia="Times New Roman" w:hAnsi="Times New Roman" w:cs="Times New Roman"/>
          <w:i/>
          <w:color w:val="FF00FF"/>
          <w:sz w:val="10"/>
          <w:szCs w:val="10"/>
          <w:shd w:val="clear" w:color="auto" w:fill="FBFBFB"/>
          <w:lang w:val="uk-UA"/>
        </w:rPr>
      </w:pPr>
    </w:p>
    <w:p w:rsidR="001D6F4C" w:rsidRPr="00996AEA" w:rsidRDefault="001D6F4C" w:rsidP="001D6F4C">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uk-UA"/>
        </w:rPr>
      </w:pPr>
      <w:r w:rsidRPr="00996AEA">
        <w:rPr>
          <w:rFonts w:ascii="Times New Roman" w:eastAsia="Times New Roman" w:hAnsi="Times New Roman" w:cs="Times New Roman"/>
          <w:b/>
          <w:lang w:val="uk-UA"/>
        </w:rPr>
        <w:t>4. Перелік документів та інформації  для підтвердження відповідності ПЕРЕМОЖЦЯ вимогам, визначеним у пун</w:t>
      </w:r>
      <w:r w:rsidRPr="00996AEA">
        <w:rPr>
          <w:rFonts w:ascii="Times New Roman" w:eastAsia="Times New Roman" w:hAnsi="Times New Roman" w:cs="Times New Roman"/>
          <w:b/>
          <w:highlight w:val="white"/>
          <w:lang w:val="uk-UA"/>
        </w:rPr>
        <w:t>кті 47 Особливостей:</w:t>
      </w:r>
    </w:p>
    <w:p w:rsidR="001D6F4C" w:rsidRPr="00A567C3" w:rsidRDefault="001D6F4C" w:rsidP="001D6F4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pacing w:val="-4"/>
          <w:lang w:val="uk-UA"/>
        </w:rPr>
      </w:pPr>
      <w:r w:rsidRPr="00A567C3">
        <w:rPr>
          <w:rFonts w:ascii="Times New Roman" w:eastAsia="Times New Roman" w:hAnsi="Times New Roman" w:cs="Times New Roman"/>
          <w:spacing w:val="-4"/>
          <w:lang w:val="uk-UA"/>
        </w:rPr>
        <w:t xml:space="preserve">Переможець процедури закупівлі у строк, що </w:t>
      </w:r>
      <w:r w:rsidRPr="00A567C3">
        <w:rPr>
          <w:rFonts w:ascii="Times New Roman" w:eastAsia="Times New Roman" w:hAnsi="Times New Roman" w:cs="Times New Roman"/>
          <w:b/>
          <w:i/>
          <w:spacing w:val="-4"/>
          <w:lang w:val="uk-UA"/>
        </w:rPr>
        <w:t xml:space="preserve">не перевищує чотири дні </w:t>
      </w:r>
      <w:r w:rsidRPr="00A567C3">
        <w:rPr>
          <w:rFonts w:ascii="Times New Roman" w:eastAsia="Times New Roman" w:hAnsi="Times New Roman" w:cs="Times New Roman"/>
          <w:spacing w:val="-4"/>
          <w:lang w:val="uk-UA"/>
        </w:rPr>
        <w:t xml:space="preserve">з дати оприлюднення в електронній системі </w:t>
      </w:r>
      <w:proofErr w:type="spellStart"/>
      <w:r w:rsidRPr="00A567C3">
        <w:rPr>
          <w:rFonts w:ascii="Times New Roman" w:eastAsia="Times New Roman" w:hAnsi="Times New Roman" w:cs="Times New Roman"/>
          <w:spacing w:val="-4"/>
          <w:lang w:val="uk-UA"/>
        </w:rPr>
        <w:t>закупівель</w:t>
      </w:r>
      <w:proofErr w:type="spellEnd"/>
      <w:r w:rsidRPr="00A567C3">
        <w:rPr>
          <w:rFonts w:ascii="Times New Roman" w:eastAsia="Times New Roman" w:hAnsi="Times New Roman" w:cs="Times New Roman"/>
          <w:spacing w:val="-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A567C3">
        <w:rPr>
          <w:rFonts w:ascii="Times New Roman" w:eastAsia="Times New Roman" w:hAnsi="Times New Roman" w:cs="Times New Roman"/>
          <w:spacing w:val="-4"/>
          <w:lang w:val="uk-UA"/>
        </w:rPr>
        <w:t>закупівель</w:t>
      </w:r>
      <w:proofErr w:type="spellEnd"/>
      <w:r w:rsidRPr="00A567C3">
        <w:rPr>
          <w:rFonts w:ascii="Times New Roman" w:eastAsia="Times New Roman" w:hAnsi="Times New Roman" w:cs="Times New Roman"/>
          <w:spacing w:val="-4"/>
          <w:lang w:val="uk-UA"/>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1D6F4C" w:rsidRPr="00996AEA" w:rsidRDefault="001D6F4C" w:rsidP="001D6F4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r w:rsidRPr="00996AEA">
        <w:rPr>
          <w:rFonts w:ascii="Times New Roman" w:eastAsia="Times New Roman" w:hAnsi="Times New Roman" w:cs="Times New Roman"/>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D6F4C" w:rsidRPr="00996AEA" w:rsidRDefault="001D6F4C" w:rsidP="001D6F4C">
      <w:pPr>
        <w:spacing w:after="0" w:line="240" w:lineRule="auto"/>
        <w:rPr>
          <w:rFonts w:ascii="Times New Roman" w:eastAsia="Times New Roman" w:hAnsi="Times New Roman" w:cs="Times New Roman"/>
          <w:b/>
          <w:color w:val="000000"/>
          <w:highlight w:val="white"/>
          <w:lang w:val="uk-UA"/>
        </w:rPr>
      </w:pPr>
      <w:r w:rsidRPr="00996AEA">
        <w:rPr>
          <w:rFonts w:ascii="Times New Roman" w:eastAsia="Times New Roman" w:hAnsi="Times New Roman" w:cs="Times New Roman"/>
          <w:b/>
          <w:color w:val="000000"/>
          <w:highlight w:val="white"/>
          <w:lang w:val="uk-UA"/>
        </w:rPr>
        <w:lastRenderedPageBreak/>
        <w:t>4.1.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1D6F4C" w:rsidRPr="00996AEA" w:rsidTr="00C335A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ind w:left="100"/>
              <w:jc w:val="center"/>
              <w:rPr>
                <w:rFonts w:ascii="Times New Roman" w:eastAsia="Times New Roman" w:hAnsi="Times New Roman" w:cs="Times New Roman"/>
                <w:highlight w:val="white"/>
                <w:lang w:val="uk-UA"/>
              </w:rPr>
            </w:pPr>
            <w:r w:rsidRPr="00996AEA">
              <w:rPr>
                <w:rFonts w:ascii="Times New Roman" w:eastAsia="Times New Roman" w:hAnsi="Times New Roman" w:cs="Times New Roman"/>
                <w:b/>
                <w:color w:val="000000"/>
                <w:highlight w:val="white"/>
                <w:lang w:val="uk-UA"/>
              </w:rPr>
              <w:t>№</w:t>
            </w:r>
          </w:p>
          <w:p w:rsidR="001D6F4C" w:rsidRPr="00996AEA" w:rsidRDefault="001D6F4C" w:rsidP="00C335A6">
            <w:pPr>
              <w:spacing w:after="0" w:line="240" w:lineRule="auto"/>
              <w:ind w:left="100"/>
              <w:jc w:val="center"/>
              <w:rPr>
                <w:rFonts w:ascii="Times New Roman" w:eastAsia="Times New Roman" w:hAnsi="Times New Roman" w:cs="Times New Roman"/>
                <w:highlight w:val="white"/>
                <w:lang w:val="uk-UA"/>
              </w:rPr>
            </w:pPr>
            <w:r w:rsidRPr="00996AEA">
              <w:rPr>
                <w:rFonts w:ascii="Times New Roman" w:eastAsia="Times New Roman" w:hAnsi="Times New Roman" w:cs="Times New Roman"/>
                <w:b/>
                <w:highlight w:val="white"/>
                <w:lang w:val="uk-UA"/>
              </w:rPr>
              <w:t>з</w:t>
            </w:r>
            <w:r w:rsidRPr="00996AEA">
              <w:rPr>
                <w:rFonts w:ascii="Times New Roman" w:eastAsia="Times New Roman" w:hAnsi="Times New Roman" w:cs="Times New Roman"/>
                <w:b/>
                <w:color w:val="000000"/>
                <w:highlight w:val="white"/>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ind w:left="100"/>
              <w:jc w:val="center"/>
              <w:rPr>
                <w:rFonts w:ascii="Times New Roman" w:eastAsia="Times New Roman" w:hAnsi="Times New Roman" w:cs="Times New Roman"/>
                <w:b/>
                <w:highlight w:val="white"/>
                <w:lang w:val="uk-UA"/>
              </w:rPr>
            </w:pPr>
            <w:r w:rsidRPr="00996AEA">
              <w:rPr>
                <w:rFonts w:ascii="Times New Roman" w:eastAsia="Times New Roman" w:hAnsi="Times New Roman" w:cs="Times New Roman"/>
                <w:b/>
                <w:highlight w:val="white"/>
                <w:lang w:val="uk-UA"/>
              </w:rPr>
              <w:t>Вимоги згідно п. 47 Особливостей</w:t>
            </w:r>
          </w:p>
          <w:p w:rsidR="001D6F4C" w:rsidRPr="00996AEA" w:rsidRDefault="001D6F4C" w:rsidP="00C335A6">
            <w:pPr>
              <w:spacing w:after="0" w:line="240" w:lineRule="auto"/>
              <w:ind w:left="100"/>
              <w:jc w:val="center"/>
              <w:rPr>
                <w:rFonts w:ascii="Times New Roman" w:eastAsia="Times New Roman" w:hAnsi="Times New Roman" w:cs="Times New Roman"/>
                <w:b/>
                <w:highlight w:val="white"/>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ind w:left="100"/>
              <w:jc w:val="center"/>
              <w:rPr>
                <w:rFonts w:ascii="Times New Roman" w:eastAsia="Times New Roman" w:hAnsi="Times New Roman" w:cs="Times New Roman"/>
                <w:b/>
                <w:highlight w:val="white"/>
                <w:lang w:val="uk-UA"/>
              </w:rPr>
            </w:pPr>
            <w:r w:rsidRPr="00996AEA">
              <w:rPr>
                <w:rFonts w:ascii="Times New Roman" w:eastAsia="Times New Roman" w:hAnsi="Times New Roman" w:cs="Times New Roman"/>
                <w:b/>
                <w:highlight w:val="white"/>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1D6F4C" w:rsidRPr="00A567C3" w:rsidTr="00C335A6">
        <w:trPr>
          <w:trHeight w:val="158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ind w:left="100"/>
              <w:jc w:val="center"/>
              <w:rPr>
                <w:rFonts w:ascii="Times New Roman" w:eastAsia="Times New Roman" w:hAnsi="Times New Roman" w:cs="Times New Roman"/>
                <w:highlight w:val="white"/>
                <w:lang w:val="uk-UA"/>
              </w:rPr>
            </w:pPr>
            <w:r w:rsidRPr="00996AEA">
              <w:rPr>
                <w:rFonts w:ascii="Times New Roman" w:eastAsia="Times New Roman" w:hAnsi="Times New Roman" w:cs="Times New Roman"/>
                <w:b/>
                <w:color w:val="000000"/>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lang w:val="uk-UA"/>
              </w:rPr>
            </w:pPr>
            <w:r w:rsidRPr="00996AEA">
              <w:rPr>
                <w:rFonts w:ascii="Times New Roman" w:eastAsia="Times New Roman" w:hAnsi="Times New Roman" w:cs="Times New Roman"/>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D6F4C" w:rsidRPr="00996AEA" w:rsidRDefault="001D6F4C" w:rsidP="00C335A6">
            <w:pPr>
              <w:spacing w:after="0" w:line="240" w:lineRule="auto"/>
              <w:jc w:val="both"/>
              <w:rPr>
                <w:rFonts w:ascii="Times New Roman" w:eastAsia="Times New Roman" w:hAnsi="Times New Roman" w:cs="Times New Roman"/>
                <w:b/>
                <w:highlight w:val="white"/>
                <w:lang w:val="uk-UA"/>
              </w:rPr>
            </w:pPr>
            <w:r w:rsidRPr="00996AEA">
              <w:rPr>
                <w:rFonts w:ascii="Times New Roman" w:eastAsia="Times New Roman" w:hAnsi="Times New Roman" w:cs="Times New Roman"/>
                <w:b/>
                <w:highlight w:val="white"/>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ind w:right="140"/>
              <w:jc w:val="both"/>
              <w:rPr>
                <w:rFonts w:ascii="Times New Roman" w:eastAsia="Times New Roman" w:hAnsi="Times New Roman" w:cs="Times New Roman"/>
                <w:highlight w:val="white"/>
                <w:lang w:val="uk-UA"/>
              </w:rPr>
            </w:pPr>
            <w:r w:rsidRPr="00996AEA">
              <w:rPr>
                <w:rFonts w:ascii="Times New Roman" w:eastAsia="Times New Roman" w:hAnsi="Times New Roman" w:cs="Times New Roman"/>
                <w:b/>
                <w:highlight w:val="white"/>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96AEA">
              <w:rPr>
                <w:rFonts w:ascii="Times New Roman" w:eastAsia="Times New Roman" w:hAnsi="Times New Roman" w:cs="Times New Roman"/>
                <w:highlight w:val="white"/>
                <w:lang w:val="uk-UA"/>
              </w:rPr>
              <w:t>керівника</w:t>
            </w:r>
            <w:r w:rsidRPr="00996AEA">
              <w:rPr>
                <w:rFonts w:ascii="Times New Roman" w:eastAsia="Times New Roman" w:hAnsi="Times New Roman" w:cs="Times New Roman"/>
                <w:b/>
                <w:highlight w:val="white"/>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996AEA">
              <w:rPr>
                <w:rFonts w:ascii="Times New Roman" w:eastAsia="Times New Roman" w:hAnsi="Times New Roman" w:cs="Times New Roman"/>
                <w:b/>
                <w:highlight w:val="white"/>
                <w:lang w:val="uk-UA"/>
              </w:rPr>
              <w:t>вебресурсі</w:t>
            </w:r>
            <w:proofErr w:type="spellEnd"/>
            <w:r w:rsidRPr="00996AEA">
              <w:rPr>
                <w:rFonts w:ascii="Times New Roman" w:eastAsia="Times New Roman" w:hAnsi="Times New Roman" w:cs="Times New Roman"/>
                <w:b/>
                <w:highlight w:val="white"/>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D6F4C" w:rsidRPr="00996AEA" w:rsidTr="00C335A6">
        <w:trPr>
          <w:trHeight w:val="228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ind w:left="100"/>
              <w:jc w:val="center"/>
              <w:rPr>
                <w:rFonts w:ascii="Times New Roman" w:eastAsia="Times New Roman" w:hAnsi="Times New Roman" w:cs="Times New Roman"/>
                <w:highlight w:val="white"/>
                <w:lang w:val="uk-UA"/>
              </w:rPr>
            </w:pPr>
            <w:r w:rsidRPr="00996AEA">
              <w:rPr>
                <w:rFonts w:ascii="Times New Roman" w:eastAsia="Times New Roman" w:hAnsi="Times New Roman" w:cs="Times New Roman"/>
                <w:b/>
                <w:color w:val="000000"/>
                <w:highlight w:val="white"/>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lang w:val="uk-UA"/>
              </w:rPr>
            </w:pPr>
            <w:r w:rsidRPr="00996AEA">
              <w:rPr>
                <w:rFonts w:ascii="Times New Roman" w:eastAsia="Times New Roman" w:hAnsi="Times New Roman" w:cs="Times New Roman"/>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D6F4C" w:rsidRPr="00996AEA" w:rsidRDefault="001D6F4C" w:rsidP="00C335A6">
            <w:pPr>
              <w:spacing w:after="0" w:line="240" w:lineRule="auto"/>
              <w:ind w:right="140"/>
              <w:jc w:val="both"/>
              <w:rPr>
                <w:rFonts w:ascii="Times New Roman" w:eastAsia="Times New Roman" w:hAnsi="Times New Roman" w:cs="Times New Roman"/>
                <w:highlight w:val="white"/>
                <w:lang w:val="uk-UA"/>
              </w:rPr>
            </w:pPr>
            <w:r w:rsidRPr="00996AEA">
              <w:rPr>
                <w:rFonts w:ascii="Times New Roman" w:eastAsia="Times New Roman" w:hAnsi="Times New Roman" w:cs="Times New Roman"/>
                <w:highlight w:val="white"/>
                <w:lang w:val="uk-UA"/>
              </w:rPr>
              <w:t>(підпункт 6 пункт</w:t>
            </w:r>
            <w:r w:rsidRPr="00996AEA">
              <w:rPr>
                <w:rFonts w:ascii="Times New Roman" w:eastAsia="Times New Roman" w:hAnsi="Times New Roman" w:cs="Times New Roman"/>
                <w:b/>
                <w:highlight w:val="white"/>
                <w:lang w:val="uk-UA"/>
              </w:rPr>
              <w:t xml:space="preserve"> 47</w:t>
            </w:r>
            <w:r w:rsidRPr="00996AEA">
              <w:rPr>
                <w:rFonts w:ascii="Times New Roman" w:eastAsia="Times New Roman" w:hAnsi="Times New Roman" w:cs="Times New Roman"/>
                <w:highlight w:val="white"/>
                <w:lang w:val="uk-UA"/>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jc w:val="both"/>
              <w:rPr>
                <w:rFonts w:ascii="Times New Roman" w:eastAsia="Times New Roman" w:hAnsi="Times New Roman" w:cs="Times New Roman"/>
                <w:b/>
                <w:highlight w:val="white"/>
                <w:lang w:val="uk-UA"/>
              </w:rPr>
            </w:pPr>
            <w:r w:rsidRPr="00996AEA">
              <w:rPr>
                <w:rFonts w:ascii="Times New Roman" w:eastAsia="Times New Roman" w:hAnsi="Times New Roman" w:cs="Times New Roman"/>
                <w:b/>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996AEA">
              <w:rPr>
                <w:rFonts w:ascii="Times New Roman" w:eastAsia="Times New Roman" w:hAnsi="Times New Roman" w:cs="Times New Roman"/>
                <w:highlight w:val="white"/>
                <w:lang w:val="uk-UA"/>
              </w:rPr>
              <w:t>керівника</w:t>
            </w:r>
            <w:r w:rsidRPr="00996AEA">
              <w:rPr>
                <w:rFonts w:ascii="Times New Roman" w:eastAsia="Times New Roman" w:hAnsi="Times New Roman" w:cs="Times New Roman"/>
                <w:b/>
                <w:highlight w:val="white"/>
                <w:lang w:val="uk-UA"/>
              </w:rPr>
              <w:t xml:space="preserve"> учасника процедури закупівлі. </w:t>
            </w:r>
          </w:p>
          <w:p w:rsidR="001D6F4C" w:rsidRPr="00996AEA" w:rsidRDefault="001D6F4C" w:rsidP="00C335A6">
            <w:pPr>
              <w:spacing w:after="0" w:line="240" w:lineRule="auto"/>
              <w:jc w:val="both"/>
              <w:rPr>
                <w:rFonts w:ascii="Times New Roman" w:eastAsia="Times New Roman" w:hAnsi="Times New Roman" w:cs="Times New Roman"/>
                <w:b/>
                <w:highlight w:val="white"/>
                <w:lang w:val="uk-UA"/>
              </w:rPr>
            </w:pPr>
          </w:p>
          <w:p w:rsidR="001D6F4C" w:rsidRPr="00996AEA" w:rsidRDefault="001D6F4C" w:rsidP="00C335A6">
            <w:pPr>
              <w:spacing w:after="0" w:line="240" w:lineRule="auto"/>
              <w:jc w:val="both"/>
              <w:rPr>
                <w:rFonts w:ascii="Times New Roman" w:eastAsia="Times New Roman" w:hAnsi="Times New Roman" w:cs="Times New Roman"/>
                <w:highlight w:val="white"/>
                <w:lang w:val="uk-UA"/>
              </w:rPr>
            </w:pPr>
            <w:r w:rsidRPr="00996AEA">
              <w:rPr>
                <w:rFonts w:ascii="Times New Roman" w:eastAsia="Times New Roman" w:hAnsi="Times New Roman" w:cs="Times New Roman"/>
                <w:b/>
                <w:highlight w:val="white"/>
                <w:lang w:val="uk-UA"/>
              </w:rPr>
              <w:t xml:space="preserve">Документ повинен бути не більше </w:t>
            </w:r>
            <w:proofErr w:type="spellStart"/>
            <w:r w:rsidRPr="00996AEA">
              <w:rPr>
                <w:rFonts w:ascii="Times New Roman" w:eastAsia="Times New Roman" w:hAnsi="Times New Roman" w:cs="Times New Roman"/>
                <w:b/>
                <w:highlight w:val="white"/>
                <w:lang w:val="uk-UA"/>
              </w:rPr>
              <w:t>тридцятиденної</w:t>
            </w:r>
            <w:proofErr w:type="spellEnd"/>
            <w:r w:rsidRPr="00996AEA">
              <w:rPr>
                <w:rFonts w:ascii="Times New Roman" w:eastAsia="Times New Roman" w:hAnsi="Times New Roman" w:cs="Times New Roman"/>
                <w:b/>
                <w:highlight w:val="white"/>
                <w:lang w:val="uk-UA"/>
              </w:rPr>
              <w:t xml:space="preserve"> давнини від дати подання документа.</w:t>
            </w:r>
            <w:r w:rsidRPr="00996AEA">
              <w:rPr>
                <w:rFonts w:ascii="Times New Roman" w:eastAsia="Times New Roman" w:hAnsi="Times New Roman" w:cs="Times New Roman"/>
                <w:highlight w:val="white"/>
                <w:lang w:val="uk-UA"/>
              </w:rPr>
              <w:t> </w:t>
            </w:r>
          </w:p>
        </w:tc>
      </w:tr>
      <w:tr w:rsidR="001D6F4C" w:rsidRPr="00996AEA" w:rsidTr="00C335A6">
        <w:trPr>
          <w:trHeight w:val="204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ind w:left="100"/>
              <w:jc w:val="center"/>
              <w:rPr>
                <w:rFonts w:ascii="Times New Roman" w:eastAsia="Times New Roman" w:hAnsi="Times New Roman" w:cs="Times New Roman"/>
                <w:highlight w:val="white"/>
                <w:lang w:val="uk-UA"/>
              </w:rPr>
            </w:pPr>
            <w:r w:rsidRPr="00996AEA">
              <w:rPr>
                <w:rFonts w:ascii="Times New Roman" w:eastAsia="Times New Roman" w:hAnsi="Times New Roman" w:cs="Times New Roman"/>
                <w:b/>
                <w:highlight w:val="white"/>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lang w:val="uk-UA"/>
              </w:rPr>
            </w:pPr>
            <w:r w:rsidRPr="00996AEA">
              <w:rPr>
                <w:rFonts w:ascii="Times New Roman" w:eastAsia="Times New Roman" w:hAnsi="Times New Roman" w:cs="Times New Roman"/>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D6F4C" w:rsidRPr="00996AEA" w:rsidRDefault="001D6F4C" w:rsidP="00C335A6">
            <w:pPr>
              <w:spacing w:after="0" w:line="240" w:lineRule="auto"/>
              <w:jc w:val="both"/>
              <w:rPr>
                <w:rFonts w:ascii="Times New Roman" w:eastAsia="Times New Roman" w:hAnsi="Times New Roman" w:cs="Times New Roman"/>
                <w:b/>
                <w:highlight w:val="white"/>
                <w:lang w:val="uk-UA"/>
              </w:rPr>
            </w:pPr>
            <w:r w:rsidRPr="00996AEA">
              <w:rPr>
                <w:rFonts w:ascii="Times New Roman" w:eastAsia="Times New Roman" w:hAnsi="Times New Roman" w:cs="Times New Roman"/>
                <w:b/>
                <w:highlight w:val="white"/>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widowControl w:val="0"/>
              <w:pBdr>
                <w:top w:val="nil"/>
                <w:left w:val="nil"/>
                <w:bottom w:val="nil"/>
                <w:right w:val="nil"/>
                <w:between w:val="nil"/>
              </w:pBdr>
              <w:spacing w:after="0" w:line="240" w:lineRule="auto"/>
              <w:rPr>
                <w:rFonts w:ascii="Times New Roman" w:eastAsia="Times New Roman" w:hAnsi="Times New Roman" w:cs="Times New Roman"/>
                <w:b/>
                <w:lang w:val="uk-UA"/>
              </w:rPr>
            </w:pPr>
          </w:p>
        </w:tc>
      </w:tr>
      <w:tr w:rsidR="001D6F4C" w:rsidRPr="00A567C3" w:rsidTr="00C335A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ind w:left="100"/>
              <w:jc w:val="center"/>
              <w:rPr>
                <w:rFonts w:ascii="Times New Roman" w:eastAsia="Times New Roman" w:hAnsi="Times New Roman" w:cs="Times New Roman"/>
                <w:b/>
                <w:highlight w:val="white"/>
                <w:lang w:val="uk-UA"/>
              </w:rPr>
            </w:pPr>
            <w:r w:rsidRPr="00996AEA">
              <w:rPr>
                <w:rFonts w:ascii="Times New Roman" w:eastAsia="Times New Roman" w:hAnsi="Times New Roman" w:cs="Times New Roman"/>
                <w:b/>
                <w:highlight w:val="white"/>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pBdr>
                <w:top w:val="nil"/>
                <w:left w:val="nil"/>
                <w:bottom w:val="nil"/>
                <w:right w:val="nil"/>
                <w:between w:val="nil"/>
              </w:pBdr>
              <w:spacing w:after="0" w:line="240" w:lineRule="auto"/>
              <w:jc w:val="both"/>
              <w:rPr>
                <w:rFonts w:ascii="Times New Roman" w:eastAsia="Times New Roman" w:hAnsi="Times New Roman" w:cs="Times New Roman"/>
                <w:highlight w:val="white"/>
                <w:lang w:val="uk-UA"/>
              </w:rPr>
            </w:pPr>
            <w:r w:rsidRPr="00996AEA">
              <w:rPr>
                <w:rFonts w:ascii="Times New Roman" w:eastAsia="Times New Roman" w:hAnsi="Times New Roman" w:cs="Times New Roman"/>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D6F4C" w:rsidRPr="00996AEA" w:rsidRDefault="001D6F4C" w:rsidP="00C335A6">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uk-UA"/>
              </w:rPr>
            </w:pPr>
            <w:r w:rsidRPr="00996AEA">
              <w:rPr>
                <w:rFonts w:ascii="Times New Roman" w:eastAsia="Times New Roman" w:hAnsi="Times New Roman" w:cs="Times New Roman"/>
                <w:b/>
                <w:highlight w:val="white"/>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A567C3" w:rsidRDefault="001D6F4C" w:rsidP="00C335A6">
            <w:pPr>
              <w:pBdr>
                <w:top w:val="nil"/>
                <w:left w:val="nil"/>
                <w:bottom w:val="nil"/>
                <w:right w:val="nil"/>
                <w:between w:val="nil"/>
              </w:pBdr>
              <w:spacing w:after="0" w:line="240" w:lineRule="auto"/>
              <w:jc w:val="both"/>
              <w:rPr>
                <w:rFonts w:ascii="Times New Roman" w:eastAsia="Times New Roman" w:hAnsi="Times New Roman" w:cs="Times New Roman"/>
                <w:spacing w:val="-2"/>
                <w:highlight w:val="white"/>
                <w:lang w:val="uk-UA"/>
              </w:rPr>
            </w:pPr>
            <w:r w:rsidRPr="00A567C3">
              <w:rPr>
                <w:rFonts w:ascii="Times New Roman" w:eastAsia="Times New Roman" w:hAnsi="Times New Roman" w:cs="Times New Roman"/>
                <w:b/>
                <w:spacing w:val="-2"/>
                <w:highlight w:val="white"/>
                <w:lang w:val="uk-UA"/>
              </w:rPr>
              <w:t>Довідка в довільній формі</w:t>
            </w:r>
            <w:r w:rsidRPr="00A567C3">
              <w:rPr>
                <w:rFonts w:ascii="Times New Roman" w:eastAsia="Times New Roman" w:hAnsi="Times New Roman" w:cs="Times New Roman"/>
                <w:spacing w:val="-2"/>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D6F4C" w:rsidRPr="00996AEA" w:rsidRDefault="001D6F4C" w:rsidP="001D6F4C">
      <w:pPr>
        <w:spacing w:after="0" w:line="240" w:lineRule="auto"/>
        <w:jc w:val="center"/>
        <w:rPr>
          <w:rFonts w:ascii="Times New Roman" w:eastAsia="Times New Roman" w:hAnsi="Times New Roman" w:cs="Times New Roman"/>
          <w:lang w:val="uk-UA"/>
        </w:rPr>
      </w:pPr>
      <w:r w:rsidRPr="00996AEA">
        <w:rPr>
          <w:rFonts w:ascii="Times New Roman" w:eastAsia="Times New Roman" w:hAnsi="Times New Roman" w:cs="Times New Roman"/>
          <w:b/>
          <w:color w:val="000000"/>
          <w:lang w:val="uk-UA"/>
        </w:rPr>
        <w:lastRenderedPageBreak/>
        <w:t>4.2. Документи, які надаються ПЕРЕМОЖЦЕМ (фізичною особою чи фізичною особою</w:t>
      </w:r>
      <w:r w:rsidRPr="00996AEA">
        <w:rPr>
          <w:rFonts w:ascii="Times New Roman" w:eastAsia="Times New Roman" w:hAnsi="Times New Roman" w:cs="Times New Roman"/>
          <w:b/>
          <w:lang w:val="uk-UA"/>
        </w:rPr>
        <w:t xml:space="preserve"> — </w:t>
      </w:r>
      <w:r w:rsidRPr="00996AEA">
        <w:rPr>
          <w:rFonts w:ascii="Times New Roman" w:eastAsia="Times New Roman" w:hAnsi="Times New Roman" w:cs="Times New Roman"/>
          <w:b/>
          <w:color w:val="000000"/>
          <w:lang w:val="uk-UA"/>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1D6F4C" w:rsidRPr="00996AEA" w:rsidTr="00C335A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ind w:left="100"/>
              <w:jc w:val="center"/>
              <w:rPr>
                <w:rFonts w:ascii="Times New Roman" w:eastAsia="Times New Roman" w:hAnsi="Times New Roman" w:cs="Times New Roman"/>
                <w:lang w:val="uk-UA"/>
              </w:rPr>
            </w:pPr>
            <w:r w:rsidRPr="00996AEA">
              <w:rPr>
                <w:rFonts w:ascii="Times New Roman" w:eastAsia="Times New Roman" w:hAnsi="Times New Roman" w:cs="Times New Roman"/>
                <w:b/>
                <w:color w:val="000000"/>
                <w:lang w:val="uk-UA"/>
              </w:rPr>
              <w:t>№</w:t>
            </w:r>
          </w:p>
          <w:p w:rsidR="001D6F4C" w:rsidRPr="00996AEA" w:rsidRDefault="001D6F4C" w:rsidP="00C335A6">
            <w:pPr>
              <w:spacing w:after="0" w:line="240" w:lineRule="auto"/>
              <w:ind w:left="100"/>
              <w:jc w:val="center"/>
              <w:rPr>
                <w:rFonts w:ascii="Times New Roman" w:eastAsia="Times New Roman" w:hAnsi="Times New Roman" w:cs="Times New Roman"/>
                <w:lang w:val="uk-UA"/>
              </w:rPr>
            </w:pPr>
            <w:r w:rsidRPr="00996AEA">
              <w:rPr>
                <w:rFonts w:ascii="Times New Roman" w:eastAsia="Times New Roman" w:hAnsi="Times New Roman" w:cs="Times New Roman"/>
                <w:b/>
                <w:lang w:val="uk-UA"/>
              </w:rPr>
              <w:t>з</w:t>
            </w:r>
            <w:r w:rsidRPr="00996AEA">
              <w:rPr>
                <w:rFonts w:ascii="Times New Roman" w:eastAsia="Times New Roman" w:hAnsi="Times New Roman" w:cs="Times New Roman"/>
                <w:b/>
                <w:color w:val="00000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ind w:left="100"/>
              <w:jc w:val="center"/>
              <w:rPr>
                <w:rFonts w:ascii="Times New Roman" w:eastAsia="Times New Roman" w:hAnsi="Times New Roman" w:cs="Times New Roman"/>
                <w:highlight w:val="white"/>
                <w:lang w:val="uk-UA"/>
              </w:rPr>
            </w:pPr>
            <w:r w:rsidRPr="00996AEA">
              <w:rPr>
                <w:rFonts w:ascii="Times New Roman" w:eastAsia="Times New Roman" w:hAnsi="Times New Roman" w:cs="Times New Roman"/>
                <w:b/>
                <w:highlight w:val="white"/>
                <w:lang w:val="uk-UA"/>
              </w:rPr>
              <w:t>Вимоги згідно пункту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ind w:left="100"/>
              <w:jc w:val="center"/>
              <w:rPr>
                <w:rFonts w:ascii="Times New Roman" w:eastAsia="Times New Roman" w:hAnsi="Times New Roman" w:cs="Times New Roman"/>
                <w:lang w:val="uk-UA"/>
              </w:rPr>
            </w:pPr>
            <w:r w:rsidRPr="00996AEA">
              <w:rPr>
                <w:rFonts w:ascii="Times New Roman" w:eastAsia="Times New Roman" w:hAnsi="Times New Roman" w:cs="Times New Roman"/>
                <w:b/>
                <w:lang w:val="uk-UA"/>
              </w:rPr>
              <w:t xml:space="preserve">Переможець </w:t>
            </w:r>
            <w:r w:rsidRPr="00996AEA">
              <w:rPr>
                <w:rFonts w:ascii="Times New Roman" w:eastAsia="Times New Roman" w:hAnsi="Times New Roman" w:cs="Times New Roman"/>
                <w:b/>
                <w:highlight w:val="white"/>
                <w:lang w:val="uk-UA"/>
              </w:rPr>
              <w:t xml:space="preserve">торгів на виконання вимоги </w:t>
            </w:r>
            <w:r w:rsidRPr="00996AEA">
              <w:rPr>
                <w:rFonts w:ascii="Times New Roman" w:eastAsia="Times New Roman" w:hAnsi="Times New Roman" w:cs="Times New Roman"/>
                <w:highlight w:val="white"/>
                <w:lang w:val="uk-UA"/>
              </w:rPr>
              <w:t xml:space="preserve">згідно пункту </w:t>
            </w:r>
            <w:r w:rsidRPr="00996AEA">
              <w:rPr>
                <w:rFonts w:ascii="Times New Roman" w:eastAsia="Times New Roman" w:hAnsi="Times New Roman" w:cs="Times New Roman"/>
                <w:b/>
                <w:highlight w:val="white"/>
                <w:lang w:val="uk-UA"/>
              </w:rPr>
              <w:t>47</w:t>
            </w:r>
            <w:r w:rsidRPr="00996AEA">
              <w:rPr>
                <w:rFonts w:ascii="Times New Roman" w:eastAsia="Times New Roman" w:hAnsi="Times New Roman" w:cs="Times New Roman"/>
                <w:highlight w:val="white"/>
                <w:lang w:val="uk-UA"/>
              </w:rPr>
              <w:t xml:space="preserve"> Особ</w:t>
            </w:r>
            <w:r w:rsidRPr="00996AEA">
              <w:rPr>
                <w:rFonts w:ascii="Times New Roman" w:eastAsia="Times New Roman" w:hAnsi="Times New Roman" w:cs="Times New Roman"/>
                <w:lang w:val="uk-UA"/>
              </w:rPr>
              <w:t>ливостей</w:t>
            </w:r>
            <w:r w:rsidRPr="00996AEA">
              <w:rPr>
                <w:rFonts w:ascii="Times New Roman" w:eastAsia="Times New Roman" w:hAnsi="Times New Roman" w:cs="Times New Roman"/>
                <w:b/>
                <w:lang w:val="uk-UA"/>
              </w:rPr>
              <w:t xml:space="preserve"> (підтвердження відсутності підстав) повинен надати таку інформацію:</w:t>
            </w:r>
          </w:p>
        </w:tc>
      </w:tr>
      <w:tr w:rsidR="001D6F4C" w:rsidRPr="00A567C3" w:rsidTr="00C335A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ind w:left="100"/>
              <w:jc w:val="center"/>
              <w:rPr>
                <w:rFonts w:ascii="Times New Roman" w:eastAsia="Times New Roman" w:hAnsi="Times New Roman" w:cs="Times New Roman"/>
                <w:lang w:val="uk-UA"/>
              </w:rPr>
            </w:pPr>
            <w:r w:rsidRPr="00996AEA">
              <w:rPr>
                <w:rFonts w:ascii="Times New Roman" w:eastAsia="Times New Roman" w:hAnsi="Times New Roman" w:cs="Times New Roman"/>
                <w:b/>
                <w:color w:val="00000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lang w:val="uk-UA"/>
              </w:rPr>
            </w:pPr>
            <w:r w:rsidRPr="00996AEA">
              <w:rPr>
                <w:rFonts w:ascii="Times New Roman" w:eastAsia="Times New Roman" w:hAnsi="Times New Roman" w:cs="Times New Roman"/>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D6F4C" w:rsidRPr="00996AEA" w:rsidRDefault="001D6F4C" w:rsidP="00C335A6">
            <w:pPr>
              <w:spacing w:after="0" w:line="240" w:lineRule="auto"/>
              <w:jc w:val="both"/>
              <w:rPr>
                <w:rFonts w:ascii="Times New Roman" w:eastAsia="Times New Roman" w:hAnsi="Times New Roman" w:cs="Times New Roman"/>
                <w:b/>
                <w:highlight w:val="white"/>
                <w:lang w:val="uk-UA"/>
              </w:rPr>
            </w:pPr>
            <w:r w:rsidRPr="00996AEA">
              <w:rPr>
                <w:rFonts w:ascii="Times New Roman" w:eastAsia="Times New Roman" w:hAnsi="Times New Roman" w:cs="Times New Roman"/>
                <w:b/>
                <w:highlight w:val="white"/>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ind w:right="140"/>
              <w:jc w:val="both"/>
              <w:rPr>
                <w:rFonts w:ascii="Times New Roman" w:eastAsia="Times New Roman" w:hAnsi="Times New Roman" w:cs="Times New Roman"/>
                <w:lang w:val="uk-UA"/>
              </w:rPr>
            </w:pPr>
            <w:r w:rsidRPr="00996AEA">
              <w:rPr>
                <w:rFonts w:ascii="Times New Roman" w:eastAsia="Times New Roman" w:hAnsi="Times New Roman" w:cs="Times New Roman"/>
                <w:b/>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996AEA">
              <w:rPr>
                <w:rFonts w:ascii="Times New Roman" w:eastAsia="Times New Roman" w:hAnsi="Times New Roman" w:cs="Times New Roman"/>
                <w:b/>
                <w:lang w:val="uk-UA"/>
              </w:rPr>
              <w:t>вебресурсі</w:t>
            </w:r>
            <w:proofErr w:type="spellEnd"/>
            <w:r w:rsidRPr="00996AEA">
              <w:rPr>
                <w:rFonts w:ascii="Times New Roman" w:eastAsia="Times New Roman" w:hAnsi="Times New Roman" w:cs="Times New Roman"/>
                <w:b/>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D6F4C" w:rsidRPr="00996AEA" w:rsidTr="00C335A6">
        <w:trPr>
          <w:trHeight w:val="214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ind w:left="100"/>
              <w:jc w:val="center"/>
              <w:rPr>
                <w:rFonts w:ascii="Times New Roman" w:eastAsia="Times New Roman" w:hAnsi="Times New Roman" w:cs="Times New Roman"/>
                <w:lang w:val="uk-UA"/>
              </w:rPr>
            </w:pPr>
            <w:r w:rsidRPr="00996AEA">
              <w:rPr>
                <w:rFonts w:ascii="Times New Roman" w:eastAsia="Times New Roman" w:hAnsi="Times New Roman" w:cs="Times New Roman"/>
                <w:b/>
                <w:color w:val="00000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lang w:val="uk-UA"/>
              </w:rPr>
            </w:pPr>
            <w:r w:rsidRPr="00996AEA">
              <w:rPr>
                <w:rFonts w:ascii="Times New Roman" w:eastAsia="Times New Roman" w:hAnsi="Times New Roman" w:cs="Times New Roman"/>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D6F4C" w:rsidRPr="00996AEA" w:rsidRDefault="001D6F4C" w:rsidP="00C335A6">
            <w:pPr>
              <w:widowControl w:val="0"/>
              <w:pBdr>
                <w:top w:val="nil"/>
                <w:left w:val="nil"/>
                <w:bottom w:val="nil"/>
                <w:right w:val="nil"/>
                <w:between w:val="nil"/>
              </w:pBdr>
              <w:spacing w:after="0" w:line="240" w:lineRule="auto"/>
              <w:jc w:val="both"/>
              <w:rPr>
                <w:rFonts w:ascii="Times New Roman" w:eastAsia="Times New Roman" w:hAnsi="Times New Roman" w:cs="Times New Roman"/>
                <w:b/>
                <w:highlight w:val="white"/>
                <w:lang w:val="uk-UA"/>
              </w:rPr>
            </w:pPr>
            <w:r w:rsidRPr="00996AEA">
              <w:rPr>
                <w:rFonts w:ascii="Times New Roman" w:eastAsia="Times New Roman" w:hAnsi="Times New Roman" w:cs="Times New Roman"/>
                <w:b/>
                <w:highlight w:val="white"/>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jc w:val="both"/>
              <w:rPr>
                <w:rFonts w:ascii="Times New Roman" w:eastAsia="Times New Roman" w:hAnsi="Times New Roman" w:cs="Times New Roman"/>
                <w:b/>
                <w:color w:val="000000"/>
                <w:lang w:val="uk-UA"/>
              </w:rPr>
            </w:pPr>
            <w:r w:rsidRPr="00996AEA">
              <w:rPr>
                <w:rFonts w:ascii="Times New Roman" w:eastAsia="Times New Roman" w:hAnsi="Times New Roman" w:cs="Times New Roman"/>
                <w:b/>
                <w:color w:val="00000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1D6F4C" w:rsidRPr="00996AEA" w:rsidRDefault="001D6F4C" w:rsidP="00C335A6">
            <w:pPr>
              <w:spacing w:after="0" w:line="240" w:lineRule="auto"/>
              <w:jc w:val="both"/>
              <w:rPr>
                <w:rFonts w:ascii="Times New Roman" w:eastAsia="Times New Roman" w:hAnsi="Times New Roman" w:cs="Times New Roman"/>
                <w:b/>
                <w:color w:val="000000"/>
                <w:lang w:val="uk-UA"/>
              </w:rPr>
            </w:pPr>
          </w:p>
          <w:p w:rsidR="001D6F4C" w:rsidRPr="00996AEA" w:rsidRDefault="001D6F4C" w:rsidP="00C335A6">
            <w:pPr>
              <w:spacing w:after="0" w:line="240" w:lineRule="auto"/>
              <w:jc w:val="both"/>
              <w:rPr>
                <w:rFonts w:ascii="Times New Roman" w:eastAsia="Times New Roman" w:hAnsi="Times New Roman" w:cs="Times New Roman"/>
                <w:lang w:val="uk-UA"/>
              </w:rPr>
            </w:pPr>
            <w:r w:rsidRPr="00996AEA">
              <w:rPr>
                <w:rFonts w:ascii="Times New Roman" w:eastAsia="Times New Roman" w:hAnsi="Times New Roman" w:cs="Times New Roman"/>
                <w:b/>
                <w:color w:val="000000"/>
                <w:lang w:val="uk-UA"/>
              </w:rPr>
              <w:t xml:space="preserve">Документ повинен бути не більше </w:t>
            </w:r>
            <w:proofErr w:type="spellStart"/>
            <w:r w:rsidRPr="00996AEA">
              <w:rPr>
                <w:rFonts w:ascii="Times New Roman" w:eastAsia="Times New Roman" w:hAnsi="Times New Roman" w:cs="Times New Roman"/>
                <w:b/>
                <w:color w:val="000000"/>
                <w:lang w:val="uk-UA"/>
              </w:rPr>
              <w:t>тридцятиденної</w:t>
            </w:r>
            <w:proofErr w:type="spellEnd"/>
            <w:r w:rsidRPr="00996AEA">
              <w:rPr>
                <w:rFonts w:ascii="Times New Roman" w:eastAsia="Times New Roman" w:hAnsi="Times New Roman" w:cs="Times New Roman"/>
                <w:b/>
                <w:color w:val="000000"/>
                <w:lang w:val="uk-UA"/>
              </w:rPr>
              <w:t xml:space="preserve"> давнини від дати подання документа.</w:t>
            </w:r>
            <w:r w:rsidRPr="00996AEA">
              <w:rPr>
                <w:rFonts w:ascii="Times New Roman" w:eastAsia="Times New Roman" w:hAnsi="Times New Roman" w:cs="Times New Roman"/>
                <w:color w:val="000000"/>
                <w:lang w:val="uk-UA"/>
              </w:rPr>
              <w:t> </w:t>
            </w:r>
          </w:p>
        </w:tc>
      </w:tr>
      <w:tr w:rsidR="001D6F4C" w:rsidRPr="00996AEA" w:rsidTr="00C335A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ind w:left="100"/>
              <w:jc w:val="center"/>
              <w:rPr>
                <w:rFonts w:ascii="Times New Roman" w:eastAsia="Times New Roman" w:hAnsi="Times New Roman" w:cs="Times New Roman"/>
                <w:lang w:val="uk-UA"/>
              </w:rPr>
            </w:pPr>
            <w:r w:rsidRPr="00996AEA">
              <w:rPr>
                <w:rFonts w:ascii="Times New Roman" w:eastAsia="Times New Roman" w:hAnsi="Times New Roman" w:cs="Times New Roman"/>
                <w:b/>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lang w:val="uk-UA"/>
              </w:rPr>
            </w:pPr>
            <w:r w:rsidRPr="00996AEA">
              <w:rPr>
                <w:rFonts w:ascii="Times New Roman" w:eastAsia="Times New Roman" w:hAnsi="Times New Roman" w:cs="Times New Roman"/>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D6F4C" w:rsidRPr="00996AEA" w:rsidRDefault="001D6F4C" w:rsidP="00C335A6">
            <w:pPr>
              <w:spacing w:after="0" w:line="240" w:lineRule="auto"/>
              <w:jc w:val="both"/>
              <w:rPr>
                <w:rFonts w:ascii="Times New Roman" w:eastAsia="Times New Roman" w:hAnsi="Times New Roman" w:cs="Times New Roman"/>
                <w:highlight w:val="white"/>
                <w:lang w:val="uk-UA"/>
              </w:rPr>
            </w:pPr>
            <w:r w:rsidRPr="00996AEA">
              <w:rPr>
                <w:rFonts w:ascii="Times New Roman" w:eastAsia="Times New Roman" w:hAnsi="Times New Roman" w:cs="Times New Roman"/>
                <w:b/>
                <w:highlight w:val="white"/>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widowControl w:val="0"/>
              <w:pBdr>
                <w:top w:val="nil"/>
                <w:left w:val="nil"/>
                <w:bottom w:val="nil"/>
                <w:right w:val="nil"/>
                <w:between w:val="nil"/>
              </w:pBdr>
              <w:spacing w:after="0" w:line="240" w:lineRule="auto"/>
              <w:rPr>
                <w:rFonts w:ascii="Times New Roman" w:eastAsia="Times New Roman" w:hAnsi="Times New Roman" w:cs="Times New Roman"/>
                <w:lang w:val="uk-UA"/>
              </w:rPr>
            </w:pPr>
          </w:p>
        </w:tc>
      </w:tr>
      <w:tr w:rsidR="001D6F4C" w:rsidRPr="00A567C3" w:rsidTr="00C335A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spacing w:after="0" w:line="240" w:lineRule="auto"/>
              <w:ind w:left="100"/>
              <w:jc w:val="center"/>
              <w:rPr>
                <w:rFonts w:ascii="Times New Roman" w:eastAsia="Times New Roman" w:hAnsi="Times New Roman" w:cs="Times New Roman"/>
                <w:b/>
                <w:lang w:val="uk-UA"/>
              </w:rPr>
            </w:pPr>
            <w:r w:rsidRPr="00996AEA">
              <w:rPr>
                <w:rFonts w:ascii="Times New Roman" w:eastAsia="Times New Roman" w:hAnsi="Times New Roman" w:cs="Times New Roman"/>
                <w:b/>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996AEA" w:rsidRDefault="001D6F4C" w:rsidP="00C335A6">
            <w:pPr>
              <w:pBdr>
                <w:top w:val="nil"/>
                <w:left w:val="nil"/>
                <w:bottom w:val="nil"/>
                <w:right w:val="nil"/>
                <w:between w:val="nil"/>
              </w:pBdr>
              <w:spacing w:after="0" w:line="240" w:lineRule="auto"/>
              <w:jc w:val="both"/>
              <w:rPr>
                <w:rFonts w:ascii="Times New Roman" w:eastAsia="Times New Roman" w:hAnsi="Times New Roman" w:cs="Times New Roman"/>
                <w:highlight w:val="white"/>
                <w:lang w:val="uk-UA"/>
              </w:rPr>
            </w:pPr>
            <w:r w:rsidRPr="00996AEA">
              <w:rPr>
                <w:rFonts w:ascii="Times New Roman" w:eastAsia="Times New Roman" w:hAnsi="Times New Roman" w:cs="Times New Roman"/>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996AEA">
              <w:rPr>
                <w:rFonts w:ascii="Times New Roman" w:eastAsia="Times New Roman" w:hAnsi="Times New Roman" w:cs="Times New Roman"/>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D6F4C" w:rsidRPr="00996AEA" w:rsidRDefault="001D6F4C" w:rsidP="00C335A6">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uk-UA"/>
              </w:rPr>
            </w:pPr>
            <w:r w:rsidRPr="00996AEA">
              <w:rPr>
                <w:rFonts w:ascii="Times New Roman" w:eastAsia="Times New Roman" w:hAnsi="Times New Roman" w:cs="Times New Roman"/>
                <w:b/>
                <w:highlight w:val="white"/>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6F4C" w:rsidRPr="00A567C3" w:rsidRDefault="001D6F4C" w:rsidP="00C335A6">
            <w:pPr>
              <w:pBdr>
                <w:top w:val="nil"/>
                <w:left w:val="nil"/>
                <w:bottom w:val="nil"/>
                <w:right w:val="nil"/>
                <w:between w:val="nil"/>
              </w:pBdr>
              <w:spacing w:after="0" w:line="240" w:lineRule="auto"/>
              <w:jc w:val="both"/>
              <w:rPr>
                <w:rFonts w:ascii="Times New Roman" w:eastAsia="Times New Roman" w:hAnsi="Times New Roman" w:cs="Times New Roman"/>
                <w:spacing w:val="-2"/>
                <w:highlight w:val="yellow"/>
                <w:lang w:val="uk-UA"/>
              </w:rPr>
            </w:pPr>
            <w:r w:rsidRPr="00A567C3">
              <w:rPr>
                <w:rFonts w:ascii="Times New Roman" w:eastAsia="Times New Roman" w:hAnsi="Times New Roman" w:cs="Times New Roman"/>
                <w:b/>
                <w:spacing w:val="-2"/>
                <w:lang w:val="uk-UA"/>
              </w:rPr>
              <w:t>Довідка в довільній формі</w:t>
            </w:r>
            <w:r w:rsidRPr="00A567C3">
              <w:rPr>
                <w:rFonts w:ascii="Times New Roman" w:eastAsia="Times New Roman" w:hAnsi="Times New Roman" w:cs="Times New Roman"/>
                <w:spacing w:val="-2"/>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763F9" w:rsidRPr="001D6F4C" w:rsidRDefault="008763F9" w:rsidP="001D6F4C">
      <w:pPr>
        <w:shd w:val="clear" w:color="auto" w:fill="FFFFFF"/>
        <w:spacing w:after="0" w:line="240" w:lineRule="auto"/>
        <w:jc w:val="both"/>
        <w:rPr>
          <w:rFonts w:ascii="Times New Roman" w:eastAsia="Times New Roman" w:hAnsi="Times New Roman" w:cs="Times New Roman"/>
          <w:lang w:val="uk-UA"/>
        </w:rPr>
      </w:pPr>
    </w:p>
    <w:sectPr w:rsidR="008763F9" w:rsidRPr="001D6F4C">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943D0"/>
    <w:multiLevelType w:val="multilevel"/>
    <w:tmpl w:val="959879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4B2E58"/>
    <w:multiLevelType w:val="multilevel"/>
    <w:tmpl w:val="2FDECE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AC3C0C"/>
    <w:multiLevelType w:val="multilevel"/>
    <w:tmpl w:val="D0C82E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5A43177"/>
    <w:multiLevelType w:val="multilevel"/>
    <w:tmpl w:val="CCE4DC2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4A2238A3"/>
    <w:multiLevelType w:val="hybridMultilevel"/>
    <w:tmpl w:val="E4C26EAC"/>
    <w:lvl w:ilvl="0" w:tplc="04190001">
      <w:start w:val="1"/>
      <w:numFmt w:val="bullet"/>
      <w:lvlText w:val=""/>
      <w:lvlJc w:val="left"/>
      <w:pPr>
        <w:ind w:left="4187" w:hanging="360"/>
      </w:pPr>
      <w:rPr>
        <w:rFonts w:ascii="Symbol" w:hAnsi="Symbol" w:hint="default"/>
      </w:rPr>
    </w:lvl>
    <w:lvl w:ilvl="1" w:tplc="04190003" w:tentative="1">
      <w:start w:val="1"/>
      <w:numFmt w:val="bullet"/>
      <w:lvlText w:val="o"/>
      <w:lvlJc w:val="left"/>
      <w:pPr>
        <w:ind w:left="4907" w:hanging="360"/>
      </w:pPr>
      <w:rPr>
        <w:rFonts w:ascii="Courier New" w:hAnsi="Courier New" w:cs="Courier New" w:hint="default"/>
      </w:rPr>
    </w:lvl>
    <w:lvl w:ilvl="2" w:tplc="04190005" w:tentative="1">
      <w:start w:val="1"/>
      <w:numFmt w:val="bullet"/>
      <w:lvlText w:val=""/>
      <w:lvlJc w:val="left"/>
      <w:pPr>
        <w:ind w:left="5627" w:hanging="360"/>
      </w:pPr>
      <w:rPr>
        <w:rFonts w:ascii="Wingdings" w:hAnsi="Wingdings" w:hint="default"/>
      </w:rPr>
    </w:lvl>
    <w:lvl w:ilvl="3" w:tplc="04190001" w:tentative="1">
      <w:start w:val="1"/>
      <w:numFmt w:val="bullet"/>
      <w:lvlText w:val=""/>
      <w:lvlJc w:val="left"/>
      <w:pPr>
        <w:ind w:left="6347" w:hanging="360"/>
      </w:pPr>
      <w:rPr>
        <w:rFonts w:ascii="Symbol" w:hAnsi="Symbol" w:hint="default"/>
      </w:rPr>
    </w:lvl>
    <w:lvl w:ilvl="4" w:tplc="04190003" w:tentative="1">
      <w:start w:val="1"/>
      <w:numFmt w:val="bullet"/>
      <w:lvlText w:val="o"/>
      <w:lvlJc w:val="left"/>
      <w:pPr>
        <w:ind w:left="7067" w:hanging="360"/>
      </w:pPr>
      <w:rPr>
        <w:rFonts w:ascii="Courier New" w:hAnsi="Courier New" w:cs="Courier New" w:hint="default"/>
      </w:rPr>
    </w:lvl>
    <w:lvl w:ilvl="5" w:tplc="04190005" w:tentative="1">
      <w:start w:val="1"/>
      <w:numFmt w:val="bullet"/>
      <w:lvlText w:val=""/>
      <w:lvlJc w:val="left"/>
      <w:pPr>
        <w:ind w:left="7787" w:hanging="360"/>
      </w:pPr>
      <w:rPr>
        <w:rFonts w:ascii="Wingdings" w:hAnsi="Wingdings" w:hint="default"/>
      </w:rPr>
    </w:lvl>
    <w:lvl w:ilvl="6" w:tplc="04190001" w:tentative="1">
      <w:start w:val="1"/>
      <w:numFmt w:val="bullet"/>
      <w:lvlText w:val=""/>
      <w:lvlJc w:val="left"/>
      <w:pPr>
        <w:ind w:left="8507" w:hanging="360"/>
      </w:pPr>
      <w:rPr>
        <w:rFonts w:ascii="Symbol" w:hAnsi="Symbol" w:hint="default"/>
      </w:rPr>
    </w:lvl>
    <w:lvl w:ilvl="7" w:tplc="04190003" w:tentative="1">
      <w:start w:val="1"/>
      <w:numFmt w:val="bullet"/>
      <w:lvlText w:val="o"/>
      <w:lvlJc w:val="left"/>
      <w:pPr>
        <w:ind w:left="9227" w:hanging="360"/>
      </w:pPr>
      <w:rPr>
        <w:rFonts w:ascii="Courier New" w:hAnsi="Courier New" w:cs="Courier New" w:hint="default"/>
      </w:rPr>
    </w:lvl>
    <w:lvl w:ilvl="8" w:tplc="04190005" w:tentative="1">
      <w:start w:val="1"/>
      <w:numFmt w:val="bullet"/>
      <w:lvlText w:val=""/>
      <w:lvlJc w:val="left"/>
      <w:pPr>
        <w:ind w:left="9947" w:hanging="360"/>
      </w:pPr>
      <w:rPr>
        <w:rFonts w:ascii="Wingdings" w:hAnsi="Wingdings" w:hint="default"/>
      </w:rPr>
    </w:lvl>
  </w:abstractNum>
  <w:abstractNum w:abstractNumId="5" w15:restartNumberingAfterBreak="0">
    <w:nsid w:val="5D5E2909"/>
    <w:multiLevelType w:val="hybridMultilevel"/>
    <w:tmpl w:val="0510B966"/>
    <w:lvl w:ilvl="0" w:tplc="C7520E4C">
      <w:start w:val="1"/>
      <w:numFmt w:val="bullet"/>
      <w:lvlText w:val="-"/>
      <w:lvlJc w:val="left"/>
      <w:pPr>
        <w:ind w:left="720" w:hanging="360"/>
      </w:pPr>
      <w:rPr>
        <w:rFonts w:ascii="Times New Roman" w:hAnsi="Times New Roman" w:cs="Times New Roman" w:hint="default"/>
      </w:rPr>
    </w:lvl>
    <w:lvl w:ilvl="1" w:tplc="C7520E4C">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F10F96"/>
    <w:multiLevelType w:val="multilevel"/>
    <w:tmpl w:val="366C4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CEF3D2A"/>
    <w:multiLevelType w:val="multilevel"/>
    <w:tmpl w:val="4E36F7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5"/>
  </w:num>
  <w:num w:numId="4">
    <w:abstractNumId w:val="1"/>
  </w:num>
  <w:num w:numId="5">
    <w:abstractNumId w:val="0"/>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3F9"/>
    <w:rsid w:val="00000AE1"/>
    <w:rsid w:val="001D6F4C"/>
    <w:rsid w:val="00262AD6"/>
    <w:rsid w:val="003E0B99"/>
    <w:rsid w:val="00465A2F"/>
    <w:rsid w:val="004D12C4"/>
    <w:rsid w:val="007045DD"/>
    <w:rsid w:val="008763F9"/>
    <w:rsid w:val="008E73F1"/>
    <w:rsid w:val="00917FB1"/>
    <w:rsid w:val="00932D63"/>
    <w:rsid w:val="009579E3"/>
    <w:rsid w:val="009C2D6E"/>
    <w:rsid w:val="00A567C3"/>
    <w:rsid w:val="00AE22EA"/>
    <w:rsid w:val="00B3284E"/>
    <w:rsid w:val="00B67B81"/>
    <w:rsid w:val="00C70CA9"/>
    <w:rsid w:val="00C87BA4"/>
    <w:rsid w:val="00CE4231"/>
    <w:rsid w:val="00D23922"/>
    <w:rsid w:val="00FB4836"/>
    <w:rsid w:val="00FC46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EA6B2"/>
  <w15:docId w15:val="{9A782195-E30B-4225-99FE-2A69F48D2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paragraph" w:customStyle="1" w:styleId="10">
    <w:name w:val="Обычный1"/>
    <w:rsid w:val="00AE22EA"/>
    <w:pPr>
      <w:spacing w:after="0" w:line="276" w:lineRule="auto"/>
    </w:pPr>
    <w:rPr>
      <w:rFonts w:ascii="Arial" w:eastAsia="Arial" w:hAnsi="Arial" w:cs="Arial"/>
      <w:color w:val="000000"/>
      <w:lang w:eastAsia="ru-RU"/>
    </w:rPr>
  </w:style>
  <w:style w:type="character" w:customStyle="1" w:styleId="qaclassifierdk">
    <w:name w:val="qa_classifier_dk"/>
    <w:basedOn w:val="a0"/>
    <w:rsid w:val="00465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449123">
      <w:bodyDiv w:val="1"/>
      <w:marLeft w:val="0"/>
      <w:marRight w:val="0"/>
      <w:marTop w:val="0"/>
      <w:marBottom w:val="0"/>
      <w:divBdr>
        <w:top w:val="none" w:sz="0" w:space="0" w:color="auto"/>
        <w:left w:val="none" w:sz="0" w:space="0" w:color="auto"/>
        <w:bottom w:val="none" w:sz="0" w:space="0" w:color="auto"/>
        <w:right w:val="none" w:sz="0" w:space="0" w:color="auto"/>
      </w:divBdr>
    </w:div>
    <w:div w:id="20548449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AMUW2mW63o9KPELi9uVs1SuLOTBpQnhRwzXzhnXesJch+up1bNj8uUXRomb+NqAOi5077QxVc3Z7thtV+9hTW/THWLVLSPmMngQX8IK8k9rHZacxIAvb+e3C3rXX/c8bR9L7iYJP1A+l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2755</Words>
  <Characters>15704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Inna</cp:lastModifiedBy>
  <cp:revision>5</cp:revision>
  <dcterms:created xsi:type="dcterms:W3CDTF">2023-04-18T08:18:00Z</dcterms:created>
  <dcterms:modified xsi:type="dcterms:W3CDTF">2023-06-05T07:50:00Z</dcterms:modified>
</cp:coreProperties>
</file>