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D1FE8" w14:textId="3E3AD92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2B8075B9" w:rsidR="004B74E4" w:rsidRPr="00FC37E4" w:rsidRDefault="007F6F93" w:rsidP="00FD0028">
      <w:pPr>
        <w:pStyle w:val="af1"/>
        <w:tabs>
          <w:tab w:val="left" w:pos="567"/>
        </w:tabs>
        <w:ind w:right="-142" w:firstLine="0"/>
        <w:jc w:val="left"/>
        <w:rPr>
          <w:sz w:val="24"/>
          <w:szCs w:val="24"/>
        </w:rPr>
      </w:pPr>
      <w:r w:rsidRPr="00FD0028">
        <w:rPr>
          <w:bCs/>
          <w:sz w:val="24"/>
          <w:szCs w:val="24"/>
        </w:rPr>
        <w:t>_________________________________________________</w:t>
      </w:r>
      <w:r w:rsidR="00FD0028">
        <w:rPr>
          <w:bCs/>
          <w:sz w:val="24"/>
          <w:szCs w:val="24"/>
          <w:lang w:val="ru-RU"/>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4B74E4" w:rsidRPr="00FC37E4">
        <w:rPr>
          <w:sz w:val="24"/>
          <w:szCs w:val="24"/>
        </w:rPr>
        <w:t>_ з одного боку, та __________________________________________________________________________</w:t>
      </w:r>
      <w:r w:rsidR="00FB79D3" w:rsidRPr="00FC37E4">
        <w:rPr>
          <w:sz w:val="24"/>
          <w:szCs w:val="24"/>
        </w:rPr>
        <w:t>___</w:t>
      </w:r>
    </w:p>
    <w:p w14:paraId="17E4B3F0" w14:textId="5A021C11"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14:paraId="3BD7B8DB" w14:textId="739A1E7B"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56B55A56"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w:t>
      </w:r>
      <w:proofErr w:type="spellStart"/>
      <w:r w:rsidR="0018485E" w:rsidRPr="00E658FB">
        <w:rPr>
          <w:rFonts w:ascii="Times New Roman" w:eastAsia="Times New Roman" w:hAnsi="Times New Roman" w:cs="Times New Roman"/>
          <w:sz w:val="24"/>
          <w:szCs w:val="24"/>
          <w:lang w:val="uk-UA"/>
        </w:rPr>
        <w:t>закупівель</w:t>
      </w:r>
      <w:proofErr w:type="spellEnd"/>
      <w:r w:rsidR="0018485E" w:rsidRPr="00E658FB">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rFonts w:ascii="Times New Roman" w:eastAsia="Times New Roman" w:hAnsi="Times New Roman" w:cs="Times New Roman"/>
          <w:sz w:val="24"/>
          <w:szCs w:val="24"/>
        </w:rPr>
        <w:t>Кабміну</w:t>
      </w:r>
      <w:proofErr w:type="spellEnd"/>
      <w:r w:rsidR="0018485E" w:rsidRPr="00A85DA0">
        <w:rPr>
          <w:rFonts w:ascii="Times New Roman" w:eastAsia="Times New Roman" w:hAnsi="Times New Roman" w:cs="Times New Roman"/>
          <w:sz w:val="24"/>
          <w:szCs w:val="24"/>
        </w:rPr>
        <w:t xml:space="preserve"> </w:t>
      </w:r>
      <w:proofErr w:type="spellStart"/>
      <w:r w:rsidR="0018485E" w:rsidRPr="00A85DA0">
        <w:rPr>
          <w:rFonts w:ascii="Times New Roman" w:eastAsia="Times New Roman" w:hAnsi="Times New Roman" w:cs="Times New Roman"/>
          <w:sz w:val="24"/>
          <w:szCs w:val="24"/>
        </w:rPr>
        <w:t>від</w:t>
      </w:r>
      <w:proofErr w:type="spellEnd"/>
      <w:r w:rsidR="0018485E" w:rsidRPr="00A85DA0">
        <w:rPr>
          <w:rFonts w:ascii="Times New Roman" w:eastAsia="Times New Roman" w:hAnsi="Times New Roman" w:cs="Times New Roman"/>
          <w:sz w:val="24"/>
          <w:szCs w:val="24"/>
        </w:rPr>
        <w:t xml:space="preserve">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201E4453"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D58F8BF"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14:paraId="6461B3E5" w14:textId="7857D7BB" w:rsidR="00F5792F" w:rsidRPr="00FC37E4" w:rsidRDefault="00D34819" w:rsidP="00C74352">
      <w:pPr>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71E60F86" w14:textId="6965FECB"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149FEEAC" w14:textId="21EE6FE8"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lastRenderedPageBreak/>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59E3B6C"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lastRenderedPageBreak/>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6C3D8CF1"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55A39306" w14:textId="2C5D3B16"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t>.</w:t>
      </w:r>
      <w:r w:rsidR="009721B6" w:rsidRPr="00FC37E4">
        <w:rPr>
          <w:sz w:val="24"/>
          <w:szCs w:val="24"/>
        </w:rPr>
        <w:t xml:space="preserve">  </w:t>
      </w:r>
    </w:p>
    <w:p w14:paraId="7ADA7916" w14:textId="4921CA95"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lastRenderedPageBreak/>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06576DF6" w:rsidR="001B092D" w:rsidRDefault="000F50FA" w:rsidP="00C74352">
      <w:pPr>
        <w:pStyle w:val="af1"/>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14:paraId="5D7DF48D" w14:textId="77777777" w:rsidR="002B3E17" w:rsidRDefault="002B3E17" w:rsidP="002B3E17">
      <w:pPr>
        <w:pStyle w:val="rvps2"/>
        <w:shd w:val="clear" w:color="auto" w:fill="FFFFFF"/>
        <w:spacing w:after="150" w:afterAutospacing="0"/>
        <w:ind w:firstLine="450"/>
        <w:jc w:val="both"/>
        <w:rPr>
          <w:color w:val="333333"/>
        </w:rPr>
      </w:pP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14:paraId="7283FC8D" w14:textId="7D1AD34E" w:rsidR="002B3E17" w:rsidRDefault="00DF6C8A" w:rsidP="002B3E17">
      <w:pPr>
        <w:pStyle w:val="rvps2"/>
        <w:shd w:val="clear" w:color="auto" w:fill="FFFFFF"/>
        <w:spacing w:after="150" w:afterAutospacing="0"/>
        <w:ind w:firstLine="450"/>
        <w:jc w:val="both"/>
        <w:rPr>
          <w:color w:val="333333"/>
        </w:rPr>
      </w:pPr>
      <w:bookmarkStart w:id="1" w:name="n75"/>
      <w:bookmarkStart w:id="2" w:name="n76"/>
      <w:bookmarkEnd w:id="1"/>
      <w:bookmarkEnd w:id="2"/>
      <w:r>
        <w:rPr>
          <w:color w:val="333333"/>
        </w:rPr>
        <w:t>2</w:t>
      </w:r>
      <w:r w:rsidR="002B3E17">
        <w:rPr>
          <w:color w:val="333333"/>
        </w:rPr>
        <w:t xml:space="preserve">) </w:t>
      </w:r>
      <w:proofErr w:type="spellStart"/>
      <w:r w:rsidR="002B3E17">
        <w:rPr>
          <w:color w:val="333333"/>
        </w:rPr>
        <w:t>покращення</w:t>
      </w:r>
      <w:proofErr w:type="spellEnd"/>
      <w:r w:rsidR="002B3E17">
        <w:rPr>
          <w:color w:val="333333"/>
        </w:rPr>
        <w:t xml:space="preserve"> </w:t>
      </w:r>
      <w:proofErr w:type="spellStart"/>
      <w:r w:rsidR="002B3E17">
        <w:rPr>
          <w:color w:val="333333"/>
        </w:rPr>
        <w:t>якості</w:t>
      </w:r>
      <w:proofErr w:type="spellEnd"/>
      <w:r w:rsidR="002B3E17">
        <w:rPr>
          <w:color w:val="333333"/>
        </w:rPr>
        <w:t xml:space="preserve"> предмета </w:t>
      </w:r>
      <w:proofErr w:type="spellStart"/>
      <w:r w:rsidR="002B3E17">
        <w:rPr>
          <w:color w:val="333333"/>
        </w:rPr>
        <w:t>закупівлі</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покращення</w:t>
      </w:r>
      <w:proofErr w:type="spellEnd"/>
      <w:r w:rsidR="002B3E17">
        <w:rPr>
          <w:color w:val="333333"/>
        </w:rPr>
        <w:t xml:space="preserve"> не </w:t>
      </w:r>
      <w:proofErr w:type="spellStart"/>
      <w:r w:rsidR="002B3E17">
        <w:rPr>
          <w:color w:val="333333"/>
        </w:rPr>
        <w:t>призведе</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4C7CA22F" w14:textId="09294BDA" w:rsidR="002B3E17" w:rsidRDefault="00DF6C8A" w:rsidP="002B3E17">
      <w:pPr>
        <w:pStyle w:val="rvps2"/>
        <w:shd w:val="clear" w:color="auto" w:fill="FFFFFF"/>
        <w:spacing w:after="150" w:afterAutospacing="0"/>
        <w:ind w:firstLine="450"/>
        <w:jc w:val="both"/>
        <w:rPr>
          <w:color w:val="333333"/>
        </w:rPr>
      </w:pPr>
      <w:bookmarkStart w:id="3" w:name="n77"/>
      <w:bookmarkEnd w:id="3"/>
      <w:r>
        <w:rPr>
          <w:color w:val="333333"/>
        </w:rPr>
        <w:t>3</w:t>
      </w:r>
      <w:r w:rsidR="002B3E17">
        <w:rPr>
          <w:color w:val="333333"/>
        </w:rPr>
        <w:t xml:space="preserve">) </w:t>
      </w:r>
      <w:proofErr w:type="spellStart"/>
      <w:r w:rsidR="002B3E17">
        <w:rPr>
          <w:color w:val="333333"/>
        </w:rPr>
        <w:t>продовження</w:t>
      </w:r>
      <w:proofErr w:type="spellEnd"/>
      <w:r w:rsidR="002B3E17">
        <w:rPr>
          <w:color w:val="333333"/>
        </w:rPr>
        <w:t xml:space="preserve"> строку </w:t>
      </w:r>
      <w:proofErr w:type="spellStart"/>
      <w:r w:rsidR="002B3E17">
        <w:rPr>
          <w:color w:val="333333"/>
        </w:rPr>
        <w:t>дії</w:t>
      </w:r>
      <w:proofErr w:type="spellEnd"/>
      <w:r w:rsidR="002B3E17">
        <w:rPr>
          <w:color w:val="333333"/>
        </w:rPr>
        <w:t xml:space="preserve"> договору про </w:t>
      </w:r>
      <w:proofErr w:type="spellStart"/>
      <w:r w:rsidR="002B3E17">
        <w:rPr>
          <w:color w:val="333333"/>
        </w:rPr>
        <w:t>закупівлю</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строку </w:t>
      </w:r>
      <w:proofErr w:type="spellStart"/>
      <w:r w:rsidR="002B3E17">
        <w:rPr>
          <w:color w:val="333333"/>
        </w:rPr>
        <w:t>виконання</w:t>
      </w:r>
      <w:proofErr w:type="spellEnd"/>
      <w:r w:rsidR="002B3E17">
        <w:rPr>
          <w:color w:val="333333"/>
        </w:rPr>
        <w:t xml:space="preserve"> </w:t>
      </w:r>
      <w:proofErr w:type="spellStart"/>
      <w:r w:rsidR="002B3E17">
        <w:rPr>
          <w:color w:val="333333"/>
        </w:rPr>
        <w:t>зобов’язань</w:t>
      </w:r>
      <w:proofErr w:type="spellEnd"/>
      <w:r w:rsidR="002B3E17">
        <w:rPr>
          <w:color w:val="333333"/>
        </w:rPr>
        <w:t xml:space="preserve"> </w:t>
      </w:r>
      <w:proofErr w:type="spellStart"/>
      <w:r w:rsidR="002B3E17">
        <w:rPr>
          <w:color w:val="333333"/>
        </w:rPr>
        <w:t>щодо</w:t>
      </w:r>
      <w:proofErr w:type="spellEnd"/>
      <w:r w:rsidR="002B3E17">
        <w:rPr>
          <w:color w:val="333333"/>
        </w:rPr>
        <w:t xml:space="preserve"> </w:t>
      </w:r>
      <w:proofErr w:type="spellStart"/>
      <w:r w:rsidR="002B3E17">
        <w:rPr>
          <w:color w:val="333333"/>
        </w:rPr>
        <w:t>передачі</w:t>
      </w:r>
      <w:proofErr w:type="spellEnd"/>
      <w:r w:rsidR="002B3E17">
        <w:rPr>
          <w:color w:val="333333"/>
        </w:rPr>
        <w:t xml:space="preserve"> товару, </w:t>
      </w:r>
      <w:proofErr w:type="spellStart"/>
      <w:r w:rsidR="002B3E17">
        <w:rPr>
          <w:color w:val="333333"/>
        </w:rPr>
        <w:t>виконання</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послуг</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виникнення</w:t>
      </w:r>
      <w:proofErr w:type="spellEnd"/>
      <w:r w:rsidR="002B3E17">
        <w:rPr>
          <w:color w:val="333333"/>
        </w:rPr>
        <w:t xml:space="preserve"> документально </w:t>
      </w:r>
      <w:proofErr w:type="spellStart"/>
      <w:r w:rsidR="002B3E17">
        <w:rPr>
          <w:color w:val="333333"/>
        </w:rPr>
        <w:t>підтверджених</w:t>
      </w:r>
      <w:proofErr w:type="spellEnd"/>
      <w:r w:rsidR="002B3E17">
        <w:rPr>
          <w:color w:val="333333"/>
        </w:rPr>
        <w:t xml:space="preserve"> </w:t>
      </w:r>
      <w:proofErr w:type="spellStart"/>
      <w:r w:rsidR="002B3E17">
        <w:rPr>
          <w:color w:val="333333"/>
        </w:rPr>
        <w:t>об’єктивних</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спричинили</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продовження</w:t>
      </w:r>
      <w:proofErr w:type="spellEnd"/>
      <w:r w:rsidR="002B3E17">
        <w:rPr>
          <w:color w:val="333333"/>
        </w:rPr>
        <w:t xml:space="preserve">, у тому </w:t>
      </w:r>
      <w:proofErr w:type="spellStart"/>
      <w:r w:rsidR="002B3E17">
        <w:rPr>
          <w:color w:val="333333"/>
        </w:rPr>
        <w:t>числі</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непереборної</w:t>
      </w:r>
      <w:proofErr w:type="spellEnd"/>
      <w:r w:rsidR="002B3E17">
        <w:rPr>
          <w:color w:val="333333"/>
        </w:rPr>
        <w:t xml:space="preserve"> </w:t>
      </w:r>
      <w:proofErr w:type="spellStart"/>
      <w:r w:rsidR="002B3E17">
        <w:rPr>
          <w:color w:val="333333"/>
        </w:rPr>
        <w:t>сили</w:t>
      </w:r>
      <w:proofErr w:type="spellEnd"/>
      <w:r w:rsidR="002B3E17">
        <w:rPr>
          <w:color w:val="333333"/>
        </w:rPr>
        <w:t xml:space="preserve">, </w:t>
      </w:r>
      <w:proofErr w:type="spellStart"/>
      <w:r w:rsidR="002B3E17">
        <w:rPr>
          <w:color w:val="333333"/>
        </w:rPr>
        <w:t>затримки</w:t>
      </w:r>
      <w:proofErr w:type="spellEnd"/>
      <w:r w:rsidR="002B3E17">
        <w:rPr>
          <w:color w:val="333333"/>
        </w:rPr>
        <w:t xml:space="preserve"> </w:t>
      </w:r>
      <w:proofErr w:type="spellStart"/>
      <w:r w:rsidR="002B3E17">
        <w:rPr>
          <w:color w:val="333333"/>
        </w:rPr>
        <w:t>фінансування</w:t>
      </w:r>
      <w:proofErr w:type="spellEnd"/>
      <w:r w:rsidR="002B3E17">
        <w:rPr>
          <w:color w:val="333333"/>
        </w:rPr>
        <w:t xml:space="preserve"> </w:t>
      </w:r>
      <w:proofErr w:type="spellStart"/>
      <w:r w:rsidR="002B3E17">
        <w:rPr>
          <w:color w:val="333333"/>
        </w:rPr>
        <w:t>витрат</w:t>
      </w:r>
      <w:proofErr w:type="spellEnd"/>
      <w:r w:rsidR="002B3E17">
        <w:rPr>
          <w:color w:val="333333"/>
        </w:rPr>
        <w:t xml:space="preserve"> </w:t>
      </w:r>
      <w:proofErr w:type="spellStart"/>
      <w:r w:rsidR="002B3E17">
        <w:rPr>
          <w:color w:val="333333"/>
        </w:rPr>
        <w:t>замовника</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такі</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не </w:t>
      </w:r>
      <w:proofErr w:type="spellStart"/>
      <w:r w:rsidR="002B3E17">
        <w:rPr>
          <w:color w:val="333333"/>
        </w:rPr>
        <w:t>призведуть</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57D604BA" w14:textId="104FAF0F" w:rsidR="002B3E17" w:rsidRDefault="00DF6C8A" w:rsidP="002B3E17">
      <w:pPr>
        <w:pStyle w:val="rvps2"/>
        <w:shd w:val="clear" w:color="auto" w:fill="FFFFFF"/>
        <w:spacing w:after="150" w:afterAutospacing="0"/>
        <w:ind w:firstLine="450"/>
        <w:jc w:val="both"/>
        <w:rPr>
          <w:color w:val="333333"/>
        </w:rPr>
      </w:pPr>
      <w:bookmarkStart w:id="4" w:name="n374"/>
      <w:bookmarkStart w:id="5" w:name="n78"/>
      <w:bookmarkEnd w:id="4"/>
      <w:bookmarkEnd w:id="5"/>
      <w:r>
        <w:rPr>
          <w:color w:val="333333"/>
        </w:rPr>
        <w:t>4</w:t>
      </w:r>
      <w:r w:rsidR="002B3E17">
        <w:rPr>
          <w:color w:val="333333"/>
        </w:rPr>
        <w:t xml:space="preserve">) </w:t>
      </w:r>
      <w:proofErr w:type="spellStart"/>
      <w:r w:rsidR="002B3E17">
        <w:rPr>
          <w:color w:val="333333"/>
        </w:rPr>
        <w:t>погодження</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в </w:t>
      </w:r>
      <w:proofErr w:type="spellStart"/>
      <w:r w:rsidR="002B3E17">
        <w:rPr>
          <w:color w:val="333333"/>
        </w:rPr>
        <w:t>бік</w:t>
      </w:r>
      <w:proofErr w:type="spellEnd"/>
      <w:r w:rsidR="002B3E17">
        <w:rPr>
          <w:color w:val="333333"/>
        </w:rPr>
        <w:t xml:space="preserve"> </w:t>
      </w:r>
      <w:proofErr w:type="spellStart"/>
      <w:r w:rsidR="002B3E17">
        <w:rPr>
          <w:color w:val="333333"/>
        </w:rPr>
        <w:t>зменшення</w:t>
      </w:r>
      <w:proofErr w:type="spellEnd"/>
      <w:r w:rsidR="002B3E17">
        <w:rPr>
          <w:color w:val="333333"/>
        </w:rPr>
        <w:t xml:space="preserve"> (без </w:t>
      </w:r>
      <w:proofErr w:type="spellStart"/>
      <w:r w:rsidR="002B3E17">
        <w:rPr>
          <w:color w:val="333333"/>
        </w:rPr>
        <w:t>зміни</w:t>
      </w:r>
      <w:proofErr w:type="spellEnd"/>
      <w:r w:rsidR="002B3E17">
        <w:rPr>
          <w:color w:val="333333"/>
        </w:rPr>
        <w:t xml:space="preserve"> </w:t>
      </w:r>
      <w:proofErr w:type="spellStart"/>
      <w:r w:rsidR="002B3E17">
        <w:rPr>
          <w:color w:val="333333"/>
        </w:rPr>
        <w:t>кількості</w:t>
      </w:r>
      <w:proofErr w:type="spellEnd"/>
      <w:r w:rsidR="002B3E17">
        <w:rPr>
          <w:color w:val="333333"/>
        </w:rPr>
        <w:t xml:space="preserve"> (</w:t>
      </w:r>
      <w:proofErr w:type="spellStart"/>
      <w:r w:rsidR="002B3E17">
        <w:rPr>
          <w:color w:val="333333"/>
        </w:rPr>
        <w:t>обсягу</w:t>
      </w:r>
      <w:proofErr w:type="spellEnd"/>
      <w:r w:rsidR="002B3E17">
        <w:rPr>
          <w:color w:val="333333"/>
        </w:rPr>
        <w:t xml:space="preserve">) та </w:t>
      </w:r>
      <w:proofErr w:type="spellStart"/>
      <w:r w:rsidR="002B3E17">
        <w:rPr>
          <w:color w:val="333333"/>
        </w:rPr>
        <w:t>якості</w:t>
      </w:r>
      <w:proofErr w:type="spellEnd"/>
      <w:r w:rsidR="002B3E17">
        <w:rPr>
          <w:color w:val="333333"/>
        </w:rPr>
        <w:t xml:space="preserve"> </w:t>
      </w:r>
      <w:proofErr w:type="spellStart"/>
      <w:r w:rsidR="002B3E17">
        <w:rPr>
          <w:color w:val="333333"/>
        </w:rPr>
        <w:t>товарів</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і </w:t>
      </w:r>
      <w:proofErr w:type="spellStart"/>
      <w:r w:rsidR="002B3E17">
        <w:rPr>
          <w:color w:val="333333"/>
        </w:rPr>
        <w:t>послуг</w:t>
      </w:r>
      <w:proofErr w:type="spellEnd"/>
      <w:r w:rsidR="002B3E17">
        <w:rPr>
          <w:color w:val="333333"/>
        </w:rPr>
        <w:t>);</w:t>
      </w:r>
    </w:p>
    <w:p w14:paraId="48803234" w14:textId="5BFB8327" w:rsidR="002B3E17" w:rsidRDefault="00DF6C8A" w:rsidP="002B3E17">
      <w:pPr>
        <w:pStyle w:val="rvps2"/>
        <w:shd w:val="clear" w:color="auto" w:fill="FFFFFF"/>
        <w:spacing w:after="150" w:afterAutospacing="0"/>
        <w:ind w:firstLine="450"/>
        <w:jc w:val="both"/>
        <w:rPr>
          <w:color w:val="333333"/>
        </w:rPr>
      </w:pPr>
      <w:bookmarkStart w:id="6" w:name="n79"/>
      <w:bookmarkEnd w:id="6"/>
      <w:r>
        <w:rPr>
          <w:color w:val="333333"/>
        </w:rPr>
        <w:t>5</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ставок </w:t>
      </w:r>
      <w:proofErr w:type="spellStart"/>
      <w:r w:rsidR="002B3E17">
        <w:rPr>
          <w:color w:val="333333"/>
        </w:rPr>
        <w:t>податків</w:t>
      </w:r>
      <w:proofErr w:type="spellEnd"/>
      <w:r w:rsidR="002B3E17">
        <w:rPr>
          <w:color w:val="333333"/>
        </w:rPr>
        <w:t xml:space="preserve"> і </w:t>
      </w:r>
      <w:proofErr w:type="spellStart"/>
      <w:r w:rsidR="002B3E17">
        <w:rPr>
          <w:color w:val="333333"/>
        </w:rPr>
        <w:t>зборів</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w:t>
      </w:r>
      <w:proofErr w:type="spellStart"/>
      <w:r w:rsidR="002B3E17">
        <w:rPr>
          <w:color w:val="333333"/>
        </w:rPr>
        <w:t>зміною</w:t>
      </w:r>
      <w:proofErr w:type="spellEnd"/>
      <w:r w:rsidR="002B3E17">
        <w:rPr>
          <w:color w:val="333333"/>
        </w:rPr>
        <w:t xml:space="preserve"> умов </w:t>
      </w:r>
      <w:proofErr w:type="spellStart"/>
      <w:r w:rsidR="002B3E17">
        <w:rPr>
          <w:color w:val="333333"/>
        </w:rPr>
        <w:t>щодо</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таких ставок та/</w:t>
      </w:r>
      <w:proofErr w:type="spellStart"/>
      <w:r w:rsidR="002B3E17">
        <w:rPr>
          <w:color w:val="333333"/>
        </w:rPr>
        <w:t>або</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а </w:t>
      </w:r>
      <w:proofErr w:type="spellStart"/>
      <w:r w:rsidR="002B3E17">
        <w:rPr>
          <w:color w:val="333333"/>
        </w:rPr>
        <w:t>також</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 xml:space="preserve">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w:t>
      </w:r>
      <w:proofErr w:type="spellStart"/>
      <w:r w:rsidR="002B3E17">
        <w:rPr>
          <w:color w:val="333333"/>
        </w:rPr>
        <w:t>податкового</w:t>
      </w:r>
      <w:proofErr w:type="spellEnd"/>
      <w:r w:rsidR="002B3E17">
        <w:rPr>
          <w:color w:val="333333"/>
        </w:rPr>
        <w:t xml:space="preserve"> </w:t>
      </w:r>
      <w:proofErr w:type="spellStart"/>
      <w:r w:rsidR="002B3E17">
        <w:rPr>
          <w:color w:val="333333"/>
        </w:rPr>
        <w:t>навантаження</w:t>
      </w:r>
      <w:proofErr w:type="spellEnd"/>
      <w:r w:rsidR="002B3E17">
        <w:rPr>
          <w:color w:val="333333"/>
        </w:rPr>
        <w:t xml:space="preserve"> </w:t>
      </w:r>
      <w:proofErr w:type="spellStart"/>
      <w:r w:rsidR="002B3E17">
        <w:rPr>
          <w:color w:val="333333"/>
        </w:rPr>
        <w:t>внаслідок</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w:t>
      </w:r>
    </w:p>
    <w:p w14:paraId="7912DE89" w14:textId="5AE34B8E" w:rsidR="002B3E17" w:rsidRDefault="00DF6C8A" w:rsidP="002B3E17">
      <w:pPr>
        <w:pStyle w:val="rvps2"/>
        <w:shd w:val="clear" w:color="auto" w:fill="FFFFFF"/>
        <w:spacing w:after="150" w:afterAutospacing="0"/>
        <w:ind w:firstLine="450"/>
        <w:jc w:val="both"/>
        <w:rPr>
          <w:color w:val="333333"/>
        </w:rPr>
      </w:pPr>
      <w:bookmarkStart w:id="7" w:name="n80"/>
      <w:bookmarkEnd w:id="7"/>
      <w:proofErr w:type="gramStart"/>
      <w:r>
        <w:rPr>
          <w:color w:val="333333"/>
        </w:rPr>
        <w:t>6</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встановленого</w:t>
      </w:r>
      <w:proofErr w:type="spellEnd"/>
      <w:r w:rsidR="002B3E17">
        <w:rPr>
          <w:color w:val="333333"/>
        </w:rPr>
        <w:t xml:space="preserve"> </w:t>
      </w:r>
      <w:proofErr w:type="spellStart"/>
      <w:r w:rsidR="002B3E17">
        <w:rPr>
          <w:color w:val="333333"/>
        </w:rPr>
        <w:t>згідно</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законодавством</w:t>
      </w:r>
      <w:proofErr w:type="spellEnd"/>
      <w:r w:rsidR="002B3E17">
        <w:rPr>
          <w:color w:val="333333"/>
        </w:rPr>
        <w:t xml:space="preserve"> органами </w:t>
      </w:r>
      <w:proofErr w:type="spellStart"/>
      <w:r w:rsidR="002B3E17">
        <w:rPr>
          <w:color w:val="333333"/>
        </w:rPr>
        <w:t>державної</w:t>
      </w:r>
      <w:proofErr w:type="spellEnd"/>
      <w:r w:rsidR="002B3E17">
        <w:rPr>
          <w:color w:val="333333"/>
        </w:rPr>
        <w:t xml:space="preserve"> статистики </w:t>
      </w:r>
      <w:proofErr w:type="spellStart"/>
      <w:r w:rsidR="002B3E17">
        <w:rPr>
          <w:color w:val="333333"/>
        </w:rPr>
        <w:t>індексу</w:t>
      </w:r>
      <w:proofErr w:type="spellEnd"/>
      <w:r w:rsidR="002B3E17">
        <w:rPr>
          <w:color w:val="333333"/>
        </w:rPr>
        <w:t xml:space="preserve"> </w:t>
      </w:r>
      <w:proofErr w:type="spellStart"/>
      <w:r w:rsidR="002B3E17">
        <w:rPr>
          <w:color w:val="333333"/>
        </w:rPr>
        <w:t>споживчих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курсу </w:t>
      </w:r>
      <w:proofErr w:type="spellStart"/>
      <w:r w:rsidR="002B3E17">
        <w:rPr>
          <w:color w:val="333333"/>
        </w:rPr>
        <w:t>іноземної</w:t>
      </w:r>
      <w:proofErr w:type="spellEnd"/>
      <w:r w:rsidR="002B3E17">
        <w:rPr>
          <w:color w:val="333333"/>
        </w:rPr>
        <w:t xml:space="preserve"> </w:t>
      </w:r>
      <w:proofErr w:type="spellStart"/>
      <w:r w:rsidR="002B3E17">
        <w:rPr>
          <w:color w:val="333333"/>
        </w:rPr>
        <w:t>валюти</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біржових</w:t>
      </w:r>
      <w:proofErr w:type="spellEnd"/>
      <w:r w:rsidR="002B3E17">
        <w:rPr>
          <w:color w:val="333333"/>
        </w:rPr>
        <w:t xml:space="preserve"> </w:t>
      </w:r>
      <w:proofErr w:type="spellStart"/>
      <w:r w:rsidR="002B3E17">
        <w:rPr>
          <w:color w:val="333333"/>
        </w:rPr>
        <w:t>котирувань</w:t>
      </w:r>
      <w:proofErr w:type="spellEnd"/>
      <w:r w:rsidR="002B3E17">
        <w:rPr>
          <w:color w:val="333333"/>
        </w:rPr>
        <w:t xml:space="preserve"> </w:t>
      </w:r>
      <w:proofErr w:type="spellStart"/>
      <w:r w:rsidR="002B3E17">
        <w:rPr>
          <w:color w:val="333333"/>
        </w:rPr>
        <w:t>або</w:t>
      </w:r>
      <w:proofErr w:type="spellEnd"/>
      <w:r w:rsidR="002B3E17">
        <w:rPr>
          <w:color w:val="333333"/>
        </w:rPr>
        <w:t xml:space="preserve"> </w:t>
      </w:r>
      <w:proofErr w:type="spellStart"/>
      <w:r w:rsidR="002B3E17">
        <w:rPr>
          <w:color w:val="333333"/>
        </w:rPr>
        <w:t>показників</w:t>
      </w:r>
      <w:proofErr w:type="spellEnd"/>
      <w:r w:rsidR="002B3E17">
        <w:rPr>
          <w:color w:val="333333"/>
        </w:rPr>
        <w:t xml:space="preserve"> </w:t>
      </w:r>
      <w:proofErr w:type="spellStart"/>
      <w:r w:rsidR="002B3E17">
        <w:rPr>
          <w:color w:val="333333"/>
        </w:rPr>
        <w:t>Platts</w:t>
      </w:r>
      <w:proofErr w:type="spellEnd"/>
      <w:r w:rsidR="002B3E17">
        <w:rPr>
          <w:color w:val="333333"/>
        </w:rPr>
        <w:t xml:space="preserve">, ARGUS, </w:t>
      </w:r>
      <w:proofErr w:type="spellStart"/>
      <w:r w:rsidR="002B3E17">
        <w:rPr>
          <w:color w:val="333333"/>
        </w:rPr>
        <w:t>регульованих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тарифів</w:t>
      </w:r>
      <w:proofErr w:type="spellEnd"/>
      <w:r w:rsidR="002B3E17">
        <w:rPr>
          <w:color w:val="333333"/>
        </w:rPr>
        <w:t xml:space="preserve">), </w:t>
      </w:r>
      <w:proofErr w:type="spellStart"/>
      <w:r w:rsidR="002B3E17">
        <w:rPr>
          <w:color w:val="333333"/>
        </w:rPr>
        <w:t>нормативів</w:t>
      </w:r>
      <w:proofErr w:type="spellEnd"/>
      <w:r w:rsidR="002B3E17">
        <w:rPr>
          <w:color w:val="333333"/>
        </w:rPr>
        <w:t xml:space="preserve">, </w:t>
      </w:r>
      <w:proofErr w:type="spellStart"/>
      <w:r w:rsidR="002B3E17">
        <w:rPr>
          <w:color w:val="333333"/>
        </w:rPr>
        <w:t>середньозважених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на </w:t>
      </w:r>
      <w:proofErr w:type="spellStart"/>
      <w:r w:rsidR="002B3E17">
        <w:rPr>
          <w:color w:val="333333"/>
        </w:rPr>
        <w:t>електроенергію</w:t>
      </w:r>
      <w:proofErr w:type="spellEnd"/>
      <w:r w:rsidR="002B3E17">
        <w:rPr>
          <w:color w:val="333333"/>
        </w:rPr>
        <w:t xml:space="preserve"> на ринку “на </w:t>
      </w:r>
      <w:proofErr w:type="spellStart"/>
      <w:r w:rsidR="002B3E17">
        <w:rPr>
          <w:color w:val="333333"/>
        </w:rPr>
        <w:t>добу</w:t>
      </w:r>
      <w:proofErr w:type="spellEnd"/>
      <w:r w:rsidR="002B3E17">
        <w:rPr>
          <w:color w:val="333333"/>
        </w:rPr>
        <w:t xml:space="preserve"> наперед”, </w:t>
      </w:r>
      <w:proofErr w:type="spellStart"/>
      <w:r w:rsidR="002B3E17">
        <w:rPr>
          <w:color w:val="333333"/>
        </w:rPr>
        <w:t>що</w:t>
      </w:r>
      <w:proofErr w:type="spellEnd"/>
      <w:r w:rsidR="002B3E17">
        <w:rPr>
          <w:color w:val="333333"/>
        </w:rPr>
        <w:t xml:space="preserve"> </w:t>
      </w:r>
      <w:proofErr w:type="spellStart"/>
      <w:r w:rsidR="002B3E17">
        <w:rPr>
          <w:color w:val="333333"/>
        </w:rPr>
        <w:t>застосовуються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встановлення</w:t>
      </w:r>
      <w:proofErr w:type="spellEnd"/>
      <w:r w:rsidR="002B3E17">
        <w:rPr>
          <w:color w:val="333333"/>
        </w:rPr>
        <w:t xml:space="preserve"> в </w:t>
      </w:r>
      <w:proofErr w:type="spellStart"/>
      <w:r w:rsidR="002B3E17">
        <w:rPr>
          <w:color w:val="333333"/>
        </w:rPr>
        <w:t>договор</w:t>
      </w:r>
      <w:proofErr w:type="gramEnd"/>
      <w:r w:rsidR="002B3E17">
        <w:rPr>
          <w:color w:val="333333"/>
        </w:rPr>
        <w:t>і</w:t>
      </w:r>
      <w:proofErr w:type="spellEnd"/>
      <w:r w:rsidR="002B3E17">
        <w:rPr>
          <w:color w:val="333333"/>
        </w:rPr>
        <w:t xml:space="preserve"> </w:t>
      </w:r>
      <w:proofErr w:type="gramStart"/>
      <w:r w:rsidR="002B3E17">
        <w:rPr>
          <w:color w:val="333333"/>
        </w:rPr>
        <w:t>про</w:t>
      </w:r>
      <w:proofErr w:type="gramEnd"/>
      <w:r w:rsidR="002B3E17">
        <w:rPr>
          <w:color w:val="333333"/>
        </w:rPr>
        <w:t xml:space="preserve"> </w:t>
      </w:r>
      <w:proofErr w:type="spellStart"/>
      <w:r w:rsidR="002B3E17">
        <w:rPr>
          <w:color w:val="333333"/>
        </w:rPr>
        <w:t>закупівлю</w:t>
      </w:r>
      <w:proofErr w:type="spellEnd"/>
      <w:r w:rsidR="002B3E17">
        <w:rPr>
          <w:color w:val="333333"/>
        </w:rPr>
        <w:t xml:space="preserve"> порядку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w:t>
      </w:r>
    </w:p>
    <w:p w14:paraId="30201D51" w14:textId="270769BB" w:rsidR="002B3E17" w:rsidRPr="00DF6C8A" w:rsidRDefault="00DF6C8A" w:rsidP="00E658FB">
      <w:pPr>
        <w:pStyle w:val="rvps2"/>
        <w:shd w:val="clear" w:color="auto" w:fill="FFFFFF"/>
        <w:spacing w:after="150" w:afterAutospacing="0"/>
        <w:ind w:firstLine="450"/>
        <w:jc w:val="both"/>
      </w:pPr>
      <w:bookmarkStart w:id="8" w:name="n81"/>
      <w:bookmarkEnd w:id="8"/>
      <w:r>
        <w:rPr>
          <w:color w:val="333333"/>
        </w:rPr>
        <w:t>7</w:t>
      </w:r>
      <w:r w:rsidR="002B3E17">
        <w:rPr>
          <w:color w:val="333333"/>
        </w:rPr>
        <w:t xml:space="preserve">) </w:t>
      </w:r>
      <w:proofErr w:type="spellStart"/>
      <w:r w:rsidR="002B3E17">
        <w:rPr>
          <w:color w:val="333333"/>
        </w:rPr>
        <w:t>зміни</w:t>
      </w:r>
      <w:proofErr w:type="spellEnd"/>
      <w:r w:rsidR="002B3E17">
        <w:rPr>
          <w:color w:val="333333"/>
        </w:rPr>
        <w:t xml:space="preserve"> умов у </w:t>
      </w:r>
      <w:proofErr w:type="spellStart"/>
      <w:r w:rsidR="002B3E17">
        <w:rPr>
          <w:color w:val="333333"/>
        </w:rPr>
        <w:t>зв’язку</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застосуванням</w:t>
      </w:r>
      <w:proofErr w:type="spellEnd"/>
      <w:r w:rsidR="002B3E17">
        <w:rPr>
          <w:color w:val="333333"/>
        </w:rPr>
        <w:t xml:space="preserve"> </w:t>
      </w:r>
      <w:proofErr w:type="spellStart"/>
      <w:r w:rsidR="002B3E17">
        <w:rPr>
          <w:color w:val="333333"/>
        </w:rPr>
        <w:t>положень</w:t>
      </w:r>
      <w:proofErr w:type="spellEnd"/>
      <w:r w:rsidR="002B3E17">
        <w:rPr>
          <w:color w:val="333333"/>
        </w:rPr>
        <w:t> </w:t>
      </w:r>
      <w:proofErr w:type="spellStart"/>
      <w:r w:rsidR="002B3E17">
        <w:rPr>
          <w:color w:val="333333"/>
        </w:rPr>
        <w:fldChar w:fldCharType="begin"/>
      </w:r>
      <w:r w:rsidR="002B3E17">
        <w:rPr>
          <w:color w:val="333333"/>
        </w:rPr>
        <w:instrText xml:space="preserve"> HYPERLINK "https://zakon.rada.gov.ua/laws/show/922-19" \l "n1778" \t "_blank" </w:instrText>
      </w:r>
      <w:r w:rsidR="002B3E17">
        <w:rPr>
          <w:color w:val="333333"/>
        </w:rPr>
        <w:fldChar w:fldCharType="separate"/>
      </w:r>
      <w:r w:rsidR="002B3E17">
        <w:rPr>
          <w:rStyle w:val="af3"/>
          <w:color w:val="000099"/>
        </w:rPr>
        <w:t>частини</w:t>
      </w:r>
      <w:proofErr w:type="spellEnd"/>
      <w:r w:rsidR="002B3E17">
        <w:rPr>
          <w:rStyle w:val="af3"/>
          <w:color w:val="000099"/>
        </w:rPr>
        <w:t xml:space="preserve"> </w:t>
      </w:r>
      <w:proofErr w:type="spellStart"/>
      <w:r w:rsidR="002B3E17">
        <w:rPr>
          <w:rStyle w:val="af3"/>
          <w:color w:val="000099"/>
        </w:rPr>
        <w:t>шостої</w:t>
      </w:r>
      <w:proofErr w:type="spellEnd"/>
      <w:r w:rsidR="002B3E17">
        <w:rPr>
          <w:color w:val="333333"/>
        </w:rPr>
        <w:fldChar w:fldCharType="end"/>
      </w:r>
      <w:r w:rsidR="002B3E17">
        <w:rPr>
          <w:color w:val="333333"/>
        </w:rPr>
        <w:t> </w:t>
      </w:r>
      <w:proofErr w:type="spellStart"/>
      <w:r w:rsidR="002B3E17">
        <w:rPr>
          <w:color w:val="333333"/>
        </w:rPr>
        <w:t>статті</w:t>
      </w:r>
      <w:proofErr w:type="spellEnd"/>
      <w:r w:rsidR="002B3E17">
        <w:rPr>
          <w:color w:val="333333"/>
        </w:rPr>
        <w:t xml:space="preserve"> 41 Закону.</w:t>
      </w:r>
    </w:p>
    <w:p w14:paraId="29B4E0C1" w14:textId="77777777" w:rsidR="002B3E17" w:rsidRPr="00FC37E4" w:rsidRDefault="002B3E17" w:rsidP="00E658FB">
      <w:pPr>
        <w:pStyle w:val="af1"/>
        <w:tabs>
          <w:tab w:val="left" w:pos="0"/>
          <w:tab w:val="left" w:pos="142"/>
        </w:tabs>
        <w:spacing w:after="60"/>
        <w:ind w:firstLine="0"/>
        <w:rPr>
          <w:sz w:val="24"/>
          <w:szCs w:val="24"/>
        </w:rPr>
      </w:pP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3AA61012" w14:textId="77777777"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14:paraId="37387A39" w14:textId="535C1F34"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09E16214" w14:textId="77777777"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Default="009B79BC" w:rsidP="000565C2">
      <w:pPr>
        <w:tabs>
          <w:tab w:val="right" w:pos="9496"/>
        </w:tabs>
        <w:spacing w:after="0" w:line="240" w:lineRule="auto"/>
        <w:jc w:val="both"/>
        <w:rPr>
          <w:rFonts w:ascii="Times New Roman" w:hAnsi="Times New Roman" w:cs="Times New Roman"/>
          <w:lang w:val="uk-UA"/>
        </w:rPr>
      </w:pPr>
    </w:p>
    <w:p w14:paraId="5B55D3D1"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06ABEB32"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0C6A90B8"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6F3E951E"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4EEB9B88"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3FBA7F28"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70ACF7B2"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36A76385"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4EA1C8E5"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2FA4E264"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638DF110"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5765F1BD"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7CF7D452"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4A9946DF"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7540C73A"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512803B1"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07226E74"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4EF400C0"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6FB5B4B0" w14:textId="77777777" w:rsid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p>
    <w:p w14:paraId="28E1C2F1" w14:textId="77777777" w:rsid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p>
    <w:p w14:paraId="78006CE4" w14:textId="77777777" w:rsid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p>
    <w:p w14:paraId="435E62C2" w14:textId="77777777" w:rsid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p>
    <w:p w14:paraId="16FF971A" w14:textId="77777777" w:rsid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p>
    <w:p w14:paraId="66548620" w14:textId="77777777" w:rsid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p>
    <w:p w14:paraId="53AA76FB" w14:textId="77777777" w:rsid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p>
    <w:p w14:paraId="4DA3509A" w14:textId="77777777" w:rsid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p>
    <w:p w14:paraId="0D58007C" w14:textId="77777777" w:rsid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p>
    <w:p w14:paraId="0417550A" w14:textId="77777777" w:rsid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p>
    <w:p w14:paraId="0E2618C2" w14:textId="77777777" w:rsid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p>
    <w:p w14:paraId="66907FD3" w14:textId="77777777" w:rsid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p>
    <w:p w14:paraId="5084A814" w14:textId="77777777" w:rsid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p>
    <w:p w14:paraId="0C30ECB9" w14:textId="77777777" w:rsid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p>
    <w:p w14:paraId="2F29C509" w14:textId="77777777" w:rsidR="00F25389" w:rsidRP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Додаток 1</w:t>
      </w:r>
    </w:p>
    <w:p w14:paraId="7078BF2E" w14:textId="77777777" w:rsidR="00F25389" w:rsidRP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 xml:space="preserve">до договору </w:t>
      </w:r>
    </w:p>
    <w:p w14:paraId="634B3854" w14:textId="77777777" w:rsidR="00F25389" w:rsidRP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про постачання (закупівлю)</w:t>
      </w:r>
    </w:p>
    <w:p w14:paraId="57BCC8A7" w14:textId="77777777" w:rsidR="00F25389" w:rsidRP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u w:val="single"/>
          <w:lang w:val="uk-UA" w:eastAsia="ru-RU"/>
        </w:rPr>
      </w:pPr>
      <w:r w:rsidRPr="00F25389">
        <w:rPr>
          <w:rFonts w:ascii="Times New Roman" w:eastAsia="Times New Roman" w:hAnsi="Times New Roman" w:cs="Times New Roman"/>
          <w:snapToGrid w:val="0"/>
          <w:sz w:val="24"/>
          <w:szCs w:val="20"/>
          <w:lang w:val="uk-UA" w:eastAsia="ru-RU"/>
        </w:rPr>
        <w:t>електричної енергії</w:t>
      </w:r>
      <w:r w:rsidRPr="00F25389">
        <w:rPr>
          <w:rFonts w:ascii="Times New Roman" w:eastAsia="Times New Roman" w:hAnsi="Times New Roman" w:cs="Times New Roman"/>
          <w:snapToGrid w:val="0"/>
          <w:sz w:val="24"/>
          <w:szCs w:val="20"/>
          <w:u w:val="single"/>
          <w:lang w:val="uk-UA" w:eastAsia="ru-RU"/>
        </w:rPr>
        <w:t xml:space="preserve"> </w:t>
      </w:r>
    </w:p>
    <w:p w14:paraId="006A9C38" w14:textId="77777777" w:rsidR="00F25389" w:rsidRPr="00F25389" w:rsidRDefault="00F25389" w:rsidP="00F25389">
      <w:pPr>
        <w:spacing w:before="20" w:after="0" w:line="240" w:lineRule="auto"/>
        <w:ind w:left="6372" w:firstLine="737"/>
        <w:jc w:val="both"/>
        <w:rPr>
          <w:rFonts w:ascii="Times New Roman" w:eastAsia="Times New Roman" w:hAnsi="Times New Roman" w:cs="Times New Roman"/>
          <w:snapToGrid w:val="0"/>
          <w:sz w:val="24"/>
          <w:szCs w:val="20"/>
          <w:u w:val="single"/>
          <w:lang w:val="uk-UA" w:eastAsia="ru-RU"/>
        </w:rPr>
      </w:pPr>
      <w:r w:rsidRPr="00F25389">
        <w:rPr>
          <w:rFonts w:ascii="Times New Roman" w:eastAsia="Times New Roman" w:hAnsi="Times New Roman" w:cs="Times New Roman"/>
          <w:snapToGrid w:val="0"/>
          <w:sz w:val="24"/>
          <w:szCs w:val="20"/>
          <w:u w:val="single"/>
          <w:lang w:val="uk-UA" w:eastAsia="ru-RU"/>
        </w:rPr>
        <w:t xml:space="preserve">№                                     </w:t>
      </w:r>
      <w:r w:rsidRPr="00F25389">
        <w:rPr>
          <w:rFonts w:ascii="Times New Roman" w:eastAsia="Times New Roman" w:hAnsi="Times New Roman" w:cs="Times New Roman"/>
          <w:snapToGrid w:val="0"/>
          <w:color w:val="FFFFFF"/>
          <w:sz w:val="24"/>
          <w:szCs w:val="20"/>
          <w:lang w:val="uk-UA" w:eastAsia="ru-RU"/>
        </w:rPr>
        <w:t>.</w:t>
      </w:r>
    </w:p>
    <w:p w14:paraId="14F7B2E3" w14:textId="77777777" w:rsidR="00F25389" w:rsidRPr="00F25389" w:rsidRDefault="00F25389" w:rsidP="00F25389">
      <w:pPr>
        <w:spacing w:before="20" w:after="0" w:line="240" w:lineRule="auto"/>
        <w:ind w:firstLine="737"/>
        <w:jc w:val="both"/>
        <w:rPr>
          <w:rFonts w:ascii="Times New Roman" w:eastAsia="Times New Roman" w:hAnsi="Times New Roman" w:cs="Times New Roman"/>
          <w:b/>
          <w:snapToGrid w:val="0"/>
          <w:sz w:val="24"/>
          <w:szCs w:val="20"/>
          <w:lang w:val="uk-UA" w:eastAsia="ru-RU"/>
        </w:rPr>
      </w:pPr>
    </w:p>
    <w:p w14:paraId="7D967E30" w14:textId="77777777" w:rsidR="00F25389" w:rsidRPr="00F25389" w:rsidRDefault="00F25389" w:rsidP="00F25389">
      <w:pPr>
        <w:spacing w:before="20" w:after="0" w:line="240" w:lineRule="auto"/>
        <w:ind w:firstLine="737"/>
        <w:jc w:val="center"/>
        <w:rPr>
          <w:rFonts w:ascii="Times New Roman" w:eastAsia="Times New Roman" w:hAnsi="Times New Roman" w:cs="Times New Roman"/>
          <w:b/>
          <w:snapToGrid w:val="0"/>
          <w:sz w:val="24"/>
          <w:szCs w:val="20"/>
          <w:lang w:val="uk-UA" w:eastAsia="ru-RU"/>
        </w:rPr>
      </w:pPr>
      <w:r w:rsidRPr="00F25389">
        <w:rPr>
          <w:rFonts w:ascii="Times New Roman" w:eastAsia="Times New Roman" w:hAnsi="Times New Roman" w:cs="Times New Roman"/>
          <w:b/>
          <w:snapToGrid w:val="0"/>
          <w:sz w:val="24"/>
          <w:szCs w:val="20"/>
          <w:lang w:val="uk-UA" w:eastAsia="ru-RU"/>
        </w:rPr>
        <w:t xml:space="preserve">ЗАЯВА-ПРИЄДНАННЯ </w:t>
      </w:r>
    </w:p>
    <w:p w14:paraId="1173E6F9" w14:textId="77777777" w:rsidR="00F25389" w:rsidRPr="00F25389" w:rsidRDefault="00F25389" w:rsidP="00F25389">
      <w:pPr>
        <w:spacing w:before="20" w:after="0" w:line="240" w:lineRule="auto"/>
        <w:ind w:firstLine="737"/>
        <w:jc w:val="center"/>
        <w:rPr>
          <w:rFonts w:ascii="Times New Roman" w:eastAsia="Times New Roman" w:hAnsi="Times New Roman" w:cs="Times New Roman"/>
          <w:b/>
          <w:snapToGrid w:val="0"/>
          <w:sz w:val="24"/>
          <w:szCs w:val="20"/>
          <w:lang w:val="uk-UA" w:eastAsia="ru-RU"/>
        </w:rPr>
      </w:pPr>
    </w:p>
    <w:p w14:paraId="26708D24" w14:textId="77777777" w:rsidR="00F25389" w:rsidRPr="00F25389" w:rsidRDefault="00F25389" w:rsidP="00F25389">
      <w:pPr>
        <w:spacing w:before="20" w:after="0" w:line="240" w:lineRule="auto"/>
        <w:ind w:firstLine="1135"/>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персоніфіковані дані Споживача:</w:t>
      </w:r>
    </w:p>
    <w:p w14:paraId="46E357C6" w14:textId="77777777" w:rsidR="00F25389" w:rsidRPr="00F25389" w:rsidRDefault="00F25389" w:rsidP="00F25389">
      <w:pPr>
        <w:spacing w:before="20" w:after="0" w:line="240" w:lineRule="auto"/>
        <w:ind w:firstLine="709"/>
        <w:jc w:val="both"/>
        <w:rPr>
          <w:rFonts w:ascii="Times New Roman" w:eastAsia="Times New Roman" w:hAnsi="Times New Roman" w:cs="Times New Roman"/>
          <w:b/>
          <w:snapToGrid w:val="0"/>
          <w:sz w:val="24"/>
          <w:szCs w:val="20"/>
          <w:lang w:val="uk-UA" w:eastAsia="ru-RU"/>
        </w:rPr>
      </w:pPr>
    </w:p>
    <w:tbl>
      <w:tblPr>
        <w:tblW w:w="0" w:type="auto"/>
        <w:tblInd w:w="-5" w:type="dxa"/>
        <w:tblCellMar>
          <w:left w:w="10" w:type="dxa"/>
          <w:right w:w="10" w:type="dxa"/>
        </w:tblCellMar>
        <w:tblLook w:val="04A0" w:firstRow="1" w:lastRow="0" w:firstColumn="1" w:lastColumn="0" w:noHBand="0" w:noVBand="1"/>
      </w:tblPr>
      <w:tblGrid>
        <w:gridCol w:w="426"/>
        <w:gridCol w:w="5043"/>
        <w:gridCol w:w="4247"/>
      </w:tblGrid>
      <w:tr w:rsidR="00F25389" w:rsidRPr="00F25389" w14:paraId="649FD941" w14:textId="77777777" w:rsidTr="0060065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AB1B87" w14:textId="77777777" w:rsidR="00F25389" w:rsidRPr="00F25389" w:rsidRDefault="00F25389" w:rsidP="00F2538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BC04B" w14:textId="77777777" w:rsidR="00F25389" w:rsidRPr="00F25389" w:rsidRDefault="00F25389" w:rsidP="00F25389">
            <w:pPr>
              <w:spacing w:before="20" w:after="0" w:line="240" w:lineRule="auto"/>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Найменування</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CC434" w14:textId="77777777" w:rsidR="00F25389" w:rsidRPr="00F25389" w:rsidRDefault="00F25389" w:rsidP="00F25389">
            <w:pPr>
              <w:shd w:val="clear" w:color="auto" w:fill="FFFFFF"/>
              <w:spacing w:before="20" w:after="20" w:line="240" w:lineRule="auto"/>
              <w:ind w:firstLine="737"/>
              <w:jc w:val="both"/>
              <w:textAlignment w:val="top"/>
              <w:rPr>
                <w:rFonts w:ascii="Times New Roman" w:eastAsia="Times New Roman" w:hAnsi="Times New Roman" w:cs="Times New Roman"/>
                <w:b/>
                <w:snapToGrid w:val="0"/>
                <w:sz w:val="24"/>
                <w:szCs w:val="24"/>
                <w:lang w:val="uk-UA" w:eastAsia="ru-RU"/>
              </w:rPr>
            </w:pPr>
          </w:p>
        </w:tc>
      </w:tr>
      <w:tr w:rsidR="00F25389" w:rsidRPr="00F25389" w14:paraId="424D5FF3" w14:textId="77777777" w:rsidTr="0060065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E6EB3" w14:textId="77777777" w:rsidR="00F25389" w:rsidRPr="00F25389" w:rsidRDefault="00F25389" w:rsidP="00F2538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9ABEF" w14:textId="77777777" w:rsidR="00F25389" w:rsidRPr="00F25389" w:rsidRDefault="00F25389" w:rsidP="00F25389">
            <w:pPr>
              <w:spacing w:before="20" w:after="0" w:line="240" w:lineRule="auto"/>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ЕДРПОУ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5C0AC" w14:textId="77777777" w:rsidR="00F25389" w:rsidRPr="00F25389" w:rsidRDefault="00F25389" w:rsidP="00F25389">
            <w:pPr>
              <w:spacing w:before="20" w:after="0" w:line="240" w:lineRule="auto"/>
              <w:ind w:firstLine="91"/>
              <w:jc w:val="both"/>
              <w:rPr>
                <w:rFonts w:ascii="Times New Roman" w:eastAsia="Calibri" w:hAnsi="Times New Roman" w:cs="Times New Roman"/>
                <w:snapToGrid w:val="0"/>
                <w:sz w:val="24"/>
                <w:szCs w:val="20"/>
                <w:lang w:val="uk-UA" w:eastAsia="ru-RU"/>
              </w:rPr>
            </w:pPr>
          </w:p>
        </w:tc>
      </w:tr>
      <w:tr w:rsidR="00F25389" w:rsidRPr="00F25389" w14:paraId="3DFD229D" w14:textId="77777777" w:rsidTr="0060065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66C279" w14:textId="77777777" w:rsidR="00F25389" w:rsidRPr="00F25389" w:rsidRDefault="00F25389" w:rsidP="00F2538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F6396" w14:textId="77777777" w:rsidR="00F25389" w:rsidRPr="00F25389" w:rsidRDefault="00F25389" w:rsidP="00F25389">
            <w:pPr>
              <w:spacing w:before="20" w:after="0" w:line="240" w:lineRule="auto"/>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C6435" w14:textId="77777777" w:rsidR="00F25389" w:rsidRPr="00F25389" w:rsidRDefault="00F25389" w:rsidP="00F25389">
            <w:pPr>
              <w:spacing w:before="20" w:after="0" w:line="240" w:lineRule="auto"/>
              <w:ind w:firstLine="737"/>
              <w:jc w:val="both"/>
              <w:rPr>
                <w:rFonts w:ascii="Calibri" w:eastAsia="Calibri" w:hAnsi="Calibri" w:cs="Calibri"/>
                <w:snapToGrid w:val="0"/>
                <w:sz w:val="24"/>
                <w:szCs w:val="20"/>
                <w:lang w:val="uk-UA" w:eastAsia="ru-RU"/>
              </w:rPr>
            </w:pPr>
          </w:p>
        </w:tc>
      </w:tr>
      <w:tr w:rsidR="00F25389" w:rsidRPr="00F25389" w14:paraId="7A04E3A2" w14:textId="77777777" w:rsidTr="0060065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25C750" w14:textId="77777777" w:rsidR="00F25389" w:rsidRPr="00F25389" w:rsidRDefault="00F25389" w:rsidP="00F2538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C1F94" w14:textId="77777777" w:rsidR="00F25389" w:rsidRPr="00F25389" w:rsidRDefault="00F25389" w:rsidP="00F25389">
            <w:pPr>
              <w:spacing w:before="20" w:after="0" w:line="240" w:lineRule="auto"/>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Адреса об’єкта, ЕІС-код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4509A" w14:textId="77777777" w:rsidR="00F25389" w:rsidRPr="00F25389" w:rsidRDefault="00F25389" w:rsidP="00F25389">
            <w:pPr>
              <w:spacing w:before="20" w:after="0" w:line="240" w:lineRule="auto"/>
              <w:ind w:firstLine="737"/>
              <w:jc w:val="both"/>
              <w:rPr>
                <w:rFonts w:ascii="Calibri" w:eastAsia="Calibri" w:hAnsi="Calibri" w:cs="Calibri"/>
                <w:snapToGrid w:val="0"/>
                <w:sz w:val="24"/>
                <w:szCs w:val="20"/>
                <w:lang w:val="uk-UA" w:eastAsia="ru-RU"/>
              </w:rPr>
            </w:pPr>
          </w:p>
        </w:tc>
      </w:tr>
      <w:tr w:rsidR="00F25389" w:rsidRPr="00F25389" w14:paraId="1B242CE9" w14:textId="77777777" w:rsidTr="0060065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9DA6D4" w14:textId="77777777" w:rsidR="00F25389" w:rsidRPr="00F25389" w:rsidRDefault="00F25389" w:rsidP="00F2538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5D8ED" w14:textId="77777777" w:rsidR="00F25389" w:rsidRPr="00F25389" w:rsidRDefault="00F25389" w:rsidP="00F25389">
            <w:pPr>
              <w:spacing w:before="20" w:after="0" w:line="240" w:lineRule="auto"/>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FC1A2" w14:textId="77777777" w:rsidR="00F25389" w:rsidRPr="00F25389" w:rsidRDefault="00F25389" w:rsidP="00F25389">
            <w:pPr>
              <w:spacing w:before="20" w:after="0" w:line="240" w:lineRule="auto"/>
              <w:ind w:firstLine="737"/>
              <w:jc w:val="both"/>
              <w:rPr>
                <w:rFonts w:ascii="Calibri" w:eastAsia="Calibri" w:hAnsi="Calibri" w:cs="Calibri"/>
                <w:snapToGrid w:val="0"/>
                <w:sz w:val="24"/>
                <w:szCs w:val="20"/>
                <w:lang w:val="uk-UA" w:eastAsia="ru-RU"/>
              </w:rPr>
            </w:pPr>
          </w:p>
        </w:tc>
      </w:tr>
      <w:tr w:rsidR="00F25389" w:rsidRPr="00F25389" w14:paraId="37A0708C" w14:textId="77777777" w:rsidTr="0060065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DB9DF1" w14:textId="77777777" w:rsidR="00F25389" w:rsidRPr="00F25389" w:rsidRDefault="00F25389" w:rsidP="00F2538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70256" w14:textId="77777777" w:rsidR="00F25389" w:rsidRPr="00F25389" w:rsidRDefault="00F25389" w:rsidP="00F25389">
            <w:pPr>
              <w:spacing w:before="20" w:after="0" w:line="240" w:lineRule="auto"/>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ЕІС-код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18AA3" w14:textId="77777777" w:rsidR="00F25389" w:rsidRPr="00F25389" w:rsidRDefault="00F25389" w:rsidP="00F25389">
            <w:pPr>
              <w:spacing w:before="20" w:after="0" w:line="240" w:lineRule="auto"/>
              <w:ind w:firstLine="737"/>
              <w:jc w:val="both"/>
              <w:rPr>
                <w:rFonts w:ascii="Calibri" w:eastAsia="Calibri" w:hAnsi="Calibri" w:cs="Calibri"/>
                <w:snapToGrid w:val="0"/>
                <w:sz w:val="24"/>
                <w:szCs w:val="20"/>
                <w:lang w:val="uk-UA" w:eastAsia="ru-RU"/>
              </w:rPr>
            </w:pPr>
          </w:p>
        </w:tc>
      </w:tr>
      <w:tr w:rsidR="00F25389" w:rsidRPr="00F25389" w14:paraId="276F263B" w14:textId="77777777" w:rsidTr="0060065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0A82E7" w14:textId="77777777" w:rsidR="00F25389" w:rsidRPr="00F25389" w:rsidRDefault="00F25389" w:rsidP="00F2538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C9BCE" w14:textId="77777777" w:rsidR="00F25389" w:rsidRPr="00F25389" w:rsidRDefault="00F25389" w:rsidP="00F25389">
            <w:pPr>
              <w:spacing w:before="20" w:after="0" w:line="240" w:lineRule="auto"/>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1F70B" w14:textId="77777777" w:rsidR="00F25389" w:rsidRPr="00F25389" w:rsidRDefault="00F25389" w:rsidP="00F25389">
            <w:pPr>
              <w:spacing w:before="20" w:after="0" w:line="240" w:lineRule="auto"/>
              <w:ind w:firstLine="737"/>
              <w:jc w:val="both"/>
              <w:rPr>
                <w:rFonts w:ascii="Calibri" w:eastAsia="Calibri" w:hAnsi="Calibri" w:cs="Calibri"/>
                <w:snapToGrid w:val="0"/>
                <w:sz w:val="24"/>
                <w:szCs w:val="20"/>
                <w:lang w:val="uk-UA" w:eastAsia="ru-RU"/>
              </w:rPr>
            </w:pPr>
          </w:p>
        </w:tc>
      </w:tr>
    </w:tbl>
    <w:p w14:paraId="6E1A78FA" w14:textId="77777777" w:rsidR="00F25389" w:rsidRPr="00F25389" w:rsidRDefault="00F25389" w:rsidP="00F25389">
      <w:pPr>
        <w:spacing w:before="20" w:after="0" w:line="240" w:lineRule="auto"/>
        <w:ind w:firstLine="709"/>
        <w:jc w:val="both"/>
        <w:rPr>
          <w:rFonts w:ascii="Times New Roman" w:eastAsia="Times New Roman" w:hAnsi="Times New Roman" w:cs="Times New Roman"/>
          <w:snapToGrid w:val="0"/>
          <w:sz w:val="24"/>
          <w:szCs w:val="20"/>
          <w:lang w:val="uk-UA" w:eastAsia="ru-RU"/>
        </w:rPr>
      </w:pPr>
    </w:p>
    <w:p w14:paraId="089FFCF8" w14:textId="77777777" w:rsidR="00F25389" w:rsidRPr="00F25389" w:rsidRDefault="00F25389" w:rsidP="00F25389">
      <w:pPr>
        <w:spacing w:before="20" w:after="0" w:line="240" w:lineRule="auto"/>
        <w:ind w:left="-567" w:firstLine="1134"/>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Початок постачання: з дати, узгодженої у Договорі.</w:t>
      </w:r>
    </w:p>
    <w:p w14:paraId="7CB86A2A" w14:textId="77777777" w:rsidR="00F25389" w:rsidRPr="00F25389" w:rsidRDefault="00F25389" w:rsidP="00F25389">
      <w:pPr>
        <w:spacing w:before="20" w:after="0" w:line="240" w:lineRule="auto"/>
        <w:ind w:firstLine="567"/>
        <w:jc w:val="both"/>
        <w:rPr>
          <w:rFonts w:ascii="Times New Roman" w:eastAsia="Times New Roman" w:hAnsi="Times New Roman" w:cs="Times New Roman"/>
          <w:b/>
          <w:snapToGrid w:val="0"/>
          <w:sz w:val="24"/>
          <w:szCs w:val="20"/>
          <w:lang w:val="uk-UA" w:eastAsia="ru-RU"/>
        </w:rPr>
      </w:pPr>
      <w:r w:rsidRPr="00F25389">
        <w:rPr>
          <w:rFonts w:ascii="Times New Roman" w:eastAsia="Times New Roman" w:hAnsi="Times New Roman" w:cs="Times New Roman"/>
          <w:b/>
          <w:snapToGrid w:val="0"/>
          <w:sz w:val="24"/>
          <w:szCs w:val="20"/>
          <w:lang w:val="uk-UA" w:eastAsia="ru-RU"/>
        </w:rPr>
        <w:t>Примітка:</w:t>
      </w:r>
    </w:p>
    <w:p w14:paraId="49CDD6AD" w14:textId="77777777" w:rsidR="00F25389" w:rsidRPr="00F25389" w:rsidRDefault="00F25389" w:rsidP="00F25389">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78B189C7" w14:textId="77777777" w:rsidR="00F25389" w:rsidRPr="00F25389" w:rsidRDefault="00F25389" w:rsidP="00F25389">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4DFF9CD1" w14:textId="77777777" w:rsidR="00F25389" w:rsidRPr="00F25389" w:rsidRDefault="00F25389" w:rsidP="00F25389">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22FCBC6" w14:textId="77777777" w:rsidR="00F25389" w:rsidRPr="00F25389" w:rsidRDefault="00F25389" w:rsidP="00F25389">
      <w:pPr>
        <w:spacing w:before="20" w:after="0" w:line="240" w:lineRule="auto"/>
        <w:ind w:left="-567" w:firstLine="567"/>
        <w:jc w:val="both"/>
        <w:rPr>
          <w:rFonts w:ascii="Times New Roman" w:eastAsia="Times New Roman" w:hAnsi="Times New Roman" w:cs="Times New Roman"/>
          <w:snapToGrid w:val="0"/>
          <w:sz w:val="24"/>
          <w:szCs w:val="20"/>
          <w:lang w:val="uk-UA" w:eastAsia="ru-RU"/>
        </w:rPr>
      </w:pPr>
    </w:p>
    <w:p w14:paraId="5EA96091" w14:textId="77777777" w:rsidR="00F25389" w:rsidRPr="00F25389" w:rsidRDefault="00F25389" w:rsidP="00F25389">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F25389">
        <w:rPr>
          <w:rFonts w:ascii="Times New Roman" w:eastAsia="Times New Roman" w:hAnsi="Times New Roman" w:cs="Times New Roman"/>
          <w:b/>
          <w:snapToGrid w:val="0"/>
          <w:sz w:val="24"/>
          <w:szCs w:val="20"/>
          <w:lang w:val="uk-UA" w:eastAsia="ru-RU"/>
        </w:rPr>
        <w:t>Відмітка про згоду Споживача на обробку персональних даних:</w:t>
      </w:r>
    </w:p>
    <w:p w14:paraId="22EA7B43" w14:textId="77777777" w:rsidR="00F25389" w:rsidRPr="00F25389" w:rsidRDefault="00F25389" w:rsidP="00F25389">
      <w:pPr>
        <w:spacing w:before="20" w:after="0" w:line="240" w:lineRule="auto"/>
        <w:ind w:firstLine="737"/>
        <w:jc w:val="both"/>
        <w:rPr>
          <w:rFonts w:ascii="Times New Roman" w:eastAsia="Times New Roman" w:hAnsi="Times New Roman" w:cs="Times New Roman"/>
          <w:b/>
          <w:snapToGrid w:val="0"/>
          <w:sz w:val="24"/>
          <w:szCs w:val="20"/>
          <w:lang w:val="uk-UA" w:eastAsia="ru-RU"/>
        </w:rPr>
      </w:pPr>
      <w:r w:rsidRPr="00F25389">
        <w:rPr>
          <w:rFonts w:ascii="Times New Roman" w:eastAsia="Times New Roman" w:hAnsi="Times New Roman" w:cs="Times New Roman"/>
          <w:b/>
          <w:snapToGrid w:val="0"/>
          <w:sz w:val="24"/>
          <w:szCs w:val="20"/>
          <w:lang w:val="uk-UA" w:eastAsia="ru-RU"/>
        </w:rPr>
        <w:t>____________________</w:t>
      </w:r>
      <w:r w:rsidRPr="00F25389">
        <w:rPr>
          <w:rFonts w:ascii="Times New Roman" w:eastAsia="Times New Roman" w:hAnsi="Times New Roman" w:cs="Times New Roman"/>
          <w:b/>
          <w:snapToGrid w:val="0"/>
          <w:sz w:val="24"/>
          <w:szCs w:val="20"/>
          <w:lang w:val="uk-UA" w:eastAsia="ru-RU"/>
        </w:rPr>
        <w:tab/>
        <w:t>_________________</w:t>
      </w:r>
      <w:r w:rsidRPr="00F25389">
        <w:rPr>
          <w:rFonts w:ascii="Times New Roman" w:eastAsia="Times New Roman" w:hAnsi="Times New Roman" w:cs="Times New Roman"/>
          <w:b/>
          <w:snapToGrid w:val="0"/>
          <w:sz w:val="24"/>
          <w:szCs w:val="20"/>
          <w:lang w:val="uk-UA" w:eastAsia="ru-RU"/>
        </w:rPr>
        <w:tab/>
        <w:t>______________________</w:t>
      </w:r>
    </w:p>
    <w:p w14:paraId="1F2CB6AD" w14:textId="3D2D5720" w:rsidR="00F25389" w:rsidRPr="00F25389" w:rsidRDefault="00F25389" w:rsidP="00F25389">
      <w:pPr>
        <w:spacing w:before="20" w:after="0" w:line="240" w:lineRule="auto"/>
        <w:ind w:firstLine="737"/>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ab/>
        <w:t>(дата)</w:t>
      </w:r>
      <w:r w:rsidRPr="00F25389">
        <w:rPr>
          <w:rFonts w:ascii="Times New Roman" w:eastAsia="Times New Roman" w:hAnsi="Times New Roman" w:cs="Times New Roman"/>
          <w:snapToGrid w:val="0"/>
          <w:sz w:val="24"/>
          <w:szCs w:val="20"/>
          <w:lang w:val="uk-UA" w:eastAsia="ru-RU"/>
        </w:rPr>
        <w:tab/>
      </w:r>
      <w:r w:rsidRPr="00F25389">
        <w:rPr>
          <w:rFonts w:ascii="Times New Roman" w:eastAsia="Times New Roman" w:hAnsi="Times New Roman" w:cs="Times New Roman"/>
          <w:snapToGrid w:val="0"/>
          <w:sz w:val="24"/>
          <w:szCs w:val="20"/>
          <w:lang w:val="uk-UA" w:eastAsia="ru-RU"/>
        </w:rPr>
        <w:tab/>
      </w:r>
      <w:r w:rsidRPr="00F25389">
        <w:rPr>
          <w:rFonts w:ascii="Times New Roman" w:eastAsia="Times New Roman" w:hAnsi="Times New Roman" w:cs="Times New Roman"/>
          <w:snapToGrid w:val="0"/>
          <w:sz w:val="24"/>
          <w:szCs w:val="20"/>
          <w:lang w:val="uk-UA" w:eastAsia="ru-RU"/>
        </w:rPr>
        <w:tab/>
        <w:t>(особистий підпис)</w:t>
      </w:r>
      <w:r w:rsidRPr="00F25389">
        <w:rPr>
          <w:rFonts w:ascii="Times New Roman" w:eastAsia="Times New Roman" w:hAnsi="Times New Roman" w:cs="Times New Roman"/>
          <w:snapToGrid w:val="0"/>
          <w:sz w:val="24"/>
          <w:szCs w:val="20"/>
          <w:lang w:val="uk-UA" w:eastAsia="ru-RU"/>
        </w:rPr>
        <w:tab/>
      </w:r>
      <w:r w:rsidRPr="00F25389">
        <w:rPr>
          <w:rFonts w:ascii="Times New Roman" w:eastAsia="Times New Roman" w:hAnsi="Times New Roman" w:cs="Times New Roman"/>
          <w:snapToGrid w:val="0"/>
          <w:sz w:val="24"/>
          <w:szCs w:val="20"/>
          <w:lang w:val="uk-UA" w:eastAsia="ru-RU"/>
        </w:rPr>
        <w:tab/>
        <w:t>(П.І.Б. Споживача)</w:t>
      </w:r>
    </w:p>
    <w:p w14:paraId="1168D46E" w14:textId="77777777" w:rsidR="00F25389" w:rsidRPr="00F25389" w:rsidRDefault="00F25389" w:rsidP="00F25389">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F25389">
        <w:rPr>
          <w:rFonts w:ascii="Times New Roman" w:eastAsia="Times New Roman" w:hAnsi="Times New Roman" w:cs="Times New Roman"/>
          <w:b/>
          <w:snapToGrid w:val="0"/>
          <w:sz w:val="24"/>
          <w:szCs w:val="20"/>
          <w:lang w:val="uk-UA" w:eastAsia="ru-RU"/>
        </w:rPr>
        <w:t>*Примітка:</w:t>
      </w:r>
    </w:p>
    <w:p w14:paraId="7DAA41AB" w14:textId="77777777" w:rsidR="00F25389" w:rsidRPr="00F25389" w:rsidRDefault="00F25389" w:rsidP="00F25389">
      <w:pPr>
        <w:spacing w:before="20" w:after="0"/>
        <w:ind w:firstLine="709"/>
        <w:jc w:val="both"/>
        <w:rPr>
          <w:rFonts w:ascii="Times New Roman" w:eastAsia="Times New Roman" w:hAnsi="Times New Roman" w:cs="Times New Roman"/>
          <w:snapToGrid w:val="0"/>
          <w:color w:val="FF0000"/>
          <w:sz w:val="24"/>
          <w:szCs w:val="20"/>
          <w:lang w:val="uk-UA" w:eastAsia="ru-RU"/>
        </w:rPr>
      </w:pPr>
      <w:r w:rsidRPr="00F25389">
        <w:rPr>
          <w:rFonts w:ascii="Times New Roman" w:eastAsia="Times New Roman" w:hAnsi="Times New Roman" w:cs="Times New Roman"/>
          <w:snapToGrid w:val="0"/>
          <w:sz w:val="24"/>
          <w:szCs w:val="20"/>
          <w:lang w:val="uk-UA" w:eastAsia="ru-RU"/>
        </w:rPr>
        <w:t>Споживач зобов'язується у місячний строк повідомити Постачальника про зміну будь-якої інформації та даних, зазначених у заяві</w:t>
      </w:r>
      <w:r w:rsidRPr="00F25389">
        <w:rPr>
          <w:rFonts w:ascii="Times New Roman" w:eastAsia="Times New Roman" w:hAnsi="Times New Roman" w:cs="Times New Roman"/>
          <w:snapToGrid w:val="0"/>
          <w:color w:val="FF0000"/>
          <w:sz w:val="24"/>
          <w:szCs w:val="20"/>
          <w:lang w:val="uk-UA" w:eastAsia="ru-RU"/>
        </w:rPr>
        <w:t>.</w:t>
      </w:r>
    </w:p>
    <w:p w14:paraId="07A648CB" w14:textId="77777777" w:rsidR="00F25389" w:rsidRPr="00F25389" w:rsidRDefault="00F25389" w:rsidP="00F25389">
      <w:pPr>
        <w:spacing w:before="20" w:after="0"/>
        <w:ind w:firstLine="737"/>
        <w:jc w:val="both"/>
        <w:rPr>
          <w:rFonts w:ascii="Times New Roman" w:eastAsia="Times New Roman" w:hAnsi="Times New Roman" w:cs="Times New Roman"/>
          <w:snapToGrid w:val="0"/>
          <w:sz w:val="24"/>
          <w:szCs w:val="20"/>
          <w:lang w:val="uk-UA" w:eastAsia="ru-RU"/>
        </w:rPr>
      </w:pPr>
    </w:p>
    <w:p w14:paraId="1143370A" w14:textId="77777777" w:rsidR="00F25389" w:rsidRPr="00F25389" w:rsidRDefault="00F25389" w:rsidP="00F25389">
      <w:pPr>
        <w:spacing w:before="20" w:after="0"/>
        <w:ind w:firstLine="737"/>
        <w:jc w:val="both"/>
        <w:rPr>
          <w:rFonts w:ascii="Times New Roman" w:eastAsia="Times New Roman" w:hAnsi="Times New Roman" w:cs="Times New Roman"/>
          <w:b/>
          <w:snapToGrid w:val="0"/>
          <w:sz w:val="24"/>
          <w:szCs w:val="20"/>
          <w:lang w:val="uk-UA" w:eastAsia="ru-RU"/>
        </w:rPr>
      </w:pPr>
      <w:r w:rsidRPr="00F25389">
        <w:rPr>
          <w:rFonts w:ascii="Times New Roman" w:eastAsia="Times New Roman" w:hAnsi="Times New Roman" w:cs="Times New Roman"/>
          <w:b/>
          <w:snapToGrid w:val="0"/>
          <w:sz w:val="24"/>
          <w:szCs w:val="20"/>
          <w:lang w:val="uk-UA" w:eastAsia="ru-RU"/>
        </w:rPr>
        <w:t>Реквізити Споживача:</w:t>
      </w:r>
    </w:p>
    <w:p w14:paraId="445A353F" w14:textId="4BF6266F" w:rsidR="00F25389" w:rsidRPr="00F25389" w:rsidRDefault="00F25389" w:rsidP="00F25389">
      <w:pPr>
        <w:spacing w:before="20" w:after="0"/>
        <w:ind w:firstLine="737"/>
        <w:jc w:val="both"/>
        <w:rPr>
          <w:rFonts w:ascii="Times New Roman" w:eastAsia="Times New Roman" w:hAnsi="Times New Roman" w:cs="Times New Roman"/>
          <w:snapToGrid w:val="0"/>
          <w:sz w:val="24"/>
          <w:szCs w:val="20"/>
          <w:lang w:val="uk-UA" w:eastAsia="ru-RU"/>
        </w:rPr>
      </w:pPr>
      <w:r w:rsidRPr="00F25389">
        <w:rPr>
          <w:rFonts w:ascii="Times New Roman" w:eastAsia="Times New Roman" w:hAnsi="Times New Roman" w:cs="Times New Roman"/>
          <w:snapToGrid w:val="0"/>
          <w:sz w:val="24"/>
          <w:szCs w:val="20"/>
          <w:lang w:val="uk-UA" w:eastAsia="ru-RU"/>
        </w:rPr>
        <w:t>____________________________________</w:t>
      </w:r>
    </w:p>
    <w:p w14:paraId="53B97BEA" w14:textId="77777777" w:rsidR="00F25389" w:rsidRPr="00F25389" w:rsidRDefault="00F25389" w:rsidP="00F25389">
      <w:pPr>
        <w:spacing w:before="20" w:after="0"/>
        <w:ind w:firstLine="737"/>
        <w:jc w:val="both"/>
        <w:rPr>
          <w:rFonts w:ascii="Times New Roman" w:eastAsia="Times New Roman" w:hAnsi="Times New Roman" w:cs="Times New Roman"/>
          <w:b/>
          <w:snapToGrid w:val="0"/>
          <w:sz w:val="24"/>
          <w:szCs w:val="20"/>
          <w:lang w:val="uk-UA" w:eastAsia="ru-RU"/>
        </w:rPr>
      </w:pPr>
      <w:r w:rsidRPr="00F25389">
        <w:rPr>
          <w:rFonts w:ascii="Times New Roman" w:eastAsia="Times New Roman" w:hAnsi="Times New Roman" w:cs="Times New Roman"/>
          <w:b/>
          <w:snapToGrid w:val="0"/>
          <w:sz w:val="24"/>
          <w:szCs w:val="20"/>
          <w:lang w:val="uk-UA" w:eastAsia="ru-RU"/>
        </w:rPr>
        <w:t>Відмітка про підписання Споживачем цієї заяви:</w:t>
      </w:r>
    </w:p>
    <w:p w14:paraId="0DD3AB89" w14:textId="77777777" w:rsidR="00F25389" w:rsidRPr="00F25389" w:rsidRDefault="00F25389" w:rsidP="00F25389">
      <w:pPr>
        <w:spacing w:before="20" w:after="0"/>
        <w:ind w:firstLine="737"/>
        <w:jc w:val="both"/>
        <w:rPr>
          <w:rFonts w:ascii="Times New Roman" w:eastAsia="Times New Roman" w:hAnsi="Times New Roman" w:cs="Times New Roman"/>
          <w:b/>
          <w:snapToGrid w:val="0"/>
          <w:sz w:val="24"/>
          <w:szCs w:val="20"/>
          <w:lang w:val="uk-UA" w:eastAsia="ru-RU"/>
        </w:rPr>
      </w:pPr>
      <w:r w:rsidRPr="00F25389">
        <w:rPr>
          <w:rFonts w:ascii="Times New Roman" w:eastAsia="Times New Roman" w:hAnsi="Times New Roman" w:cs="Times New Roman"/>
          <w:b/>
          <w:snapToGrid w:val="0"/>
          <w:sz w:val="24"/>
          <w:szCs w:val="20"/>
          <w:lang w:val="uk-UA" w:eastAsia="ru-RU"/>
        </w:rPr>
        <w:t>____________________</w:t>
      </w:r>
      <w:r w:rsidRPr="00F25389">
        <w:rPr>
          <w:rFonts w:ascii="Times New Roman" w:eastAsia="Times New Roman" w:hAnsi="Times New Roman" w:cs="Times New Roman"/>
          <w:b/>
          <w:snapToGrid w:val="0"/>
          <w:sz w:val="24"/>
          <w:szCs w:val="20"/>
          <w:lang w:val="uk-UA" w:eastAsia="ru-RU"/>
        </w:rPr>
        <w:tab/>
      </w:r>
      <w:r w:rsidRPr="00F25389">
        <w:rPr>
          <w:rFonts w:ascii="Times New Roman" w:eastAsia="Times New Roman" w:hAnsi="Times New Roman" w:cs="Times New Roman"/>
          <w:b/>
          <w:snapToGrid w:val="0"/>
          <w:sz w:val="24"/>
          <w:szCs w:val="20"/>
          <w:lang w:val="uk-UA" w:eastAsia="ru-RU"/>
        </w:rPr>
        <w:tab/>
        <w:t xml:space="preserve">_________________           </w:t>
      </w:r>
      <w:r w:rsidRPr="00F25389">
        <w:rPr>
          <w:rFonts w:ascii="Times New Roman" w:eastAsia="Times New Roman" w:hAnsi="Times New Roman" w:cs="Times New Roman"/>
          <w:b/>
          <w:snapToGrid w:val="0"/>
          <w:sz w:val="24"/>
          <w:szCs w:val="20"/>
          <w:lang w:val="uk-UA" w:eastAsia="ru-RU"/>
        </w:rPr>
        <w:tab/>
        <w:t>______________________</w:t>
      </w:r>
    </w:p>
    <w:p w14:paraId="0C684CFD" w14:textId="77777777" w:rsidR="00F25389" w:rsidRPr="00F25389" w:rsidRDefault="00F25389" w:rsidP="00F25389">
      <w:pPr>
        <w:spacing w:before="20" w:after="0"/>
        <w:ind w:firstLine="737"/>
        <w:jc w:val="both"/>
        <w:rPr>
          <w:rFonts w:ascii="Calibri" w:eastAsia="Calibri" w:hAnsi="Calibri" w:cs="Times New Roman"/>
          <w:lang w:val="uk-UA"/>
        </w:rPr>
      </w:pPr>
      <w:r w:rsidRPr="00F25389">
        <w:rPr>
          <w:rFonts w:ascii="Times New Roman" w:eastAsia="Times New Roman" w:hAnsi="Times New Roman" w:cs="Times New Roman"/>
          <w:snapToGrid w:val="0"/>
          <w:sz w:val="20"/>
          <w:szCs w:val="20"/>
          <w:lang w:val="uk-UA" w:eastAsia="ru-RU"/>
        </w:rPr>
        <w:t>(дата подання заяви)</w:t>
      </w:r>
      <w:r w:rsidRPr="00F25389">
        <w:rPr>
          <w:rFonts w:ascii="Times New Roman" w:eastAsia="Times New Roman" w:hAnsi="Times New Roman" w:cs="Times New Roman"/>
          <w:snapToGrid w:val="0"/>
          <w:sz w:val="20"/>
          <w:szCs w:val="20"/>
          <w:lang w:val="uk-UA" w:eastAsia="ru-RU"/>
        </w:rPr>
        <w:tab/>
        <w:t xml:space="preserve">                                (особистий підпис)</w:t>
      </w:r>
      <w:r w:rsidRPr="00F25389">
        <w:rPr>
          <w:rFonts w:ascii="Times New Roman" w:eastAsia="Times New Roman" w:hAnsi="Times New Roman" w:cs="Times New Roman"/>
          <w:snapToGrid w:val="0"/>
          <w:sz w:val="20"/>
          <w:szCs w:val="20"/>
          <w:lang w:val="uk-UA" w:eastAsia="ru-RU"/>
        </w:rPr>
        <w:tab/>
      </w:r>
      <w:r w:rsidRPr="00F25389">
        <w:rPr>
          <w:rFonts w:ascii="Times New Roman" w:eastAsia="Times New Roman" w:hAnsi="Times New Roman" w:cs="Times New Roman"/>
          <w:snapToGrid w:val="0"/>
          <w:sz w:val="20"/>
          <w:szCs w:val="20"/>
          <w:lang w:val="uk-UA" w:eastAsia="ru-RU"/>
        </w:rPr>
        <w:tab/>
        <w:t xml:space="preserve">        (П.І.Б. Споживача)</w:t>
      </w:r>
    </w:p>
    <w:p w14:paraId="31F152AD" w14:textId="77777777" w:rsidR="00F25389" w:rsidRPr="00F25389" w:rsidRDefault="00F25389" w:rsidP="00F25389">
      <w:pPr>
        <w:spacing w:after="0" w:line="240" w:lineRule="auto"/>
        <w:ind w:left="6372"/>
        <w:rPr>
          <w:rFonts w:ascii="Times New Roman" w:eastAsia="Times New Roman" w:hAnsi="Times New Roman" w:cs="Times New Roman"/>
          <w:sz w:val="24"/>
          <w:lang w:eastAsia="ru-RU"/>
        </w:rPr>
      </w:pPr>
      <w:proofErr w:type="spellStart"/>
      <w:r w:rsidRPr="00F25389">
        <w:rPr>
          <w:rFonts w:ascii="Times New Roman" w:eastAsia="Times New Roman" w:hAnsi="Times New Roman" w:cs="Times New Roman"/>
          <w:sz w:val="24"/>
          <w:lang w:eastAsia="ru-RU"/>
        </w:rPr>
        <w:lastRenderedPageBreak/>
        <w:t>Додаток</w:t>
      </w:r>
      <w:proofErr w:type="spellEnd"/>
      <w:r w:rsidRPr="00F25389">
        <w:rPr>
          <w:rFonts w:ascii="Times New Roman" w:eastAsia="Times New Roman" w:hAnsi="Times New Roman" w:cs="Times New Roman"/>
          <w:sz w:val="24"/>
          <w:lang w:eastAsia="ru-RU"/>
        </w:rPr>
        <w:t xml:space="preserve"> 2</w:t>
      </w:r>
    </w:p>
    <w:p w14:paraId="11FD860D" w14:textId="77777777" w:rsidR="00F25389" w:rsidRPr="00F25389" w:rsidRDefault="00F25389" w:rsidP="00F25389">
      <w:pPr>
        <w:spacing w:after="0" w:line="240" w:lineRule="auto"/>
        <w:ind w:left="6372"/>
        <w:rPr>
          <w:rFonts w:ascii="Times New Roman" w:eastAsia="Times New Roman" w:hAnsi="Times New Roman" w:cs="Times New Roman"/>
          <w:sz w:val="24"/>
          <w:lang w:eastAsia="ru-RU"/>
        </w:rPr>
      </w:pPr>
      <w:proofErr w:type="gramStart"/>
      <w:r w:rsidRPr="00F25389">
        <w:rPr>
          <w:rFonts w:ascii="Times New Roman" w:eastAsia="Times New Roman" w:hAnsi="Times New Roman" w:cs="Times New Roman"/>
          <w:sz w:val="24"/>
          <w:lang w:eastAsia="ru-RU"/>
        </w:rPr>
        <w:t>до</w:t>
      </w:r>
      <w:proofErr w:type="gramEnd"/>
      <w:r w:rsidRPr="00F25389">
        <w:rPr>
          <w:rFonts w:ascii="Times New Roman" w:eastAsia="Times New Roman" w:hAnsi="Times New Roman" w:cs="Times New Roman"/>
          <w:sz w:val="24"/>
          <w:lang w:eastAsia="ru-RU"/>
        </w:rPr>
        <w:t xml:space="preserve"> договору про </w:t>
      </w:r>
      <w:proofErr w:type="spellStart"/>
      <w:r w:rsidRPr="00F25389">
        <w:rPr>
          <w:rFonts w:ascii="Times New Roman" w:eastAsia="Times New Roman" w:hAnsi="Times New Roman" w:cs="Times New Roman"/>
          <w:sz w:val="24"/>
          <w:lang w:eastAsia="ru-RU"/>
        </w:rPr>
        <w:t>постачання</w:t>
      </w:r>
      <w:proofErr w:type="spellEnd"/>
    </w:p>
    <w:p w14:paraId="460C53F9" w14:textId="77777777" w:rsidR="00F25389" w:rsidRPr="00F25389" w:rsidRDefault="00F25389" w:rsidP="00F25389">
      <w:pPr>
        <w:spacing w:after="0" w:line="240" w:lineRule="auto"/>
        <w:ind w:left="6372"/>
        <w:rPr>
          <w:rFonts w:ascii="Times New Roman" w:eastAsia="Times New Roman" w:hAnsi="Times New Roman" w:cs="Times New Roman"/>
          <w:sz w:val="24"/>
          <w:lang w:eastAsia="ru-RU"/>
        </w:rPr>
      </w:pPr>
      <w:r w:rsidRPr="00F25389">
        <w:rPr>
          <w:rFonts w:ascii="Times New Roman" w:eastAsia="Times New Roman" w:hAnsi="Times New Roman" w:cs="Times New Roman"/>
          <w:sz w:val="24"/>
          <w:lang w:eastAsia="ru-RU"/>
        </w:rPr>
        <w:t>(</w:t>
      </w:r>
      <w:r w:rsidRPr="00F25389">
        <w:rPr>
          <w:rFonts w:ascii="Times New Roman" w:eastAsia="Times New Roman" w:hAnsi="Times New Roman" w:cs="Times New Roman"/>
          <w:sz w:val="24"/>
          <w:lang w:val="uk-UA" w:eastAsia="ru-RU"/>
        </w:rPr>
        <w:t xml:space="preserve">закупівлю) </w:t>
      </w:r>
      <w:proofErr w:type="spellStart"/>
      <w:r w:rsidRPr="00F25389">
        <w:rPr>
          <w:rFonts w:ascii="Times New Roman" w:eastAsia="Times New Roman" w:hAnsi="Times New Roman" w:cs="Times New Roman"/>
          <w:sz w:val="24"/>
          <w:lang w:eastAsia="ru-RU"/>
        </w:rPr>
        <w:t>електричної</w:t>
      </w:r>
      <w:proofErr w:type="spellEnd"/>
      <w:r w:rsidRPr="00F25389">
        <w:rPr>
          <w:rFonts w:ascii="Times New Roman" w:eastAsia="Times New Roman" w:hAnsi="Times New Roman" w:cs="Times New Roman"/>
          <w:sz w:val="24"/>
          <w:lang w:eastAsia="ru-RU"/>
        </w:rPr>
        <w:t xml:space="preserve"> </w:t>
      </w:r>
      <w:proofErr w:type="spellStart"/>
      <w:r w:rsidRPr="00F25389">
        <w:rPr>
          <w:rFonts w:ascii="Times New Roman" w:eastAsia="Times New Roman" w:hAnsi="Times New Roman" w:cs="Times New Roman"/>
          <w:sz w:val="24"/>
          <w:lang w:eastAsia="ru-RU"/>
        </w:rPr>
        <w:t>енергії</w:t>
      </w:r>
      <w:proofErr w:type="spellEnd"/>
      <w:r w:rsidRPr="00F25389">
        <w:rPr>
          <w:rFonts w:ascii="Times New Roman" w:eastAsia="Times New Roman" w:hAnsi="Times New Roman" w:cs="Times New Roman"/>
          <w:sz w:val="24"/>
          <w:lang w:eastAsia="ru-RU"/>
        </w:rPr>
        <w:t xml:space="preserve"> </w:t>
      </w:r>
    </w:p>
    <w:p w14:paraId="61FE5A96" w14:textId="77777777" w:rsidR="00F25389" w:rsidRPr="00F25389" w:rsidRDefault="00F25389" w:rsidP="00F25389">
      <w:pPr>
        <w:spacing w:after="0" w:line="240" w:lineRule="auto"/>
        <w:ind w:left="6372"/>
        <w:rPr>
          <w:rFonts w:ascii="Times New Roman" w:eastAsia="Times New Roman" w:hAnsi="Times New Roman" w:cs="Times New Roman"/>
          <w:sz w:val="24"/>
          <w:lang w:eastAsia="ru-RU"/>
        </w:rPr>
      </w:pPr>
      <w:r w:rsidRPr="00F25389">
        <w:rPr>
          <w:rFonts w:ascii="Times New Roman" w:eastAsia="Times New Roman" w:hAnsi="Times New Roman" w:cs="Times New Roman"/>
          <w:sz w:val="24"/>
          <w:u w:val="single"/>
          <w:lang w:val="uk-UA" w:eastAsia="ru-RU"/>
        </w:rPr>
        <w:t>_________________</w:t>
      </w:r>
    </w:p>
    <w:p w14:paraId="75E6123E" w14:textId="77777777" w:rsidR="00F25389" w:rsidRPr="00F25389" w:rsidRDefault="00F25389" w:rsidP="00F25389">
      <w:pPr>
        <w:spacing w:after="0" w:line="240" w:lineRule="auto"/>
        <w:rPr>
          <w:rFonts w:ascii="Times New Roman" w:eastAsia="Times New Roman" w:hAnsi="Times New Roman" w:cs="Times New Roman"/>
          <w:b/>
          <w:sz w:val="24"/>
          <w:lang w:eastAsia="ru-RU"/>
        </w:rPr>
      </w:pPr>
    </w:p>
    <w:p w14:paraId="1656C7FE" w14:textId="77777777" w:rsidR="00F25389" w:rsidRPr="00F25389" w:rsidRDefault="00F25389" w:rsidP="00F25389">
      <w:pPr>
        <w:spacing w:after="120" w:line="240" w:lineRule="auto"/>
        <w:rPr>
          <w:rFonts w:ascii="Times New Roman" w:eastAsia="Times New Roman" w:hAnsi="Times New Roman" w:cs="Times New Roman"/>
          <w:lang w:val="uk-UA" w:eastAsia="ru-RU"/>
        </w:rPr>
      </w:pPr>
    </w:p>
    <w:p w14:paraId="1A430B4E" w14:textId="77777777" w:rsidR="00F25389" w:rsidRPr="00F25389" w:rsidRDefault="00F25389" w:rsidP="00F25389">
      <w:pPr>
        <w:spacing w:after="120" w:line="240" w:lineRule="auto"/>
        <w:jc w:val="center"/>
        <w:rPr>
          <w:rFonts w:ascii="Times New Roman" w:eastAsia="Times New Roman" w:hAnsi="Times New Roman" w:cs="Times New Roman"/>
          <w:b/>
          <w:sz w:val="28"/>
          <w:szCs w:val="28"/>
          <w:lang w:val="uk-UA" w:eastAsia="ru-RU"/>
        </w:rPr>
      </w:pPr>
      <w:r w:rsidRPr="00F25389">
        <w:rPr>
          <w:rFonts w:ascii="Times New Roman" w:eastAsia="Times New Roman" w:hAnsi="Times New Roman" w:cs="Times New Roman"/>
          <w:b/>
          <w:sz w:val="28"/>
          <w:szCs w:val="28"/>
          <w:lang w:val="uk-UA" w:eastAsia="ru-RU"/>
        </w:rPr>
        <w:t xml:space="preserve">Комерційна пропозиція </w:t>
      </w:r>
    </w:p>
    <w:p w14:paraId="19157360" w14:textId="77777777" w:rsidR="00F25389" w:rsidRPr="00F25389" w:rsidRDefault="00F25389" w:rsidP="00F25389">
      <w:pPr>
        <w:spacing w:after="120"/>
        <w:rPr>
          <w:rFonts w:ascii="Times New Roman" w:eastAsia="Times New Roman" w:hAnsi="Times New Roman" w:cs="Times New Roman"/>
          <w:b/>
          <w:lang w:val="uk-UA" w:eastAsia="ru-RU"/>
        </w:rPr>
      </w:pPr>
    </w:p>
    <w:p w14:paraId="66F7DAA7" w14:textId="77777777" w:rsidR="00F25389" w:rsidRPr="00F25389" w:rsidRDefault="00F25389" w:rsidP="00F25389">
      <w:pPr>
        <w:spacing w:after="120"/>
        <w:rPr>
          <w:rFonts w:ascii="Times New Roman" w:eastAsia="Times New Roman" w:hAnsi="Times New Roman" w:cs="Times New Roman"/>
          <w:b/>
          <w:lang w:val="uk-UA" w:eastAsia="ru-RU"/>
        </w:rPr>
      </w:pPr>
      <w:r w:rsidRPr="00F25389">
        <w:rPr>
          <w:rFonts w:ascii="Times New Roman" w:eastAsia="Times New Roman" w:hAnsi="Times New Roman" w:cs="Times New Roman"/>
          <w:b/>
          <w:lang w:val="uk-UA" w:eastAsia="ru-RU"/>
        </w:rPr>
        <w:t xml:space="preserve">На момент укладення договору ціна </w:t>
      </w:r>
    </w:p>
    <w:p w14:paraId="4D8C1C06" w14:textId="77777777" w:rsidR="00F25389" w:rsidRPr="00F25389" w:rsidRDefault="00F25389" w:rsidP="00F25389">
      <w:pPr>
        <w:spacing w:after="120"/>
        <w:rPr>
          <w:rFonts w:ascii="Times New Roman" w:eastAsia="Times New Roman" w:hAnsi="Times New Roman" w:cs="Times New Roman"/>
          <w:b/>
          <w:lang w:val="uk-UA" w:eastAsia="ru-RU"/>
        </w:rPr>
      </w:pPr>
      <w:r w:rsidRPr="00F25389">
        <w:rPr>
          <w:rFonts w:ascii="Times New Roman" w:eastAsia="Times New Roman" w:hAnsi="Times New Roman" w:cs="Times New Roman"/>
          <w:b/>
          <w:color w:val="000000"/>
          <w:lang w:val="uk-UA" w:eastAsia="ru-RU"/>
        </w:rPr>
        <w:t xml:space="preserve">Порядок зміни ціни. </w:t>
      </w:r>
    </w:p>
    <w:p w14:paraId="131BE67A" w14:textId="77777777" w:rsidR="00F25389" w:rsidRPr="00F25389" w:rsidRDefault="00F25389" w:rsidP="00F25389">
      <w:pPr>
        <w:spacing w:after="120"/>
        <w:rPr>
          <w:rFonts w:ascii="Times New Roman" w:eastAsia="Times New Roman" w:hAnsi="Times New Roman" w:cs="Times New Roman"/>
          <w:b/>
          <w:lang w:val="uk-UA" w:eastAsia="ru-RU"/>
        </w:rPr>
      </w:pPr>
      <w:r w:rsidRPr="00F25389">
        <w:rPr>
          <w:rFonts w:ascii="Times New Roman" w:eastAsia="Times New Roman" w:hAnsi="Times New Roman" w:cs="Times New Roman"/>
          <w:b/>
          <w:lang w:val="uk-UA" w:eastAsia="ru-RU"/>
        </w:rPr>
        <w:t>Спосіб оплати.</w:t>
      </w:r>
    </w:p>
    <w:p w14:paraId="3065970F" w14:textId="77777777" w:rsidR="00F25389" w:rsidRPr="00F25389" w:rsidRDefault="00F25389" w:rsidP="00F25389">
      <w:pPr>
        <w:spacing w:after="120"/>
        <w:jc w:val="both"/>
        <w:rPr>
          <w:rFonts w:ascii="Times New Roman" w:eastAsia="Times New Roman" w:hAnsi="Times New Roman" w:cs="Times New Roman"/>
          <w:b/>
          <w:lang w:val="uk-UA" w:eastAsia="ru-RU"/>
        </w:rPr>
      </w:pPr>
      <w:r w:rsidRPr="00F25389">
        <w:rPr>
          <w:rFonts w:ascii="Times New Roman" w:eastAsia="Times New Roman" w:hAnsi="Times New Roman" w:cs="Times New Roman"/>
          <w:b/>
          <w:lang w:val="uk-UA" w:eastAsia="ru-RU"/>
        </w:rPr>
        <w:t>Порядок оплати</w:t>
      </w:r>
    </w:p>
    <w:p w14:paraId="4460F1E4" w14:textId="77777777" w:rsidR="00F25389" w:rsidRPr="00F25389" w:rsidRDefault="00F25389" w:rsidP="00F25389">
      <w:pPr>
        <w:spacing w:after="120"/>
        <w:rPr>
          <w:rFonts w:ascii="Times New Roman" w:eastAsia="Times New Roman" w:hAnsi="Times New Roman" w:cs="Times New Roman"/>
          <w:b/>
          <w:lang w:val="uk-UA" w:eastAsia="ru-RU"/>
        </w:rPr>
      </w:pPr>
      <w:r w:rsidRPr="00F25389">
        <w:rPr>
          <w:rFonts w:ascii="Times New Roman" w:eastAsia="Times New Roman" w:hAnsi="Times New Roman" w:cs="Times New Roman"/>
          <w:b/>
          <w:lang w:val="uk-UA" w:eastAsia="ru-RU"/>
        </w:rPr>
        <w:t>Термін (строк) надання рахунку за електричну енергію (акту прийняття-передавання товарної продукції) та термін (строк) його оплати</w:t>
      </w:r>
    </w:p>
    <w:p w14:paraId="562C90B1" w14:textId="77777777" w:rsidR="00F25389" w:rsidRPr="00F25389" w:rsidRDefault="00F25389" w:rsidP="00F25389">
      <w:pPr>
        <w:spacing w:after="120"/>
        <w:rPr>
          <w:rFonts w:ascii="Times New Roman" w:eastAsia="Times New Roman" w:hAnsi="Times New Roman" w:cs="Times New Roman"/>
          <w:b/>
          <w:lang w:val="uk-UA" w:eastAsia="ru-RU"/>
        </w:rPr>
      </w:pPr>
      <w:r w:rsidRPr="00F25389">
        <w:rPr>
          <w:rFonts w:ascii="Times New Roman" w:eastAsia="Times New Roman" w:hAnsi="Times New Roman" w:cs="Times New Roman"/>
          <w:b/>
          <w:lang w:val="uk-UA" w:eastAsia="ru-RU"/>
        </w:rPr>
        <w:t>Спосіб оплати послуг з розподілу електричної енергії.</w:t>
      </w:r>
    </w:p>
    <w:p w14:paraId="06B7C07A" w14:textId="77777777" w:rsidR="00F25389" w:rsidRPr="00F25389" w:rsidRDefault="00F25389" w:rsidP="00F25389">
      <w:pPr>
        <w:spacing w:after="120"/>
        <w:rPr>
          <w:rFonts w:ascii="Times New Roman" w:eastAsia="Times New Roman" w:hAnsi="Times New Roman" w:cs="Times New Roman"/>
          <w:b/>
          <w:lang w:val="uk-UA" w:eastAsia="ru-RU"/>
        </w:rPr>
      </w:pPr>
      <w:r w:rsidRPr="00F25389">
        <w:rPr>
          <w:rFonts w:ascii="Times New Roman" w:eastAsia="Times New Roman" w:hAnsi="Times New Roman" w:cs="Times New Roman"/>
          <w:b/>
          <w:lang w:val="uk-UA" w:eastAsia="ru-RU"/>
        </w:rPr>
        <w:t>Розмір пені за порушення строку оплати</w:t>
      </w:r>
    </w:p>
    <w:p w14:paraId="525FCA8E" w14:textId="77777777" w:rsidR="00F25389" w:rsidRPr="00F25389" w:rsidRDefault="00F25389" w:rsidP="00F25389">
      <w:pPr>
        <w:spacing w:after="120"/>
        <w:rPr>
          <w:rFonts w:ascii="Times New Roman" w:eastAsia="Calibri" w:hAnsi="Times New Roman" w:cs="Times New Roman"/>
          <w:b/>
          <w:lang w:val="uk-UA"/>
        </w:rPr>
      </w:pPr>
      <w:r w:rsidRPr="00F25389">
        <w:rPr>
          <w:rFonts w:ascii="Times New Roman" w:eastAsia="Times New Roman" w:hAnsi="Times New Roman" w:cs="Times New Roman"/>
          <w:b/>
          <w:lang w:val="uk-UA" w:eastAsia="ru-RU"/>
        </w:rPr>
        <w:t xml:space="preserve">Зобов'язання надавати компенсації Споживачу за недотримання </w:t>
      </w:r>
      <w:r w:rsidRPr="00F25389">
        <w:rPr>
          <w:rFonts w:ascii="Times New Roman" w:eastAsia="Calibri" w:hAnsi="Times New Roman" w:cs="Times New Roman"/>
          <w:b/>
          <w:lang w:val="uk-UA"/>
        </w:rPr>
        <w:t>Постачальником комерційної якості надання послуг</w:t>
      </w:r>
    </w:p>
    <w:p w14:paraId="3FEA994E" w14:textId="77777777" w:rsidR="00F25389" w:rsidRPr="00F25389" w:rsidRDefault="00F25389" w:rsidP="00F25389">
      <w:pPr>
        <w:spacing w:after="120"/>
        <w:rPr>
          <w:rFonts w:ascii="Times New Roman" w:eastAsia="Calibri" w:hAnsi="Times New Roman" w:cs="Times New Roman"/>
          <w:b/>
          <w:color w:val="FF0000"/>
          <w:lang w:val="uk-UA"/>
        </w:rPr>
      </w:pPr>
      <w:r w:rsidRPr="00F25389">
        <w:rPr>
          <w:rFonts w:ascii="Times New Roman" w:eastAsia="Times New Roman" w:hAnsi="Times New Roman" w:cs="Times New Roman"/>
          <w:b/>
          <w:lang w:val="uk-UA" w:eastAsia="ru-RU"/>
        </w:rPr>
        <w:t>Інші штрафи та санкції.</w:t>
      </w:r>
    </w:p>
    <w:p w14:paraId="26081882" w14:textId="77777777" w:rsidR="00F25389" w:rsidRPr="00F25389" w:rsidRDefault="00F25389" w:rsidP="00F25389">
      <w:pPr>
        <w:spacing w:after="120"/>
        <w:rPr>
          <w:rFonts w:ascii="Times New Roman" w:eastAsia="Calibri" w:hAnsi="Times New Roman" w:cs="Times New Roman"/>
          <w:b/>
          <w:lang w:val="uk-UA"/>
        </w:rPr>
      </w:pPr>
      <w:r w:rsidRPr="00F25389">
        <w:rPr>
          <w:rFonts w:ascii="Times New Roman" w:eastAsia="Times New Roman" w:hAnsi="Times New Roman" w:cs="Times New Roman"/>
          <w:b/>
          <w:lang w:val="uk-UA" w:eastAsia="ru-RU"/>
        </w:rPr>
        <w:t>Строк дії договору та умови пролонгації.</w:t>
      </w:r>
    </w:p>
    <w:p w14:paraId="1FA0FE88" w14:textId="77777777" w:rsidR="00F25389" w:rsidRPr="00F25389" w:rsidRDefault="00F25389" w:rsidP="00F25389">
      <w:pPr>
        <w:spacing w:after="120"/>
        <w:rPr>
          <w:rFonts w:ascii="Times New Roman" w:eastAsia="Times New Roman" w:hAnsi="Times New Roman" w:cs="Times New Roman"/>
          <w:b/>
          <w:lang w:val="uk-UA" w:eastAsia="ru-RU"/>
        </w:rPr>
      </w:pPr>
      <w:r w:rsidRPr="00F25389">
        <w:rPr>
          <w:rFonts w:ascii="Times New Roman" w:eastAsia="Times New Roman" w:hAnsi="Times New Roman" w:cs="Times New Roman"/>
          <w:b/>
          <w:lang w:val="uk-UA" w:eastAsia="ru-RU"/>
        </w:rPr>
        <w:t>Можливість постачання захищеним споживачам</w:t>
      </w:r>
    </w:p>
    <w:p w14:paraId="7E516FEF" w14:textId="77777777" w:rsidR="00F25389" w:rsidRPr="00F25389" w:rsidRDefault="00F25389" w:rsidP="00F25389">
      <w:pPr>
        <w:spacing w:after="120"/>
        <w:rPr>
          <w:rFonts w:ascii="Times New Roman" w:eastAsia="Calibri" w:hAnsi="Times New Roman" w:cs="Times New Roman"/>
          <w:b/>
          <w:lang w:val="uk-UA"/>
        </w:rPr>
      </w:pPr>
      <w:r w:rsidRPr="00F25389">
        <w:rPr>
          <w:rFonts w:ascii="Times New Roman" w:eastAsia="Times New Roman" w:hAnsi="Times New Roman" w:cs="Times New Roman"/>
          <w:b/>
          <w:lang w:val="uk-UA" w:eastAsia="ru-RU"/>
        </w:rPr>
        <w:t>Особливі умови, дотримання яких є суттєвим</w:t>
      </w:r>
    </w:p>
    <w:p w14:paraId="15401D70" w14:textId="77777777" w:rsidR="00F25389" w:rsidRPr="00F25389" w:rsidRDefault="00F25389" w:rsidP="00F25389">
      <w:pPr>
        <w:numPr>
          <w:ilvl w:val="0"/>
          <w:numId w:val="14"/>
        </w:numPr>
        <w:spacing w:after="120" w:line="360" w:lineRule="auto"/>
        <w:jc w:val="both"/>
        <w:rPr>
          <w:rFonts w:ascii="Times New Roman" w:eastAsia="Times New Roman" w:hAnsi="Times New Roman" w:cs="Times New Roman"/>
          <w:b/>
          <w:vanish/>
          <w:color w:val="FF0000"/>
          <w:lang w:val="uk-UA" w:eastAsia="ru-RU"/>
        </w:rPr>
      </w:pPr>
    </w:p>
    <w:p w14:paraId="57B5FDAB" w14:textId="77777777" w:rsidR="00F25389" w:rsidRPr="00F25389" w:rsidRDefault="00F25389" w:rsidP="00F25389">
      <w:pPr>
        <w:spacing w:after="120" w:line="360" w:lineRule="auto"/>
        <w:ind w:left="435"/>
        <w:jc w:val="both"/>
        <w:rPr>
          <w:rFonts w:ascii="Times New Roman" w:eastAsia="Times New Roman" w:hAnsi="Times New Roman" w:cs="Times New Roman"/>
          <w:b/>
          <w:lang w:val="uk-UA" w:eastAsia="ru-RU"/>
        </w:rPr>
      </w:pPr>
    </w:p>
    <w:p w14:paraId="7BD17ADC" w14:textId="77777777" w:rsidR="00F25389" w:rsidRPr="00F25389" w:rsidRDefault="00F25389" w:rsidP="00F25389">
      <w:pPr>
        <w:spacing w:after="120" w:line="360" w:lineRule="auto"/>
        <w:ind w:left="435"/>
        <w:jc w:val="both"/>
        <w:rPr>
          <w:rFonts w:ascii="Times New Roman" w:eastAsia="Times New Roman" w:hAnsi="Times New Roman" w:cs="Times New Roman"/>
          <w:b/>
          <w:lang w:val="uk-UA" w:eastAsia="ru-RU"/>
        </w:rPr>
      </w:pPr>
    </w:p>
    <w:p w14:paraId="2E633FC9" w14:textId="77777777" w:rsidR="00F25389" w:rsidRPr="00F25389" w:rsidRDefault="00F25389" w:rsidP="00F25389">
      <w:pPr>
        <w:spacing w:after="120" w:line="360" w:lineRule="auto"/>
        <w:ind w:left="435"/>
        <w:jc w:val="both"/>
        <w:rPr>
          <w:rFonts w:ascii="Times New Roman" w:eastAsia="Times New Roman" w:hAnsi="Times New Roman" w:cs="Times New Roman"/>
          <w:b/>
          <w:lang w:val="uk-UA" w:eastAsia="ru-RU"/>
        </w:rPr>
      </w:pPr>
    </w:p>
    <w:tbl>
      <w:tblPr>
        <w:tblStyle w:val="af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820"/>
      </w:tblGrid>
      <w:tr w:rsidR="00F25389" w:rsidRPr="00F25389" w14:paraId="3AF7DAE9" w14:textId="77777777" w:rsidTr="0060065A">
        <w:trPr>
          <w:trHeight w:hRule="exact" w:val="519"/>
        </w:trPr>
        <w:tc>
          <w:tcPr>
            <w:tcW w:w="4928" w:type="dxa"/>
          </w:tcPr>
          <w:p w14:paraId="3092D138" w14:textId="77777777" w:rsidR="00F25389" w:rsidRPr="00F25389" w:rsidRDefault="00F25389" w:rsidP="00F25389">
            <w:pPr>
              <w:tabs>
                <w:tab w:val="left" w:pos="0"/>
                <w:tab w:val="left" w:pos="142"/>
                <w:tab w:val="left" w:pos="709"/>
              </w:tabs>
              <w:spacing w:after="120"/>
              <w:rPr>
                <w:rFonts w:ascii="Times New Roman" w:eastAsia="Times New Roman" w:hAnsi="Times New Roman" w:cs="Times New Roman"/>
                <w:lang w:val="uk-UA" w:eastAsia="ru-RU"/>
              </w:rPr>
            </w:pPr>
            <w:r w:rsidRPr="00F25389">
              <w:rPr>
                <w:rFonts w:ascii="Times New Roman" w:eastAsia="Times New Roman" w:hAnsi="Times New Roman" w:cs="Times New Roman"/>
                <w:b/>
                <w:bCs/>
                <w:lang w:val="uk-UA" w:eastAsia="ru-RU"/>
              </w:rPr>
              <w:t xml:space="preserve">Постачальник: </w:t>
            </w:r>
          </w:p>
        </w:tc>
        <w:tc>
          <w:tcPr>
            <w:tcW w:w="425" w:type="dxa"/>
          </w:tcPr>
          <w:p w14:paraId="0B712AF6" w14:textId="77777777" w:rsidR="00F25389" w:rsidRPr="00F25389" w:rsidRDefault="00F25389" w:rsidP="00F25389">
            <w:pPr>
              <w:tabs>
                <w:tab w:val="left" w:pos="0"/>
                <w:tab w:val="left" w:pos="142"/>
                <w:tab w:val="left" w:pos="709"/>
              </w:tabs>
              <w:spacing w:after="120"/>
              <w:rPr>
                <w:rFonts w:ascii="Times New Roman" w:eastAsia="Times New Roman" w:hAnsi="Times New Roman" w:cs="Times New Roman"/>
                <w:lang w:val="uk-UA" w:eastAsia="ru-RU"/>
              </w:rPr>
            </w:pPr>
          </w:p>
        </w:tc>
        <w:tc>
          <w:tcPr>
            <w:tcW w:w="4820" w:type="dxa"/>
          </w:tcPr>
          <w:p w14:paraId="0F89DC23" w14:textId="77777777" w:rsidR="00F25389" w:rsidRPr="00F25389" w:rsidRDefault="00F25389" w:rsidP="00F253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120"/>
              <w:rPr>
                <w:rFonts w:ascii="Times New Roman" w:eastAsia="Times New Roman" w:hAnsi="Times New Roman" w:cs="Times New Roman"/>
                <w:b/>
                <w:lang w:val="uk-UA" w:eastAsia="ru-RU"/>
              </w:rPr>
            </w:pPr>
            <w:r w:rsidRPr="00F25389">
              <w:rPr>
                <w:rFonts w:ascii="Times New Roman" w:eastAsia="Times New Roman" w:hAnsi="Times New Roman" w:cs="Times New Roman"/>
                <w:b/>
                <w:lang w:val="uk-UA" w:eastAsia="ru-RU"/>
              </w:rPr>
              <w:t>Споживач:</w:t>
            </w:r>
          </w:p>
          <w:p w14:paraId="36CEEA1B" w14:textId="77777777" w:rsidR="00F25389" w:rsidRPr="00F25389" w:rsidRDefault="00F25389" w:rsidP="00F25389">
            <w:pPr>
              <w:tabs>
                <w:tab w:val="left" w:pos="0"/>
                <w:tab w:val="left" w:pos="142"/>
                <w:tab w:val="left" w:pos="709"/>
              </w:tabs>
              <w:spacing w:after="120"/>
              <w:rPr>
                <w:rFonts w:ascii="Times New Roman" w:eastAsia="Times New Roman" w:hAnsi="Times New Roman" w:cs="Times New Roman"/>
                <w:lang w:val="uk-UA" w:eastAsia="ru-RU"/>
              </w:rPr>
            </w:pPr>
          </w:p>
        </w:tc>
      </w:tr>
    </w:tbl>
    <w:p w14:paraId="5195F2F6" w14:textId="77777777" w:rsidR="00F25389" w:rsidRPr="00F25389" w:rsidRDefault="00F25389" w:rsidP="00F25389">
      <w:pPr>
        <w:spacing w:after="160" w:line="259" w:lineRule="auto"/>
        <w:rPr>
          <w:rFonts w:ascii="Calibri" w:eastAsia="Calibri" w:hAnsi="Calibri" w:cs="Times New Roman"/>
        </w:rPr>
      </w:pPr>
    </w:p>
    <w:p w14:paraId="01CDB0D4"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4C7C0381"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4C9F5330"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174744C9"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24269F86"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78C29C9C"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5CFF1112"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403EB7E1"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4121127F"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2CCF7139"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2D375E71"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402EDA82"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608195AD"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6657EFA1"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5690CEE6"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0C5E3E7A"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168F7789"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18E97280"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4EDA6706"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2BAF38CF" w14:textId="77777777" w:rsidR="00F25389" w:rsidRDefault="00F25389" w:rsidP="000565C2">
      <w:pPr>
        <w:tabs>
          <w:tab w:val="right" w:pos="9496"/>
        </w:tabs>
        <w:spacing w:after="0" w:line="240" w:lineRule="auto"/>
        <w:jc w:val="both"/>
        <w:rPr>
          <w:rFonts w:ascii="Times New Roman" w:hAnsi="Times New Roman" w:cs="Times New Roman"/>
          <w:lang w:val="uk-UA"/>
        </w:rPr>
      </w:pPr>
    </w:p>
    <w:p w14:paraId="63631C8B" w14:textId="77777777" w:rsidR="00F25389" w:rsidRPr="00990DEA" w:rsidRDefault="00F25389" w:rsidP="00F25389">
      <w:pPr>
        <w:widowControl w:val="0"/>
        <w:autoSpaceDE w:val="0"/>
        <w:autoSpaceDN w:val="0"/>
        <w:spacing w:before="85" w:after="0" w:line="240" w:lineRule="auto"/>
        <w:ind w:left="6542"/>
        <w:outlineLvl w:val="0"/>
        <w:rPr>
          <w:rFonts w:ascii="Times New Roman" w:eastAsia="Times New Roman" w:hAnsi="Times New Roman" w:cs="Times New Roman"/>
          <w:b/>
          <w:bCs/>
          <w:sz w:val="24"/>
          <w:szCs w:val="24"/>
          <w:lang w:val="uk-UA"/>
        </w:rPr>
      </w:pPr>
      <w:r w:rsidRPr="00990DEA">
        <w:rPr>
          <w:rFonts w:ascii="Times New Roman" w:eastAsia="Times New Roman" w:hAnsi="Times New Roman" w:cs="Times New Roman"/>
          <w:b/>
          <w:bCs/>
          <w:sz w:val="24"/>
          <w:szCs w:val="24"/>
          <w:lang w:val="uk-UA"/>
        </w:rPr>
        <w:t>Додаток 3</w:t>
      </w:r>
    </w:p>
    <w:p w14:paraId="6C4AF54F" w14:textId="77777777" w:rsidR="00F25389" w:rsidRPr="00990DEA" w:rsidRDefault="00F25389" w:rsidP="00F25389">
      <w:pPr>
        <w:widowControl w:val="0"/>
        <w:tabs>
          <w:tab w:val="left" w:pos="7094"/>
          <w:tab w:val="left" w:pos="8426"/>
          <w:tab w:val="left" w:pos="9158"/>
        </w:tabs>
        <w:autoSpaceDE w:val="0"/>
        <w:autoSpaceDN w:val="0"/>
        <w:spacing w:before="17" w:after="0" w:line="256" w:lineRule="auto"/>
        <w:ind w:left="6491" w:right="118"/>
        <w:rPr>
          <w:rFonts w:ascii="Times New Roman" w:eastAsia="Times New Roman" w:hAnsi="Times New Roman" w:cs="Times New Roman"/>
          <w:sz w:val="24"/>
          <w:szCs w:val="24"/>
          <w:lang w:val="uk-UA"/>
        </w:rPr>
      </w:pPr>
      <w:r w:rsidRPr="00990DEA">
        <w:rPr>
          <w:rFonts w:ascii="Times New Roman" w:eastAsia="Times New Roman" w:hAnsi="Times New Roman" w:cs="Times New Roman"/>
          <w:sz w:val="24"/>
          <w:szCs w:val="24"/>
          <w:lang w:val="uk-UA"/>
        </w:rPr>
        <w:t>до</w:t>
      </w:r>
      <w:r w:rsidRPr="00990DEA">
        <w:rPr>
          <w:rFonts w:ascii="Times New Roman" w:eastAsia="Times New Roman" w:hAnsi="Times New Roman" w:cs="Times New Roman"/>
          <w:sz w:val="24"/>
          <w:szCs w:val="24"/>
          <w:lang w:val="uk-UA"/>
        </w:rPr>
        <w:tab/>
        <w:t>Договору</w:t>
      </w:r>
      <w:r w:rsidRPr="00990DEA">
        <w:rPr>
          <w:rFonts w:ascii="Times New Roman" w:eastAsia="Times New Roman" w:hAnsi="Times New Roman" w:cs="Times New Roman"/>
          <w:sz w:val="24"/>
          <w:szCs w:val="24"/>
          <w:lang w:val="uk-UA"/>
        </w:rPr>
        <w:tab/>
        <w:t>про постачання (закупівлю) електричної енергії</w:t>
      </w:r>
    </w:p>
    <w:p w14:paraId="12B1B85C" w14:textId="77777777" w:rsidR="00F25389" w:rsidRPr="00990DEA" w:rsidRDefault="00F25389" w:rsidP="00F25389">
      <w:pPr>
        <w:widowControl w:val="0"/>
        <w:tabs>
          <w:tab w:val="left" w:pos="7094"/>
          <w:tab w:val="left" w:pos="8426"/>
          <w:tab w:val="left" w:pos="9158"/>
        </w:tabs>
        <w:autoSpaceDE w:val="0"/>
        <w:autoSpaceDN w:val="0"/>
        <w:spacing w:before="17" w:after="0" w:line="256" w:lineRule="auto"/>
        <w:ind w:left="6491" w:right="118"/>
        <w:rPr>
          <w:rFonts w:ascii="Times New Roman" w:eastAsia="Times New Roman" w:hAnsi="Times New Roman" w:cs="Times New Roman"/>
          <w:sz w:val="24"/>
          <w:szCs w:val="24"/>
          <w:lang w:val="uk-UA"/>
        </w:rPr>
      </w:pPr>
      <w:r w:rsidRPr="00990DEA">
        <w:rPr>
          <w:rFonts w:ascii="Times New Roman" w:eastAsia="Times New Roman" w:hAnsi="Times New Roman" w:cs="Times New Roman"/>
          <w:sz w:val="24"/>
          <w:szCs w:val="24"/>
          <w:lang w:val="uk-UA"/>
        </w:rPr>
        <w:t>№______-_від_________</w:t>
      </w:r>
    </w:p>
    <w:p w14:paraId="46FA6130" w14:textId="77777777" w:rsidR="00F25389" w:rsidRPr="00990DEA" w:rsidRDefault="00F25389" w:rsidP="00F25389">
      <w:pPr>
        <w:widowControl w:val="0"/>
        <w:autoSpaceDE w:val="0"/>
        <w:autoSpaceDN w:val="0"/>
        <w:spacing w:before="170" w:after="0" w:line="240" w:lineRule="auto"/>
        <w:ind w:left="1327" w:right="771"/>
        <w:jc w:val="center"/>
        <w:outlineLvl w:val="0"/>
        <w:rPr>
          <w:rFonts w:ascii="Times New Roman" w:eastAsia="Times New Roman" w:hAnsi="Times New Roman" w:cs="Times New Roman"/>
          <w:b/>
          <w:bCs/>
          <w:sz w:val="24"/>
          <w:szCs w:val="24"/>
          <w:lang w:val="uk-UA"/>
        </w:rPr>
      </w:pPr>
    </w:p>
    <w:p w14:paraId="0E6F3805" w14:textId="77777777" w:rsidR="00F25389" w:rsidRPr="00990DEA" w:rsidRDefault="00F25389" w:rsidP="00F25389">
      <w:pPr>
        <w:widowControl w:val="0"/>
        <w:autoSpaceDE w:val="0"/>
        <w:autoSpaceDN w:val="0"/>
        <w:spacing w:before="170" w:after="0" w:line="240" w:lineRule="auto"/>
        <w:ind w:left="1327" w:right="771"/>
        <w:jc w:val="center"/>
        <w:outlineLvl w:val="0"/>
        <w:rPr>
          <w:rFonts w:ascii="Times New Roman" w:eastAsia="Times New Roman" w:hAnsi="Times New Roman" w:cs="Times New Roman"/>
          <w:b/>
          <w:bCs/>
          <w:sz w:val="24"/>
          <w:szCs w:val="24"/>
          <w:lang w:val="uk-UA"/>
        </w:rPr>
      </w:pPr>
      <w:r w:rsidRPr="00990DEA">
        <w:rPr>
          <w:rFonts w:ascii="Times New Roman" w:eastAsia="Times New Roman" w:hAnsi="Times New Roman" w:cs="Times New Roman"/>
          <w:b/>
          <w:bCs/>
          <w:sz w:val="24"/>
          <w:szCs w:val="24"/>
          <w:lang w:val="uk-UA"/>
        </w:rPr>
        <w:t xml:space="preserve">Умови користування інтернет-сервісом </w:t>
      </w:r>
    </w:p>
    <w:p w14:paraId="5BC4D987" w14:textId="77777777" w:rsidR="00F25389" w:rsidRPr="00990DEA" w:rsidRDefault="00F25389" w:rsidP="00F25389">
      <w:pPr>
        <w:widowControl w:val="0"/>
        <w:autoSpaceDE w:val="0"/>
        <w:autoSpaceDN w:val="0"/>
        <w:spacing w:before="22" w:after="0" w:line="240" w:lineRule="auto"/>
        <w:ind w:left="766" w:right="771"/>
        <w:jc w:val="center"/>
        <w:rPr>
          <w:rFonts w:ascii="Times New Roman" w:eastAsia="Times New Roman" w:hAnsi="Times New Roman" w:cs="Times New Roman"/>
          <w:b/>
          <w:sz w:val="24"/>
          <w:lang w:val="uk-UA"/>
        </w:rPr>
      </w:pPr>
      <w:r w:rsidRPr="00990DEA">
        <w:rPr>
          <w:rFonts w:ascii="Times New Roman" w:eastAsia="Times New Roman" w:hAnsi="Times New Roman" w:cs="Times New Roman"/>
          <w:b/>
          <w:sz w:val="24"/>
          <w:lang w:val="uk-UA"/>
        </w:rPr>
        <w:t>«Особистий кабінет для споживачів електроенергії»</w:t>
      </w:r>
    </w:p>
    <w:p w14:paraId="29D9F559" w14:textId="77777777" w:rsidR="00F25389" w:rsidRPr="00990DEA" w:rsidRDefault="00F25389" w:rsidP="00F25389">
      <w:pPr>
        <w:widowControl w:val="0"/>
        <w:autoSpaceDE w:val="0"/>
        <w:autoSpaceDN w:val="0"/>
        <w:spacing w:before="4" w:after="0" w:line="240" w:lineRule="auto"/>
        <w:rPr>
          <w:rFonts w:ascii="Times New Roman" w:eastAsia="Times New Roman" w:hAnsi="Times New Roman" w:cs="Times New Roman"/>
          <w:b/>
          <w:sz w:val="27"/>
          <w:szCs w:val="24"/>
          <w:lang w:val="uk-UA"/>
        </w:rPr>
      </w:pPr>
    </w:p>
    <w:p w14:paraId="29A620FD" w14:textId="77777777" w:rsidR="00F25389" w:rsidRPr="00990DEA" w:rsidRDefault="00F25389" w:rsidP="00F25389">
      <w:pPr>
        <w:widowControl w:val="0"/>
        <w:numPr>
          <w:ilvl w:val="0"/>
          <w:numId w:val="16"/>
        </w:numPr>
        <w:tabs>
          <w:tab w:val="left" w:pos="426"/>
          <w:tab w:val="left" w:pos="851"/>
        </w:tabs>
        <w:autoSpaceDE w:val="0"/>
        <w:autoSpaceDN w:val="0"/>
        <w:spacing w:after="0" w:line="259" w:lineRule="auto"/>
        <w:ind w:right="117" w:firstLine="455"/>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Додаток 3 «Умови користування інтернет сервісом «Особистий кабінет для споживачів електроенергії» (далі – Додаток) до Договору про постачання (закупівлю) електричної енергії встановлює порядок та умови обміну звітною інформацією та розрахунковими документами між Постачальником та Споживачем, крім індивідуального побутового споживача, з використанням кваліфікованого електронного підпису (далі –</w:t>
      </w:r>
      <w:r w:rsidRPr="00990DEA">
        <w:rPr>
          <w:rFonts w:ascii="Times New Roman" w:eastAsia="Times New Roman" w:hAnsi="Times New Roman" w:cs="Times New Roman"/>
          <w:spacing w:val="-4"/>
          <w:sz w:val="24"/>
          <w:lang w:val="uk-UA"/>
        </w:rPr>
        <w:t xml:space="preserve"> </w:t>
      </w:r>
      <w:r w:rsidRPr="00990DEA">
        <w:rPr>
          <w:rFonts w:ascii="Times New Roman" w:eastAsia="Times New Roman" w:hAnsi="Times New Roman" w:cs="Times New Roman"/>
          <w:sz w:val="24"/>
          <w:lang w:val="uk-UA"/>
        </w:rPr>
        <w:t>КЕП).</w:t>
      </w:r>
    </w:p>
    <w:p w14:paraId="654C5297" w14:textId="77777777" w:rsidR="00F25389" w:rsidRPr="00990DEA" w:rsidRDefault="00F25389" w:rsidP="00F25389">
      <w:pPr>
        <w:widowControl w:val="0"/>
        <w:numPr>
          <w:ilvl w:val="0"/>
          <w:numId w:val="16"/>
        </w:numPr>
        <w:tabs>
          <w:tab w:val="left" w:pos="821"/>
        </w:tabs>
        <w:autoSpaceDE w:val="0"/>
        <w:autoSpaceDN w:val="0"/>
        <w:spacing w:after="0" w:line="259" w:lineRule="auto"/>
        <w:ind w:right="115"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Додаток</w:t>
      </w:r>
      <w:r w:rsidRPr="00990DEA">
        <w:rPr>
          <w:rFonts w:ascii="Times New Roman" w:eastAsia="Times New Roman" w:hAnsi="Times New Roman" w:cs="Times New Roman"/>
          <w:spacing w:val="-11"/>
          <w:sz w:val="24"/>
          <w:lang w:val="uk-UA"/>
        </w:rPr>
        <w:t xml:space="preserve"> </w:t>
      </w:r>
      <w:r w:rsidRPr="00990DEA">
        <w:rPr>
          <w:rFonts w:ascii="Times New Roman" w:eastAsia="Times New Roman" w:hAnsi="Times New Roman" w:cs="Times New Roman"/>
          <w:sz w:val="24"/>
          <w:lang w:val="uk-UA"/>
        </w:rPr>
        <w:t>забезпечує</w:t>
      </w:r>
      <w:r w:rsidRPr="00990DEA">
        <w:rPr>
          <w:rFonts w:ascii="Times New Roman" w:eastAsia="Times New Roman" w:hAnsi="Times New Roman" w:cs="Times New Roman"/>
          <w:spacing w:val="-11"/>
          <w:sz w:val="24"/>
          <w:lang w:val="uk-UA"/>
        </w:rPr>
        <w:t xml:space="preserve"> </w:t>
      </w:r>
      <w:r w:rsidRPr="00990DEA">
        <w:rPr>
          <w:rFonts w:ascii="Times New Roman" w:eastAsia="Times New Roman" w:hAnsi="Times New Roman" w:cs="Times New Roman"/>
          <w:sz w:val="24"/>
          <w:lang w:val="uk-UA"/>
        </w:rPr>
        <w:t>Споживачу</w:t>
      </w:r>
      <w:r w:rsidRPr="00990DEA">
        <w:rPr>
          <w:rFonts w:ascii="Times New Roman" w:eastAsia="Times New Roman" w:hAnsi="Times New Roman" w:cs="Times New Roman"/>
          <w:spacing w:val="-15"/>
          <w:sz w:val="24"/>
          <w:lang w:val="uk-UA"/>
        </w:rPr>
        <w:t xml:space="preserve"> </w:t>
      </w:r>
      <w:r w:rsidRPr="00990DEA">
        <w:rPr>
          <w:rFonts w:ascii="Times New Roman" w:eastAsia="Times New Roman" w:hAnsi="Times New Roman" w:cs="Times New Roman"/>
          <w:sz w:val="24"/>
          <w:lang w:val="uk-UA"/>
        </w:rPr>
        <w:t>можливість</w:t>
      </w:r>
      <w:r w:rsidRPr="00990DEA">
        <w:rPr>
          <w:rFonts w:ascii="Times New Roman" w:eastAsia="Times New Roman" w:hAnsi="Times New Roman" w:cs="Times New Roman"/>
          <w:spacing w:val="-11"/>
          <w:sz w:val="24"/>
          <w:lang w:val="uk-UA"/>
        </w:rPr>
        <w:t xml:space="preserve"> </w:t>
      </w:r>
      <w:r w:rsidRPr="00990DEA">
        <w:rPr>
          <w:rFonts w:ascii="Times New Roman" w:eastAsia="Times New Roman" w:hAnsi="Times New Roman" w:cs="Times New Roman"/>
          <w:sz w:val="24"/>
          <w:lang w:val="uk-UA"/>
        </w:rPr>
        <w:t>користуватися</w:t>
      </w:r>
      <w:r w:rsidRPr="00990DEA">
        <w:rPr>
          <w:rFonts w:ascii="Times New Roman" w:eastAsia="Times New Roman" w:hAnsi="Times New Roman" w:cs="Times New Roman"/>
          <w:spacing w:val="-10"/>
          <w:sz w:val="24"/>
          <w:lang w:val="uk-UA"/>
        </w:rPr>
        <w:t xml:space="preserve"> </w:t>
      </w:r>
      <w:r w:rsidRPr="00990DEA">
        <w:rPr>
          <w:rFonts w:ascii="Times New Roman" w:eastAsia="Times New Roman" w:hAnsi="Times New Roman" w:cs="Times New Roman"/>
          <w:sz w:val="24"/>
          <w:lang w:val="uk-UA"/>
        </w:rPr>
        <w:t>додатковим</w:t>
      </w:r>
      <w:r w:rsidRPr="00990DEA">
        <w:rPr>
          <w:rFonts w:ascii="Times New Roman" w:eastAsia="Times New Roman" w:hAnsi="Times New Roman" w:cs="Times New Roman"/>
          <w:spacing w:val="-12"/>
          <w:sz w:val="24"/>
          <w:lang w:val="uk-UA"/>
        </w:rPr>
        <w:t xml:space="preserve"> </w:t>
      </w:r>
      <w:r w:rsidRPr="00990DEA">
        <w:rPr>
          <w:rFonts w:ascii="Times New Roman" w:eastAsia="Times New Roman" w:hAnsi="Times New Roman" w:cs="Times New Roman"/>
          <w:sz w:val="24"/>
          <w:lang w:val="uk-UA"/>
        </w:rPr>
        <w:t>сервісом</w:t>
      </w:r>
      <w:r w:rsidRPr="00990DEA">
        <w:rPr>
          <w:rFonts w:ascii="Times New Roman" w:eastAsia="Times New Roman" w:hAnsi="Times New Roman" w:cs="Times New Roman"/>
          <w:spacing w:val="-7"/>
          <w:sz w:val="24"/>
          <w:lang w:val="uk-UA"/>
        </w:rPr>
        <w:t xml:space="preserve"> </w:t>
      </w:r>
      <w:r w:rsidRPr="00990DEA">
        <w:rPr>
          <w:rFonts w:ascii="Times New Roman" w:eastAsia="Times New Roman" w:hAnsi="Times New Roman" w:cs="Times New Roman"/>
          <w:sz w:val="24"/>
          <w:lang w:val="uk-UA"/>
        </w:rPr>
        <w:t>«Особистий кабінет для споживачів електроенергії» (далі – Сервіс), створеним з метою здійснення обміну інформацією звітною інформацією та розрахунковими документами, між Постачальником та Споживачем з її підписанням з КЕП, з урахуванням положень</w:t>
      </w:r>
      <w:r w:rsidRPr="00990DEA">
        <w:rPr>
          <w:rFonts w:ascii="Times New Roman" w:eastAsia="Times New Roman" w:hAnsi="Times New Roman" w:cs="Times New Roman"/>
          <w:color w:val="0562C1"/>
          <w:sz w:val="24"/>
          <w:lang w:val="uk-UA"/>
        </w:rPr>
        <w:t xml:space="preserve"> </w:t>
      </w:r>
      <w:r w:rsidRPr="00990DEA">
        <w:rPr>
          <w:rFonts w:ascii="Times New Roman" w:eastAsia="Times New Roman" w:hAnsi="Times New Roman" w:cs="Times New Roman"/>
          <w:color w:val="0562C1"/>
          <w:sz w:val="24"/>
          <w:u w:val="single" w:color="0562C1"/>
          <w:lang w:val="uk-UA"/>
        </w:rPr>
        <w:t>Закону України "Про електронні</w:t>
      </w:r>
      <w:r w:rsidRPr="00990DEA">
        <w:rPr>
          <w:rFonts w:ascii="Times New Roman" w:eastAsia="Times New Roman" w:hAnsi="Times New Roman" w:cs="Times New Roman"/>
          <w:color w:val="0562C1"/>
          <w:sz w:val="24"/>
          <w:lang w:val="uk-UA"/>
        </w:rPr>
        <w:t xml:space="preserve"> </w:t>
      </w:r>
      <w:r w:rsidRPr="00990DEA">
        <w:rPr>
          <w:rFonts w:ascii="Times New Roman" w:eastAsia="Times New Roman" w:hAnsi="Times New Roman" w:cs="Times New Roman"/>
          <w:color w:val="0562C1"/>
          <w:sz w:val="24"/>
          <w:u w:val="single" w:color="0562C1"/>
          <w:lang w:val="uk-UA"/>
        </w:rPr>
        <w:t>довірчі послуги"</w:t>
      </w:r>
      <w:r w:rsidRPr="00990DEA">
        <w:rPr>
          <w:rFonts w:ascii="Times New Roman" w:eastAsia="Times New Roman" w:hAnsi="Times New Roman" w:cs="Times New Roman"/>
          <w:color w:val="0562C1"/>
          <w:sz w:val="24"/>
          <w:lang w:val="uk-UA"/>
        </w:rPr>
        <w:t xml:space="preserve"> </w:t>
      </w:r>
      <w:r w:rsidRPr="00990DEA">
        <w:rPr>
          <w:rFonts w:ascii="Times New Roman" w:eastAsia="Times New Roman" w:hAnsi="Times New Roman" w:cs="Times New Roman"/>
          <w:sz w:val="24"/>
          <w:lang w:val="uk-UA"/>
        </w:rPr>
        <w:t>та для можливості перегляду Споживачем інформації в базі даних Постачальника стосовно його взаємовідносин з Постачальником (незалежно від наявності</w:t>
      </w:r>
      <w:r w:rsidRPr="00990DEA">
        <w:rPr>
          <w:rFonts w:ascii="Times New Roman" w:eastAsia="Times New Roman" w:hAnsi="Times New Roman" w:cs="Times New Roman"/>
          <w:spacing w:val="-6"/>
          <w:sz w:val="24"/>
          <w:lang w:val="uk-UA"/>
        </w:rPr>
        <w:t xml:space="preserve"> </w:t>
      </w:r>
      <w:r w:rsidRPr="00990DEA">
        <w:rPr>
          <w:rFonts w:ascii="Times New Roman" w:eastAsia="Times New Roman" w:hAnsi="Times New Roman" w:cs="Times New Roman"/>
          <w:sz w:val="24"/>
          <w:lang w:val="uk-UA"/>
        </w:rPr>
        <w:t>КЕП).</w:t>
      </w:r>
    </w:p>
    <w:p w14:paraId="3C094C0A" w14:textId="77777777" w:rsidR="00F25389" w:rsidRPr="00990DEA" w:rsidRDefault="00F25389" w:rsidP="00F25389">
      <w:pPr>
        <w:widowControl w:val="0"/>
        <w:numPr>
          <w:ilvl w:val="0"/>
          <w:numId w:val="16"/>
        </w:numPr>
        <w:tabs>
          <w:tab w:val="left" w:pos="821"/>
        </w:tabs>
        <w:autoSpaceDE w:val="0"/>
        <w:autoSpaceDN w:val="0"/>
        <w:spacing w:after="0" w:line="259" w:lineRule="auto"/>
        <w:ind w:right="119"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 xml:space="preserve">Реєстрація Споживача в «Особистому кабінеті для споживачів електроенергії» здійснюється на сайті Постачальника за кодом реєстрації отриманим у Постачальника. </w:t>
      </w:r>
    </w:p>
    <w:p w14:paraId="4BB6E5A9" w14:textId="77777777" w:rsidR="00F25389" w:rsidRPr="00990DEA" w:rsidRDefault="00F25389" w:rsidP="00F25389">
      <w:pPr>
        <w:widowControl w:val="0"/>
        <w:numPr>
          <w:ilvl w:val="0"/>
          <w:numId w:val="16"/>
        </w:numPr>
        <w:tabs>
          <w:tab w:val="left" w:pos="821"/>
        </w:tabs>
        <w:autoSpaceDE w:val="0"/>
        <w:autoSpaceDN w:val="0"/>
        <w:spacing w:after="0" w:line="259" w:lineRule="auto"/>
        <w:ind w:right="119"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Під час реєстрації, використовуючи отриманий код, Споживач обирає/створює свій логін/пароль для отримання доступу до</w:t>
      </w:r>
      <w:r w:rsidRPr="00990DEA">
        <w:rPr>
          <w:rFonts w:ascii="Times New Roman" w:eastAsia="Times New Roman" w:hAnsi="Times New Roman" w:cs="Times New Roman"/>
          <w:spacing w:val="-4"/>
          <w:sz w:val="24"/>
          <w:lang w:val="uk-UA"/>
        </w:rPr>
        <w:t xml:space="preserve"> </w:t>
      </w:r>
      <w:r w:rsidRPr="00990DEA">
        <w:rPr>
          <w:rFonts w:ascii="Times New Roman" w:eastAsia="Times New Roman" w:hAnsi="Times New Roman" w:cs="Times New Roman"/>
          <w:sz w:val="24"/>
          <w:lang w:val="uk-UA"/>
        </w:rPr>
        <w:t>Сервісу.</w:t>
      </w:r>
    </w:p>
    <w:p w14:paraId="42956FEB" w14:textId="77777777" w:rsidR="00F25389" w:rsidRPr="00990DEA" w:rsidRDefault="00F25389" w:rsidP="00F25389">
      <w:pPr>
        <w:widowControl w:val="0"/>
        <w:numPr>
          <w:ilvl w:val="0"/>
          <w:numId w:val="16"/>
        </w:numPr>
        <w:tabs>
          <w:tab w:val="left" w:pos="821"/>
        </w:tabs>
        <w:autoSpaceDE w:val="0"/>
        <w:autoSpaceDN w:val="0"/>
        <w:spacing w:after="0" w:line="259" w:lineRule="auto"/>
        <w:ind w:right="115"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Споживач має у будь-який зручний для нього спосіб повідомити Постачальника про строк дії сертифікату КЕП або надати копію сертифікату КЕП. Проведення розрахунків за спожиту електричну енергію за допомогою Сервісу, із застосуванням КЕП, відповідно до Додатку, здійснюються з наступного розрахункового</w:t>
      </w:r>
      <w:r w:rsidRPr="00990DEA">
        <w:rPr>
          <w:rFonts w:ascii="Times New Roman" w:eastAsia="Times New Roman" w:hAnsi="Times New Roman" w:cs="Times New Roman"/>
          <w:spacing w:val="-1"/>
          <w:sz w:val="24"/>
          <w:lang w:val="uk-UA"/>
        </w:rPr>
        <w:t xml:space="preserve"> </w:t>
      </w:r>
      <w:r w:rsidRPr="00990DEA">
        <w:rPr>
          <w:rFonts w:ascii="Times New Roman" w:eastAsia="Times New Roman" w:hAnsi="Times New Roman" w:cs="Times New Roman"/>
          <w:sz w:val="24"/>
          <w:lang w:val="uk-UA"/>
        </w:rPr>
        <w:t>періоду</w:t>
      </w:r>
    </w:p>
    <w:p w14:paraId="79F356F2" w14:textId="77777777" w:rsidR="00F25389" w:rsidRPr="00990DEA" w:rsidRDefault="00F25389" w:rsidP="00F25389">
      <w:pPr>
        <w:widowControl w:val="0"/>
        <w:numPr>
          <w:ilvl w:val="0"/>
          <w:numId w:val="16"/>
        </w:numPr>
        <w:tabs>
          <w:tab w:val="left" w:pos="821"/>
        </w:tabs>
        <w:autoSpaceDE w:val="0"/>
        <w:autoSpaceDN w:val="0"/>
        <w:spacing w:after="0" w:line="259" w:lineRule="auto"/>
        <w:ind w:right="117"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Обсяги електричної енергії, що підлягають сплаті Споживачем за звітний розрахунковий період визначаються на підставі Звіту про покази засобів обліку (Звіт) за розрахунковий період, підписаного</w:t>
      </w:r>
      <w:r w:rsidRPr="00990DEA">
        <w:rPr>
          <w:rFonts w:ascii="Times New Roman" w:eastAsia="Times New Roman" w:hAnsi="Times New Roman" w:cs="Times New Roman"/>
          <w:spacing w:val="-18"/>
          <w:sz w:val="24"/>
          <w:lang w:val="uk-UA"/>
        </w:rPr>
        <w:t xml:space="preserve"> </w:t>
      </w:r>
      <w:r w:rsidRPr="00990DEA">
        <w:rPr>
          <w:rFonts w:ascii="Times New Roman" w:eastAsia="Times New Roman" w:hAnsi="Times New Roman" w:cs="Times New Roman"/>
          <w:sz w:val="24"/>
          <w:lang w:val="uk-UA"/>
        </w:rPr>
        <w:t>КЕП</w:t>
      </w:r>
      <w:r w:rsidRPr="00990DEA">
        <w:rPr>
          <w:rFonts w:ascii="Times New Roman" w:eastAsia="Times New Roman" w:hAnsi="Times New Roman" w:cs="Times New Roman"/>
          <w:spacing w:val="-17"/>
          <w:sz w:val="24"/>
          <w:lang w:val="uk-UA"/>
        </w:rPr>
        <w:t xml:space="preserve"> </w:t>
      </w:r>
      <w:r w:rsidRPr="00990DEA">
        <w:rPr>
          <w:rFonts w:ascii="Times New Roman" w:eastAsia="Times New Roman" w:hAnsi="Times New Roman" w:cs="Times New Roman"/>
          <w:sz w:val="24"/>
          <w:lang w:val="uk-UA"/>
        </w:rPr>
        <w:t>Споживача,</w:t>
      </w:r>
      <w:r w:rsidRPr="00990DEA">
        <w:rPr>
          <w:rFonts w:ascii="Times New Roman" w:eastAsia="Times New Roman" w:hAnsi="Times New Roman" w:cs="Times New Roman"/>
          <w:spacing w:val="-17"/>
          <w:sz w:val="24"/>
          <w:lang w:val="uk-UA"/>
        </w:rPr>
        <w:t xml:space="preserve"> </w:t>
      </w:r>
      <w:r w:rsidRPr="00990DEA">
        <w:rPr>
          <w:rFonts w:ascii="Times New Roman" w:eastAsia="Times New Roman" w:hAnsi="Times New Roman" w:cs="Times New Roman"/>
          <w:sz w:val="24"/>
          <w:lang w:val="uk-UA"/>
        </w:rPr>
        <w:t>з</w:t>
      </w:r>
      <w:r w:rsidRPr="00990DEA">
        <w:rPr>
          <w:rFonts w:ascii="Times New Roman" w:eastAsia="Times New Roman" w:hAnsi="Times New Roman" w:cs="Times New Roman"/>
          <w:spacing w:val="-14"/>
          <w:sz w:val="24"/>
          <w:lang w:val="uk-UA"/>
        </w:rPr>
        <w:t xml:space="preserve"> </w:t>
      </w:r>
      <w:r w:rsidRPr="00990DEA">
        <w:rPr>
          <w:rFonts w:ascii="Times New Roman" w:eastAsia="Times New Roman" w:hAnsi="Times New Roman" w:cs="Times New Roman"/>
          <w:sz w:val="24"/>
          <w:lang w:val="uk-UA"/>
        </w:rPr>
        <w:t>урахуваннями</w:t>
      </w:r>
      <w:r w:rsidRPr="00990DEA">
        <w:rPr>
          <w:rFonts w:ascii="Times New Roman" w:eastAsia="Times New Roman" w:hAnsi="Times New Roman" w:cs="Times New Roman"/>
          <w:spacing w:val="-16"/>
          <w:sz w:val="24"/>
          <w:lang w:val="uk-UA"/>
        </w:rPr>
        <w:t xml:space="preserve"> </w:t>
      </w:r>
      <w:r w:rsidRPr="00990DEA">
        <w:rPr>
          <w:rFonts w:ascii="Times New Roman" w:eastAsia="Times New Roman" w:hAnsi="Times New Roman" w:cs="Times New Roman"/>
          <w:sz w:val="24"/>
          <w:lang w:val="uk-UA"/>
        </w:rPr>
        <w:t>вимог</w:t>
      </w:r>
      <w:r w:rsidRPr="00990DEA">
        <w:rPr>
          <w:rFonts w:ascii="Times New Roman" w:eastAsia="Times New Roman" w:hAnsi="Times New Roman" w:cs="Times New Roman"/>
          <w:spacing w:val="-17"/>
          <w:sz w:val="24"/>
          <w:lang w:val="uk-UA"/>
        </w:rPr>
        <w:t xml:space="preserve"> </w:t>
      </w:r>
      <w:r w:rsidRPr="00990DEA">
        <w:rPr>
          <w:rFonts w:ascii="Times New Roman" w:eastAsia="Times New Roman" w:hAnsi="Times New Roman" w:cs="Times New Roman"/>
          <w:sz w:val="24"/>
          <w:lang w:val="uk-UA"/>
        </w:rPr>
        <w:t>Додатка</w:t>
      </w:r>
      <w:r w:rsidRPr="00990DEA">
        <w:rPr>
          <w:rFonts w:ascii="Times New Roman" w:eastAsia="Times New Roman" w:hAnsi="Times New Roman" w:cs="Times New Roman"/>
          <w:spacing w:val="-19"/>
          <w:sz w:val="24"/>
          <w:lang w:val="uk-UA"/>
        </w:rPr>
        <w:t xml:space="preserve"> </w:t>
      </w:r>
      <w:r w:rsidRPr="00990DEA">
        <w:rPr>
          <w:rFonts w:ascii="Times New Roman" w:eastAsia="Times New Roman" w:hAnsi="Times New Roman" w:cs="Times New Roman"/>
          <w:sz w:val="24"/>
          <w:lang w:val="uk-UA"/>
        </w:rPr>
        <w:t>та</w:t>
      </w:r>
      <w:r w:rsidRPr="00990DEA">
        <w:rPr>
          <w:rFonts w:ascii="Times New Roman" w:eastAsia="Times New Roman" w:hAnsi="Times New Roman" w:cs="Times New Roman"/>
          <w:spacing w:val="-18"/>
          <w:sz w:val="24"/>
          <w:lang w:val="uk-UA"/>
        </w:rPr>
        <w:t xml:space="preserve"> </w:t>
      </w:r>
      <w:r w:rsidRPr="00990DEA">
        <w:rPr>
          <w:rFonts w:ascii="Times New Roman" w:eastAsia="Times New Roman" w:hAnsi="Times New Roman" w:cs="Times New Roman"/>
          <w:sz w:val="24"/>
          <w:lang w:val="uk-UA"/>
        </w:rPr>
        <w:t>підтверджуються</w:t>
      </w:r>
      <w:r w:rsidRPr="00990DEA">
        <w:rPr>
          <w:rFonts w:ascii="Times New Roman" w:eastAsia="Times New Roman" w:hAnsi="Times New Roman" w:cs="Times New Roman"/>
          <w:spacing w:val="-17"/>
          <w:sz w:val="24"/>
          <w:lang w:val="uk-UA"/>
        </w:rPr>
        <w:t xml:space="preserve"> </w:t>
      </w:r>
      <w:r w:rsidRPr="00990DEA">
        <w:rPr>
          <w:rFonts w:ascii="Times New Roman" w:eastAsia="Times New Roman" w:hAnsi="Times New Roman" w:cs="Times New Roman"/>
          <w:sz w:val="24"/>
          <w:lang w:val="uk-UA"/>
        </w:rPr>
        <w:t>Актом</w:t>
      </w:r>
      <w:r w:rsidRPr="00990DEA">
        <w:rPr>
          <w:rFonts w:ascii="Times New Roman" w:eastAsia="Times New Roman" w:hAnsi="Times New Roman" w:cs="Times New Roman"/>
          <w:spacing w:val="-17"/>
          <w:sz w:val="24"/>
          <w:lang w:val="uk-UA"/>
        </w:rPr>
        <w:t xml:space="preserve"> </w:t>
      </w:r>
      <w:r w:rsidRPr="00990DEA">
        <w:rPr>
          <w:rFonts w:ascii="Times New Roman" w:eastAsia="Times New Roman" w:hAnsi="Times New Roman" w:cs="Times New Roman"/>
          <w:sz w:val="24"/>
          <w:lang w:val="uk-UA"/>
        </w:rPr>
        <w:t xml:space="preserve">прийняття- передавання товарної продукції (Акт прийняття- передавання). Для можливості формування </w:t>
      </w:r>
      <w:proofErr w:type="spellStart"/>
      <w:r w:rsidRPr="00990DEA">
        <w:rPr>
          <w:rFonts w:ascii="Times New Roman" w:eastAsia="Times New Roman" w:hAnsi="Times New Roman" w:cs="Times New Roman"/>
          <w:sz w:val="24"/>
          <w:lang w:val="uk-UA"/>
        </w:rPr>
        <w:t>Акта</w:t>
      </w:r>
      <w:proofErr w:type="spellEnd"/>
      <w:r w:rsidRPr="00990DEA">
        <w:rPr>
          <w:rFonts w:ascii="Times New Roman" w:eastAsia="Times New Roman" w:hAnsi="Times New Roman" w:cs="Times New Roman"/>
          <w:sz w:val="24"/>
          <w:lang w:val="uk-UA"/>
        </w:rPr>
        <w:t xml:space="preserve"> прийняття-передавання за допомогою Сервісу необхідне виконання таких</w:t>
      </w:r>
      <w:r w:rsidRPr="00990DEA">
        <w:rPr>
          <w:rFonts w:ascii="Times New Roman" w:eastAsia="Times New Roman" w:hAnsi="Times New Roman" w:cs="Times New Roman"/>
          <w:spacing w:val="-8"/>
          <w:sz w:val="24"/>
          <w:lang w:val="uk-UA"/>
        </w:rPr>
        <w:t xml:space="preserve"> </w:t>
      </w:r>
      <w:r w:rsidRPr="00990DEA">
        <w:rPr>
          <w:rFonts w:ascii="Times New Roman" w:eastAsia="Times New Roman" w:hAnsi="Times New Roman" w:cs="Times New Roman"/>
          <w:sz w:val="24"/>
          <w:lang w:val="uk-UA"/>
        </w:rPr>
        <w:t>умов:</w:t>
      </w:r>
    </w:p>
    <w:p w14:paraId="075B742F" w14:textId="77777777" w:rsidR="00F25389" w:rsidRPr="00990DEA" w:rsidRDefault="00F25389" w:rsidP="00F25389">
      <w:pPr>
        <w:widowControl w:val="0"/>
        <w:numPr>
          <w:ilvl w:val="1"/>
          <w:numId w:val="16"/>
        </w:numPr>
        <w:tabs>
          <w:tab w:val="left" w:pos="965"/>
        </w:tabs>
        <w:autoSpaceDE w:val="0"/>
        <w:autoSpaceDN w:val="0"/>
        <w:spacing w:after="0" w:line="259" w:lineRule="auto"/>
        <w:ind w:right="117"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У разі, якщо до мереж Споживача не підключені електроустановки інших споживачів, а його електроустановки підключені безпосередньо до мереж Оператора системи розподілу, Споживач:</w:t>
      </w:r>
    </w:p>
    <w:p w14:paraId="5A84E2B3" w14:textId="77777777" w:rsidR="00F25389" w:rsidRPr="00990DEA" w:rsidRDefault="00F25389" w:rsidP="00F25389">
      <w:pPr>
        <w:widowControl w:val="0"/>
        <w:numPr>
          <w:ilvl w:val="0"/>
          <w:numId w:val="15"/>
        </w:numPr>
        <w:tabs>
          <w:tab w:val="left" w:pos="965"/>
        </w:tabs>
        <w:autoSpaceDE w:val="0"/>
        <w:autoSpaceDN w:val="0"/>
        <w:spacing w:after="0" w:line="259" w:lineRule="auto"/>
        <w:ind w:right="115"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вносить покази комерційних засобів обліку електричної енергії через Сервіс</w:t>
      </w:r>
      <w:r w:rsidRPr="00990DEA">
        <w:rPr>
          <w:rFonts w:ascii="Times New Roman" w:eastAsia="Times New Roman" w:hAnsi="Times New Roman" w:cs="Times New Roman"/>
          <w:b/>
          <w:position w:val="8"/>
          <w:sz w:val="16"/>
          <w:lang w:val="uk-UA"/>
        </w:rPr>
        <w:t xml:space="preserve">1 </w:t>
      </w:r>
      <w:r w:rsidRPr="00990DEA">
        <w:rPr>
          <w:rFonts w:ascii="Times New Roman" w:eastAsia="Times New Roman" w:hAnsi="Times New Roman" w:cs="Times New Roman"/>
          <w:sz w:val="24"/>
          <w:lang w:val="uk-UA"/>
        </w:rPr>
        <w:t>за усіма приєднаннями</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(точками</w:t>
      </w:r>
      <w:r w:rsidRPr="00990DEA">
        <w:rPr>
          <w:rFonts w:ascii="Times New Roman" w:eastAsia="Times New Roman" w:hAnsi="Times New Roman" w:cs="Times New Roman"/>
          <w:spacing w:val="-11"/>
          <w:sz w:val="24"/>
          <w:lang w:val="uk-UA"/>
        </w:rPr>
        <w:t xml:space="preserve"> </w:t>
      </w:r>
      <w:r w:rsidRPr="00990DEA">
        <w:rPr>
          <w:rFonts w:ascii="Times New Roman" w:eastAsia="Times New Roman" w:hAnsi="Times New Roman" w:cs="Times New Roman"/>
          <w:sz w:val="24"/>
          <w:lang w:val="uk-UA"/>
        </w:rPr>
        <w:t>обліку),</w:t>
      </w:r>
      <w:r w:rsidRPr="00990DEA">
        <w:rPr>
          <w:rFonts w:ascii="Times New Roman" w:eastAsia="Times New Roman" w:hAnsi="Times New Roman" w:cs="Times New Roman"/>
          <w:spacing w:val="-12"/>
          <w:sz w:val="24"/>
          <w:lang w:val="uk-UA"/>
        </w:rPr>
        <w:t xml:space="preserve"> </w:t>
      </w:r>
      <w:r w:rsidRPr="00990DEA">
        <w:rPr>
          <w:rFonts w:ascii="Times New Roman" w:eastAsia="Times New Roman" w:hAnsi="Times New Roman" w:cs="Times New Roman"/>
          <w:sz w:val="24"/>
          <w:lang w:val="uk-UA"/>
        </w:rPr>
        <w:t>зазначеними</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в</w:t>
      </w:r>
      <w:r w:rsidRPr="00990DEA">
        <w:rPr>
          <w:rFonts w:ascii="Times New Roman" w:eastAsia="Times New Roman" w:hAnsi="Times New Roman" w:cs="Times New Roman"/>
          <w:spacing w:val="-12"/>
          <w:sz w:val="24"/>
          <w:lang w:val="uk-UA"/>
        </w:rPr>
        <w:t xml:space="preserve"> </w:t>
      </w:r>
      <w:r w:rsidRPr="00990DEA">
        <w:rPr>
          <w:rFonts w:ascii="Times New Roman" w:eastAsia="Times New Roman" w:hAnsi="Times New Roman" w:cs="Times New Roman"/>
          <w:sz w:val="24"/>
          <w:lang w:val="uk-UA"/>
        </w:rPr>
        <w:t>договорі</w:t>
      </w:r>
      <w:r w:rsidRPr="00990DEA">
        <w:rPr>
          <w:rFonts w:ascii="Times New Roman" w:eastAsia="Times New Roman" w:hAnsi="Times New Roman" w:cs="Times New Roman"/>
          <w:spacing w:val="-12"/>
          <w:sz w:val="24"/>
          <w:lang w:val="uk-UA"/>
        </w:rPr>
        <w:t xml:space="preserve"> </w:t>
      </w:r>
      <w:r w:rsidRPr="00990DEA">
        <w:rPr>
          <w:rFonts w:ascii="Times New Roman" w:eastAsia="Times New Roman" w:hAnsi="Times New Roman" w:cs="Times New Roman"/>
          <w:sz w:val="24"/>
          <w:lang w:val="uk-UA"/>
        </w:rPr>
        <w:t>Споживача</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про</w:t>
      </w:r>
      <w:r w:rsidRPr="00990DEA">
        <w:rPr>
          <w:rFonts w:ascii="Times New Roman" w:eastAsia="Times New Roman" w:hAnsi="Times New Roman" w:cs="Times New Roman"/>
          <w:spacing w:val="-12"/>
          <w:sz w:val="24"/>
          <w:lang w:val="uk-UA"/>
        </w:rPr>
        <w:t xml:space="preserve"> </w:t>
      </w:r>
      <w:r w:rsidRPr="00990DEA">
        <w:rPr>
          <w:rFonts w:ascii="Times New Roman" w:eastAsia="Times New Roman" w:hAnsi="Times New Roman" w:cs="Times New Roman"/>
          <w:sz w:val="24"/>
          <w:lang w:val="uk-UA"/>
        </w:rPr>
        <w:t>надання</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послуг</w:t>
      </w:r>
      <w:r w:rsidRPr="00990DEA">
        <w:rPr>
          <w:rFonts w:ascii="Times New Roman" w:eastAsia="Times New Roman" w:hAnsi="Times New Roman" w:cs="Times New Roman"/>
          <w:spacing w:val="-12"/>
          <w:sz w:val="24"/>
          <w:lang w:val="uk-UA"/>
        </w:rPr>
        <w:t xml:space="preserve"> </w:t>
      </w:r>
      <w:r w:rsidRPr="00990DEA">
        <w:rPr>
          <w:rFonts w:ascii="Times New Roman" w:eastAsia="Times New Roman" w:hAnsi="Times New Roman" w:cs="Times New Roman"/>
          <w:sz w:val="24"/>
          <w:lang w:val="uk-UA"/>
        </w:rPr>
        <w:t>з</w:t>
      </w:r>
      <w:r w:rsidRPr="00990DEA">
        <w:rPr>
          <w:rFonts w:ascii="Times New Roman" w:eastAsia="Times New Roman" w:hAnsi="Times New Roman" w:cs="Times New Roman"/>
          <w:spacing w:val="-11"/>
          <w:sz w:val="24"/>
          <w:lang w:val="uk-UA"/>
        </w:rPr>
        <w:t xml:space="preserve"> </w:t>
      </w:r>
      <w:r w:rsidRPr="00990DEA">
        <w:rPr>
          <w:rFonts w:ascii="Times New Roman" w:eastAsia="Times New Roman" w:hAnsi="Times New Roman" w:cs="Times New Roman"/>
          <w:sz w:val="24"/>
          <w:lang w:val="uk-UA"/>
        </w:rPr>
        <w:t>розподілу (передачі) електричної енергії не пізніше розрахункової (звітної) дати до 17.00 розрахункового</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місяця;</w:t>
      </w:r>
    </w:p>
    <w:p w14:paraId="36F9CCA3" w14:textId="77777777" w:rsidR="00F25389" w:rsidRPr="00990DEA" w:rsidRDefault="00F25389" w:rsidP="00F25389">
      <w:pPr>
        <w:widowControl w:val="0"/>
        <w:numPr>
          <w:ilvl w:val="0"/>
          <w:numId w:val="15"/>
        </w:numPr>
        <w:tabs>
          <w:tab w:val="left" w:pos="965"/>
        </w:tabs>
        <w:autoSpaceDE w:val="0"/>
        <w:autoSpaceDN w:val="0"/>
        <w:spacing w:after="0" w:line="259" w:lineRule="auto"/>
        <w:ind w:right="117"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підписує КЕП Звіт, сформований за допомогою Сервісу, та відправляє Постачальнику за допомогою</w:t>
      </w:r>
      <w:r w:rsidRPr="00990DEA">
        <w:rPr>
          <w:rFonts w:ascii="Times New Roman" w:eastAsia="Times New Roman" w:hAnsi="Times New Roman" w:cs="Times New Roman"/>
          <w:spacing w:val="-1"/>
          <w:sz w:val="24"/>
          <w:lang w:val="uk-UA"/>
        </w:rPr>
        <w:t xml:space="preserve"> </w:t>
      </w:r>
      <w:r w:rsidRPr="00990DEA">
        <w:rPr>
          <w:rFonts w:ascii="Times New Roman" w:eastAsia="Times New Roman" w:hAnsi="Times New Roman" w:cs="Times New Roman"/>
          <w:sz w:val="24"/>
          <w:lang w:val="uk-UA"/>
        </w:rPr>
        <w:t>Сервісу;</w:t>
      </w:r>
    </w:p>
    <w:p w14:paraId="282C5A5D" w14:textId="77777777" w:rsidR="00F25389" w:rsidRPr="00990DEA" w:rsidRDefault="00F25389" w:rsidP="00F25389">
      <w:pPr>
        <w:widowControl w:val="0"/>
        <w:numPr>
          <w:ilvl w:val="0"/>
          <w:numId w:val="15"/>
        </w:numPr>
        <w:tabs>
          <w:tab w:val="left" w:pos="965"/>
        </w:tabs>
        <w:autoSpaceDE w:val="0"/>
        <w:autoSpaceDN w:val="0"/>
        <w:spacing w:after="0" w:line="275" w:lineRule="exact"/>
        <w:ind w:left="964"/>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здійснює формування рахунку з допомогою</w:t>
      </w:r>
      <w:r w:rsidRPr="00990DEA">
        <w:rPr>
          <w:rFonts w:ascii="Times New Roman" w:eastAsia="Times New Roman" w:hAnsi="Times New Roman" w:cs="Times New Roman"/>
          <w:spacing w:val="-5"/>
          <w:sz w:val="24"/>
          <w:lang w:val="uk-UA"/>
        </w:rPr>
        <w:t xml:space="preserve"> </w:t>
      </w:r>
      <w:r w:rsidRPr="00990DEA">
        <w:rPr>
          <w:rFonts w:ascii="Times New Roman" w:eastAsia="Times New Roman" w:hAnsi="Times New Roman" w:cs="Times New Roman"/>
          <w:sz w:val="24"/>
          <w:lang w:val="uk-UA"/>
        </w:rPr>
        <w:t>Сервісу;</w:t>
      </w:r>
    </w:p>
    <w:p w14:paraId="489370C2" w14:textId="77777777" w:rsidR="00F25389" w:rsidRPr="00990DEA" w:rsidRDefault="00F25389" w:rsidP="00F25389">
      <w:pPr>
        <w:widowControl w:val="0"/>
        <w:numPr>
          <w:ilvl w:val="0"/>
          <w:numId w:val="15"/>
        </w:numPr>
        <w:tabs>
          <w:tab w:val="left" w:pos="821"/>
        </w:tabs>
        <w:autoSpaceDE w:val="0"/>
        <w:autoSpaceDN w:val="0"/>
        <w:spacing w:before="60" w:after="0" w:line="259" w:lineRule="auto"/>
        <w:ind w:right="118"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підписує КЕП Акт прийняття-передавання та інші документи, сформовані за допомогою Сервісу, та направляє їх Постачальнику за допомогою Сервісу не пізніше 01 числа місяця до</w:t>
      </w:r>
      <w:r w:rsidRPr="00990DEA">
        <w:rPr>
          <w:rFonts w:ascii="Times New Roman" w:eastAsia="Times New Roman" w:hAnsi="Times New Roman" w:cs="Times New Roman"/>
          <w:spacing w:val="-22"/>
          <w:sz w:val="24"/>
          <w:lang w:val="uk-UA"/>
        </w:rPr>
        <w:t xml:space="preserve"> </w:t>
      </w:r>
      <w:r w:rsidRPr="00990DEA">
        <w:rPr>
          <w:rFonts w:ascii="Times New Roman" w:eastAsia="Times New Roman" w:hAnsi="Times New Roman" w:cs="Times New Roman"/>
          <w:sz w:val="24"/>
          <w:lang w:val="uk-UA"/>
        </w:rPr>
        <w:t>17.00.</w:t>
      </w:r>
    </w:p>
    <w:p w14:paraId="5B59AD8C" w14:textId="77777777" w:rsidR="00F25389" w:rsidRPr="00990DEA" w:rsidRDefault="00F25389" w:rsidP="00F25389">
      <w:pPr>
        <w:widowControl w:val="0"/>
        <w:numPr>
          <w:ilvl w:val="1"/>
          <w:numId w:val="16"/>
        </w:numPr>
        <w:tabs>
          <w:tab w:val="left" w:pos="1025"/>
        </w:tabs>
        <w:autoSpaceDE w:val="0"/>
        <w:autoSpaceDN w:val="0"/>
        <w:spacing w:after="0" w:line="259" w:lineRule="auto"/>
        <w:ind w:right="115"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lastRenderedPageBreak/>
        <w:t>У разі, якщо до мереж Споживача підключені електроустановки інших споживачів, тобто він</w:t>
      </w:r>
      <w:r w:rsidRPr="00990DEA">
        <w:rPr>
          <w:rFonts w:ascii="Times New Roman" w:eastAsia="Times New Roman" w:hAnsi="Times New Roman" w:cs="Times New Roman"/>
          <w:spacing w:val="-12"/>
          <w:sz w:val="24"/>
          <w:lang w:val="uk-UA"/>
        </w:rPr>
        <w:t xml:space="preserve"> </w:t>
      </w:r>
      <w:r w:rsidRPr="00990DEA">
        <w:rPr>
          <w:rFonts w:ascii="Times New Roman" w:eastAsia="Times New Roman" w:hAnsi="Times New Roman" w:cs="Times New Roman"/>
          <w:sz w:val="24"/>
          <w:lang w:val="uk-UA"/>
        </w:rPr>
        <w:t>є</w:t>
      </w:r>
      <w:r w:rsidRPr="00990DEA">
        <w:rPr>
          <w:rFonts w:ascii="Times New Roman" w:eastAsia="Times New Roman" w:hAnsi="Times New Roman" w:cs="Times New Roman"/>
          <w:spacing w:val="-12"/>
          <w:sz w:val="24"/>
          <w:lang w:val="uk-UA"/>
        </w:rPr>
        <w:t xml:space="preserve"> </w:t>
      </w:r>
      <w:r w:rsidRPr="00990DEA">
        <w:rPr>
          <w:rFonts w:ascii="Times New Roman" w:eastAsia="Times New Roman" w:hAnsi="Times New Roman" w:cs="Times New Roman"/>
          <w:sz w:val="24"/>
          <w:lang w:val="uk-UA"/>
        </w:rPr>
        <w:t>основним</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споживачем</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або</w:t>
      </w:r>
      <w:r w:rsidRPr="00990DEA">
        <w:rPr>
          <w:rFonts w:ascii="Times New Roman" w:eastAsia="Times New Roman" w:hAnsi="Times New Roman" w:cs="Times New Roman"/>
          <w:spacing w:val="-12"/>
          <w:sz w:val="24"/>
          <w:lang w:val="uk-UA"/>
        </w:rPr>
        <w:t xml:space="preserve"> </w:t>
      </w:r>
      <w:r w:rsidRPr="00990DEA">
        <w:rPr>
          <w:rFonts w:ascii="Times New Roman" w:eastAsia="Times New Roman" w:hAnsi="Times New Roman" w:cs="Times New Roman"/>
          <w:sz w:val="24"/>
          <w:lang w:val="uk-UA"/>
        </w:rPr>
        <w:t>Оператором</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малої</w:t>
      </w:r>
      <w:r w:rsidRPr="00990DEA">
        <w:rPr>
          <w:rFonts w:ascii="Times New Roman" w:eastAsia="Times New Roman" w:hAnsi="Times New Roman" w:cs="Times New Roman"/>
          <w:spacing w:val="-12"/>
          <w:sz w:val="24"/>
          <w:lang w:val="uk-UA"/>
        </w:rPr>
        <w:t xml:space="preserve"> </w:t>
      </w:r>
      <w:r w:rsidRPr="00990DEA">
        <w:rPr>
          <w:rFonts w:ascii="Times New Roman" w:eastAsia="Times New Roman" w:hAnsi="Times New Roman" w:cs="Times New Roman"/>
          <w:sz w:val="24"/>
          <w:lang w:val="uk-UA"/>
        </w:rPr>
        <w:t>системи</w:t>
      </w:r>
      <w:r w:rsidRPr="00990DEA">
        <w:rPr>
          <w:rFonts w:ascii="Times New Roman" w:eastAsia="Times New Roman" w:hAnsi="Times New Roman" w:cs="Times New Roman"/>
          <w:spacing w:val="-11"/>
          <w:sz w:val="24"/>
          <w:lang w:val="uk-UA"/>
        </w:rPr>
        <w:t xml:space="preserve"> </w:t>
      </w:r>
      <w:r w:rsidRPr="00990DEA">
        <w:rPr>
          <w:rFonts w:ascii="Times New Roman" w:eastAsia="Times New Roman" w:hAnsi="Times New Roman" w:cs="Times New Roman"/>
          <w:sz w:val="24"/>
          <w:lang w:val="uk-UA"/>
        </w:rPr>
        <w:t>розподілу</w:t>
      </w:r>
      <w:r w:rsidRPr="00990DEA">
        <w:rPr>
          <w:rFonts w:ascii="Times New Roman" w:eastAsia="Times New Roman" w:hAnsi="Times New Roman" w:cs="Times New Roman"/>
          <w:spacing w:val="-19"/>
          <w:sz w:val="24"/>
          <w:lang w:val="uk-UA"/>
        </w:rPr>
        <w:t xml:space="preserve"> </w:t>
      </w:r>
      <w:r w:rsidRPr="00990DEA">
        <w:rPr>
          <w:rFonts w:ascii="Times New Roman" w:eastAsia="Times New Roman" w:hAnsi="Times New Roman" w:cs="Times New Roman"/>
          <w:sz w:val="24"/>
          <w:lang w:val="uk-UA"/>
        </w:rPr>
        <w:t>(ОМСР),</w:t>
      </w:r>
      <w:r w:rsidRPr="00990DEA">
        <w:rPr>
          <w:rFonts w:ascii="Times New Roman" w:eastAsia="Times New Roman" w:hAnsi="Times New Roman" w:cs="Times New Roman"/>
          <w:spacing w:val="-12"/>
          <w:sz w:val="24"/>
          <w:lang w:val="uk-UA"/>
        </w:rPr>
        <w:t xml:space="preserve"> </w:t>
      </w:r>
      <w:r w:rsidRPr="00990DEA">
        <w:rPr>
          <w:rFonts w:ascii="Times New Roman" w:eastAsia="Times New Roman" w:hAnsi="Times New Roman" w:cs="Times New Roman"/>
          <w:sz w:val="24"/>
          <w:lang w:val="uk-UA"/>
        </w:rPr>
        <w:t>Споживач</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 xml:space="preserve">додатково до дій передбачених п. 6.1. Додатку здійснює внесення показів комерційних засобів обліку електричної енергії </w:t>
      </w:r>
      <w:proofErr w:type="spellStart"/>
      <w:r w:rsidRPr="00990DEA">
        <w:rPr>
          <w:rFonts w:ascii="Times New Roman" w:eastAsia="Times New Roman" w:hAnsi="Times New Roman" w:cs="Times New Roman"/>
          <w:sz w:val="24"/>
          <w:lang w:val="uk-UA"/>
        </w:rPr>
        <w:t>субспоживачів</w:t>
      </w:r>
      <w:proofErr w:type="spellEnd"/>
      <w:r w:rsidRPr="00990DEA">
        <w:rPr>
          <w:rFonts w:ascii="Times New Roman" w:eastAsia="Times New Roman" w:hAnsi="Times New Roman" w:cs="Times New Roman"/>
          <w:sz w:val="24"/>
          <w:lang w:val="uk-UA"/>
        </w:rPr>
        <w:t xml:space="preserve"> через Сервіс за усіма приєднаннями (точками обліку), зазначеними</w:t>
      </w:r>
      <w:r w:rsidRPr="00990DEA">
        <w:rPr>
          <w:rFonts w:ascii="Times New Roman" w:eastAsia="Times New Roman" w:hAnsi="Times New Roman" w:cs="Times New Roman"/>
          <w:spacing w:val="-10"/>
          <w:sz w:val="24"/>
          <w:lang w:val="uk-UA"/>
        </w:rPr>
        <w:t xml:space="preserve"> </w:t>
      </w:r>
      <w:r w:rsidRPr="00990DEA">
        <w:rPr>
          <w:rFonts w:ascii="Times New Roman" w:eastAsia="Times New Roman" w:hAnsi="Times New Roman" w:cs="Times New Roman"/>
          <w:sz w:val="24"/>
          <w:lang w:val="uk-UA"/>
        </w:rPr>
        <w:t>в</w:t>
      </w:r>
      <w:r w:rsidRPr="00990DEA">
        <w:rPr>
          <w:rFonts w:ascii="Times New Roman" w:eastAsia="Times New Roman" w:hAnsi="Times New Roman" w:cs="Times New Roman"/>
          <w:spacing w:val="-12"/>
          <w:sz w:val="24"/>
          <w:lang w:val="uk-UA"/>
        </w:rPr>
        <w:t xml:space="preserve"> </w:t>
      </w:r>
      <w:r w:rsidRPr="00990DEA">
        <w:rPr>
          <w:rFonts w:ascii="Times New Roman" w:eastAsia="Times New Roman" w:hAnsi="Times New Roman" w:cs="Times New Roman"/>
          <w:sz w:val="24"/>
          <w:lang w:val="uk-UA"/>
        </w:rPr>
        <w:t>договорі</w:t>
      </w:r>
      <w:r w:rsidRPr="00990DEA">
        <w:rPr>
          <w:rFonts w:ascii="Times New Roman" w:eastAsia="Times New Roman" w:hAnsi="Times New Roman" w:cs="Times New Roman"/>
          <w:spacing w:val="-11"/>
          <w:sz w:val="24"/>
          <w:lang w:val="uk-UA"/>
        </w:rPr>
        <w:t xml:space="preserve"> </w:t>
      </w:r>
      <w:r w:rsidRPr="00990DEA">
        <w:rPr>
          <w:rFonts w:ascii="Times New Roman" w:eastAsia="Times New Roman" w:hAnsi="Times New Roman" w:cs="Times New Roman"/>
          <w:sz w:val="24"/>
          <w:lang w:val="uk-UA"/>
        </w:rPr>
        <w:t>споживача</w:t>
      </w:r>
      <w:r w:rsidRPr="00990DEA">
        <w:rPr>
          <w:rFonts w:ascii="Times New Roman" w:eastAsia="Times New Roman" w:hAnsi="Times New Roman" w:cs="Times New Roman"/>
          <w:spacing w:val="-12"/>
          <w:sz w:val="24"/>
          <w:lang w:val="uk-UA"/>
        </w:rPr>
        <w:t xml:space="preserve"> </w:t>
      </w:r>
      <w:r w:rsidRPr="00990DEA">
        <w:rPr>
          <w:rFonts w:ascii="Times New Roman" w:eastAsia="Times New Roman" w:hAnsi="Times New Roman" w:cs="Times New Roman"/>
          <w:sz w:val="24"/>
          <w:lang w:val="uk-UA"/>
        </w:rPr>
        <w:t>про</w:t>
      </w:r>
      <w:r w:rsidRPr="00990DEA">
        <w:rPr>
          <w:rFonts w:ascii="Times New Roman" w:eastAsia="Times New Roman" w:hAnsi="Times New Roman" w:cs="Times New Roman"/>
          <w:spacing w:val="-10"/>
          <w:sz w:val="24"/>
          <w:lang w:val="uk-UA"/>
        </w:rPr>
        <w:t xml:space="preserve"> </w:t>
      </w:r>
      <w:r w:rsidRPr="00990DEA">
        <w:rPr>
          <w:rFonts w:ascii="Times New Roman" w:eastAsia="Times New Roman" w:hAnsi="Times New Roman" w:cs="Times New Roman"/>
          <w:sz w:val="24"/>
          <w:lang w:val="uk-UA"/>
        </w:rPr>
        <w:t>надання</w:t>
      </w:r>
      <w:r w:rsidRPr="00990DEA">
        <w:rPr>
          <w:rFonts w:ascii="Times New Roman" w:eastAsia="Times New Roman" w:hAnsi="Times New Roman" w:cs="Times New Roman"/>
          <w:spacing w:val="-8"/>
          <w:sz w:val="24"/>
          <w:lang w:val="uk-UA"/>
        </w:rPr>
        <w:t xml:space="preserve"> </w:t>
      </w:r>
      <w:r w:rsidRPr="00990DEA">
        <w:rPr>
          <w:rFonts w:ascii="Times New Roman" w:eastAsia="Times New Roman" w:hAnsi="Times New Roman" w:cs="Times New Roman"/>
          <w:sz w:val="24"/>
          <w:lang w:val="uk-UA"/>
        </w:rPr>
        <w:t>послуг</w:t>
      </w:r>
      <w:r w:rsidRPr="00990DEA">
        <w:rPr>
          <w:rFonts w:ascii="Times New Roman" w:eastAsia="Times New Roman" w:hAnsi="Times New Roman" w:cs="Times New Roman"/>
          <w:spacing w:val="-11"/>
          <w:sz w:val="24"/>
          <w:lang w:val="uk-UA"/>
        </w:rPr>
        <w:t xml:space="preserve"> </w:t>
      </w:r>
      <w:r w:rsidRPr="00990DEA">
        <w:rPr>
          <w:rFonts w:ascii="Times New Roman" w:eastAsia="Times New Roman" w:hAnsi="Times New Roman" w:cs="Times New Roman"/>
          <w:sz w:val="24"/>
          <w:lang w:val="uk-UA"/>
        </w:rPr>
        <w:t>з</w:t>
      </w:r>
      <w:r w:rsidRPr="00990DEA">
        <w:rPr>
          <w:rFonts w:ascii="Times New Roman" w:eastAsia="Times New Roman" w:hAnsi="Times New Roman" w:cs="Times New Roman"/>
          <w:spacing w:val="-10"/>
          <w:sz w:val="24"/>
          <w:lang w:val="uk-UA"/>
        </w:rPr>
        <w:t xml:space="preserve"> </w:t>
      </w:r>
      <w:r w:rsidRPr="00990DEA">
        <w:rPr>
          <w:rFonts w:ascii="Times New Roman" w:eastAsia="Times New Roman" w:hAnsi="Times New Roman" w:cs="Times New Roman"/>
          <w:sz w:val="24"/>
          <w:lang w:val="uk-UA"/>
        </w:rPr>
        <w:t>розподілу</w:t>
      </w:r>
      <w:r w:rsidRPr="00990DEA">
        <w:rPr>
          <w:rFonts w:ascii="Times New Roman" w:eastAsia="Times New Roman" w:hAnsi="Times New Roman" w:cs="Times New Roman"/>
          <w:spacing w:val="-15"/>
          <w:sz w:val="24"/>
          <w:lang w:val="uk-UA"/>
        </w:rPr>
        <w:t xml:space="preserve"> </w:t>
      </w:r>
      <w:r w:rsidRPr="00990DEA">
        <w:rPr>
          <w:rFonts w:ascii="Times New Roman" w:eastAsia="Times New Roman" w:hAnsi="Times New Roman" w:cs="Times New Roman"/>
          <w:sz w:val="24"/>
          <w:lang w:val="uk-UA"/>
        </w:rPr>
        <w:t>(передачі)</w:t>
      </w:r>
      <w:r w:rsidRPr="00990DEA">
        <w:rPr>
          <w:rFonts w:ascii="Times New Roman" w:eastAsia="Times New Roman" w:hAnsi="Times New Roman" w:cs="Times New Roman"/>
          <w:spacing w:val="-9"/>
          <w:sz w:val="24"/>
          <w:lang w:val="uk-UA"/>
        </w:rPr>
        <w:t xml:space="preserve"> </w:t>
      </w:r>
      <w:r w:rsidRPr="00990DEA">
        <w:rPr>
          <w:rFonts w:ascii="Times New Roman" w:eastAsia="Times New Roman" w:hAnsi="Times New Roman" w:cs="Times New Roman"/>
          <w:sz w:val="24"/>
          <w:lang w:val="uk-UA"/>
        </w:rPr>
        <w:t>електричної</w:t>
      </w:r>
      <w:r w:rsidRPr="00990DEA">
        <w:rPr>
          <w:rFonts w:ascii="Times New Roman" w:eastAsia="Times New Roman" w:hAnsi="Times New Roman" w:cs="Times New Roman"/>
          <w:spacing w:val="-11"/>
          <w:sz w:val="24"/>
          <w:lang w:val="uk-UA"/>
        </w:rPr>
        <w:t xml:space="preserve"> </w:t>
      </w:r>
      <w:r w:rsidRPr="00990DEA">
        <w:rPr>
          <w:rFonts w:ascii="Times New Roman" w:eastAsia="Times New Roman" w:hAnsi="Times New Roman" w:cs="Times New Roman"/>
          <w:sz w:val="24"/>
          <w:lang w:val="uk-UA"/>
        </w:rPr>
        <w:t>енергії</w:t>
      </w:r>
      <w:r w:rsidRPr="00990DEA">
        <w:rPr>
          <w:rFonts w:ascii="Times New Roman" w:eastAsia="Times New Roman" w:hAnsi="Times New Roman" w:cs="Times New Roman"/>
          <w:spacing w:val="-11"/>
          <w:sz w:val="24"/>
          <w:lang w:val="uk-UA"/>
        </w:rPr>
        <w:t xml:space="preserve"> </w:t>
      </w:r>
      <w:r w:rsidRPr="00990DEA">
        <w:rPr>
          <w:rFonts w:ascii="Times New Roman" w:eastAsia="Times New Roman" w:hAnsi="Times New Roman" w:cs="Times New Roman"/>
          <w:sz w:val="24"/>
          <w:lang w:val="uk-UA"/>
        </w:rPr>
        <w:t xml:space="preserve">не пізніше розрахункової (звітної) дати до 17.00. Якщо покази засобів обліку </w:t>
      </w:r>
      <w:proofErr w:type="spellStart"/>
      <w:r w:rsidRPr="00990DEA">
        <w:rPr>
          <w:rFonts w:ascii="Times New Roman" w:eastAsia="Times New Roman" w:hAnsi="Times New Roman" w:cs="Times New Roman"/>
          <w:sz w:val="24"/>
          <w:lang w:val="uk-UA"/>
        </w:rPr>
        <w:t>субспоживачів</w:t>
      </w:r>
      <w:proofErr w:type="spellEnd"/>
      <w:r w:rsidRPr="00990DEA">
        <w:rPr>
          <w:rFonts w:ascii="Times New Roman" w:eastAsia="Times New Roman" w:hAnsi="Times New Roman" w:cs="Times New Roman"/>
          <w:sz w:val="24"/>
          <w:lang w:val="uk-UA"/>
        </w:rPr>
        <w:t xml:space="preserve"> вже внесені Постачальником</w:t>
      </w:r>
      <w:r w:rsidRPr="00990DEA">
        <w:rPr>
          <w:rFonts w:ascii="Times New Roman" w:eastAsia="Times New Roman" w:hAnsi="Times New Roman" w:cs="Times New Roman"/>
          <w:spacing w:val="-15"/>
          <w:sz w:val="24"/>
          <w:lang w:val="uk-UA"/>
        </w:rPr>
        <w:t xml:space="preserve"> </w:t>
      </w:r>
      <w:r w:rsidRPr="00990DEA">
        <w:rPr>
          <w:rFonts w:ascii="Times New Roman" w:eastAsia="Times New Roman" w:hAnsi="Times New Roman" w:cs="Times New Roman"/>
          <w:sz w:val="24"/>
          <w:lang w:val="uk-UA"/>
        </w:rPr>
        <w:t>або</w:t>
      </w:r>
      <w:r w:rsidRPr="00990DEA">
        <w:rPr>
          <w:rFonts w:ascii="Times New Roman" w:eastAsia="Times New Roman" w:hAnsi="Times New Roman" w:cs="Times New Roman"/>
          <w:spacing w:val="-13"/>
          <w:sz w:val="24"/>
          <w:lang w:val="uk-UA"/>
        </w:rPr>
        <w:t xml:space="preserve"> </w:t>
      </w:r>
      <w:proofErr w:type="spellStart"/>
      <w:r w:rsidRPr="00990DEA">
        <w:rPr>
          <w:rFonts w:ascii="Times New Roman" w:eastAsia="Times New Roman" w:hAnsi="Times New Roman" w:cs="Times New Roman"/>
          <w:sz w:val="24"/>
          <w:lang w:val="uk-UA"/>
        </w:rPr>
        <w:t>субспоживачами</w:t>
      </w:r>
      <w:proofErr w:type="spellEnd"/>
      <w:r w:rsidRPr="00990DEA">
        <w:rPr>
          <w:rFonts w:ascii="Times New Roman" w:eastAsia="Times New Roman" w:hAnsi="Times New Roman" w:cs="Times New Roman"/>
          <w:sz w:val="24"/>
          <w:lang w:val="uk-UA"/>
        </w:rPr>
        <w:t>,</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коригуванню</w:t>
      </w:r>
      <w:r w:rsidRPr="00990DEA">
        <w:rPr>
          <w:rFonts w:ascii="Times New Roman" w:eastAsia="Times New Roman" w:hAnsi="Times New Roman" w:cs="Times New Roman"/>
          <w:spacing w:val="-14"/>
          <w:sz w:val="24"/>
          <w:lang w:val="uk-UA"/>
        </w:rPr>
        <w:t xml:space="preserve"> </w:t>
      </w:r>
      <w:r w:rsidRPr="00990DEA">
        <w:rPr>
          <w:rFonts w:ascii="Times New Roman" w:eastAsia="Times New Roman" w:hAnsi="Times New Roman" w:cs="Times New Roman"/>
          <w:sz w:val="24"/>
          <w:lang w:val="uk-UA"/>
        </w:rPr>
        <w:t>такі</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покази</w:t>
      </w:r>
      <w:r w:rsidRPr="00990DEA">
        <w:rPr>
          <w:rFonts w:ascii="Times New Roman" w:eastAsia="Times New Roman" w:hAnsi="Times New Roman" w:cs="Times New Roman"/>
          <w:spacing w:val="-15"/>
          <w:sz w:val="24"/>
          <w:lang w:val="uk-UA"/>
        </w:rPr>
        <w:t xml:space="preserve"> </w:t>
      </w:r>
      <w:r w:rsidRPr="00990DEA">
        <w:rPr>
          <w:rFonts w:ascii="Times New Roman" w:eastAsia="Times New Roman" w:hAnsi="Times New Roman" w:cs="Times New Roman"/>
          <w:sz w:val="24"/>
          <w:lang w:val="uk-UA"/>
        </w:rPr>
        <w:t>з</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боку</w:t>
      </w:r>
      <w:r w:rsidRPr="00990DEA">
        <w:rPr>
          <w:rFonts w:ascii="Times New Roman" w:eastAsia="Times New Roman" w:hAnsi="Times New Roman" w:cs="Times New Roman"/>
          <w:spacing w:val="-18"/>
          <w:sz w:val="24"/>
          <w:lang w:val="uk-UA"/>
        </w:rPr>
        <w:t xml:space="preserve"> </w:t>
      </w:r>
      <w:r w:rsidRPr="00990DEA">
        <w:rPr>
          <w:rFonts w:ascii="Times New Roman" w:eastAsia="Times New Roman" w:hAnsi="Times New Roman" w:cs="Times New Roman"/>
          <w:sz w:val="24"/>
          <w:lang w:val="uk-UA"/>
        </w:rPr>
        <w:t>основного</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споживача/ОМСР не підлягають. Обсяги спожитої електричної енергії визначаються на підставі внесених</w:t>
      </w:r>
      <w:r w:rsidRPr="00990DEA">
        <w:rPr>
          <w:rFonts w:ascii="Times New Roman" w:eastAsia="Times New Roman" w:hAnsi="Times New Roman" w:cs="Times New Roman"/>
          <w:spacing w:val="-16"/>
          <w:sz w:val="24"/>
          <w:lang w:val="uk-UA"/>
        </w:rPr>
        <w:t xml:space="preserve"> </w:t>
      </w:r>
      <w:r w:rsidRPr="00990DEA">
        <w:rPr>
          <w:rFonts w:ascii="Times New Roman" w:eastAsia="Times New Roman" w:hAnsi="Times New Roman" w:cs="Times New Roman"/>
          <w:sz w:val="24"/>
          <w:lang w:val="uk-UA"/>
        </w:rPr>
        <w:t>показів.</w:t>
      </w:r>
    </w:p>
    <w:p w14:paraId="1A63C35B" w14:textId="77777777" w:rsidR="00F25389" w:rsidRPr="00990DEA" w:rsidRDefault="00F25389" w:rsidP="00F25389">
      <w:pPr>
        <w:widowControl w:val="0"/>
        <w:numPr>
          <w:ilvl w:val="1"/>
          <w:numId w:val="16"/>
        </w:numPr>
        <w:tabs>
          <w:tab w:val="left" w:pos="1025"/>
        </w:tabs>
        <w:autoSpaceDE w:val="0"/>
        <w:autoSpaceDN w:val="0"/>
        <w:spacing w:after="0" w:line="259" w:lineRule="auto"/>
        <w:ind w:right="118"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У разі, якщо електроустановки Споживача підключені до мереж основного споживача/ ОМСР, Споживач виконує дії аналогічні вказаним в п.6.1, але якщо покази засобів обліку вже внесені основним споживачем/ОМСР або Постачальником, обсяг спожитої електричної енергії визначається на підставі таких показів.</w:t>
      </w:r>
    </w:p>
    <w:p w14:paraId="004A3854" w14:textId="77777777" w:rsidR="00F25389" w:rsidRPr="00990DEA" w:rsidRDefault="00F25389" w:rsidP="00F25389">
      <w:pPr>
        <w:widowControl w:val="0"/>
        <w:numPr>
          <w:ilvl w:val="0"/>
          <w:numId w:val="16"/>
        </w:numPr>
        <w:tabs>
          <w:tab w:val="left" w:pos="821"/>
        </w:tabs>
        <w:autoSpaceDE w:val="0"/>
        <w:autoSpaceDN w:val="0"/>
        <w:spacing w:after="0" w:line="259" w:lineRule="auto"/>
        <w:ind w:right="113"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Якщо внесені Споживачем за допомогою Сервісу</w:t>
      </w:r>
      <w:r w:rsidRPr="00990DEA">
        <w:rPr>
          <w:rFonts w:ascii="Times New Roman" w:eastAsia="Times New Roman" w:hAnsi="Times New Roman" w:cs="Times New Roman"/>
          <w:sz w:val="24"/>
          <w:vertAlign w:val="superscript"/>
          <w:lang w:val="uk-UA"/>
        </w:rPr>
        <w:t>1</w:t>
      </w:r>
      <w:r w:rsidRPr="00990DEA">
        <w:rPr>
          <w:rFonts w:ascii="Times New Roman" w:eastAsia="Times New Roman" w:hAnsi="Times New Roman" w:cs="Times New Roman"/>
          <w:sz w:val="24"/>
          <w:lang w:val="uk-UA"/>
        </w:rPr>
        <w:t xml:space="preserve"> покази комерційних засобів обліку електричної енергії відрізняються від показів, зафіксованих оператором системи або оператором комерційного обліку під час контрольного огляду цих засобів обліку на розрахункову дату, то Звіт та</w:t>
      </w:r>
      <w:r w:rsidRPr="00990DEA">
        <w:rPr>
          <w:rFonts w:ascii="Times New Roman" w:eastAsia="Times New Roman" w:hAnsi="Times New Roman" w:cs="Times New Roman"/>
          <w:spacing w:val="-15"/>
          <w:sz w:val="24"/>
          <w:lang w:val="uk-UA"/>
        </w:rPr>
        <w:t xml:space="preserve"> </w:t>
      </w:r>
      <w:r w:rsidRPr="00990DEA">
        <w:rPr>
          <w:rFonts w:ascii="Times New Roman" w:eastAsia="Times New Roman" w:hAnsi="Times New Roman" w:cs="Times New Roman"/>
          <w:sz w:val="24"/>
          <w:lang w:val="uk-UA"/>
        </w:rPr>
        <w:t>Акт</w:t>
      </w:r>
      <w:r w:rsidRPr="00990DEA">
        <w:rPr>
          <w:rFonts w:ascii="Times New Roman" w:eastAsia="Times New Roman" w:hAnsi="Times New Roman" w:cs="Times New Roman"/>
          <w:spacing w:val="-14"/>
          <w:sz w:val="24"/>
          <w:lang w:val="uk-UA"/>
        </w:rPr>
        <w:t xml:space="preserve"> </w:t>
      </w:r>
      <w:r w:rsidRPr="00990DEA">
        <w:rPr>
          <w:rFonts w:ascii="Times New Roman" w:eastAsia="Times New Roman" w:hAnsi="Times New Roman" w:cs="Times New Roman"/>
          <w:sz w:val="24"/>
          <w:lang w:val="uk-UA"/>
        </w:rPr>
        <w:t>прийняття-передавання,</w:t>
      </w:r>
      <w:r w:rsidRPr="00990DEA">
        <w:rPr>
          <w:rFonts w:ascii="Times New Roman" w:eastAsia="Times New Roman" w:hAnsi="Times New Roman" w:cs="Times New Roman"/>
          <w:spacing w:val="-14"/>
          <w:sz w:val="24"/>
          <w:lang w:val="uk-UA"/>
        </w:rPr>
        <w:t xml:space="preserve"> </w:t>
      </w:r>
      <w:r w:rsidRPr="00990DEA">
        <w:rPr>
          <w:rFonts w:ascii="Times New Roman" w:eastAsia="Times New Roman" w:hAnsi="Times New Roman" w:cs="Times New Roman"/>
          <w:sz w:val="24"/>
          <w:lang w:val="uk-UA"/>
        </w:rPr>
        <w:t>рахунки</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на</w:t>
      </w:r>
      <w:r w:rsidRPr="00990DEA">
        <w:rPr>
          <w:rFonts w:ascii="Times New Roman" w:eastAsia="Times New Roman" w:hAnsi="Times New Roman" w:cs="Times New Roman"/>
          <w:spacing w:val="-15"/>
          <w:sz w:val="24"/>
          <w:lang w:val="uk-UA"/>
        </w:rPr>
        <w:t xml:space="preserve"> </w:t>
      </w:r>
      <w:r w:rsidRPr="00990DEA">
        <w:rPr>
          <w:rFonts w:ascii="Times New Roman" w:eastAsia="Times New Roman" w:hAnsi="Times New Roman" w:cs="Times New Roman"/>
          <w:sz w:val="24"/>
          <w:lang w:val="uk-UA"/>
        </w:rPr>
        <w:t>оплату,</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сформовані</w:t>
      </w:r>
      <w:r w:rsidRPr="00990DEA">
        <w:rPr>
          <w:rFonts w:ascii="Times New Roman" w:eastAsia="Times New Roman" w:hAnsi="Times New Roman" w:cs="Times New Roman"/>
          <w:spacing w:val="-14"/>
          <w:sz w:val="24"/>
          <w:lang w:val="uk-UA"/>
        </w:rPr>
        <w:t xml:space="preserve"> </w:t>
      </w:r>
      <w:r w:rsidRPr="00990DEA">
        <w:rPr>
          <w:rFonts w:ascii="Times New Roman" w:eastAsia="Times New Roman" w:hAnsi="Times New Roman" w:cs="Times New Roman"/>
          <w:sz w:val="24"/>
          <w:lang w:val="uk-UA"/>
        </w:rPr>
        <w:t>Споживачем</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за</w:t>
      </w:r>
      <w:r w:rsidRPr="00990DEA">
        <w:rPr>
          <w:rFonts w:ascii="Times New Roman" w:eastAsia="Times New Roman" w:hAnsi="Times New Roman" w:cs="Times New Roman"/>
          <w:spacing w:val="-14"/>
          <w:sz w:val="24"/>
          <w:lang w:val="uk-UA"/>
        </w:rPr>
        <w:t xml:space="preserve"> </w:t>
      </w:r>
      <w:r w:rsidRPr="00990DEA">
        <w:rPr>
          <w:rFonts w:ascii="Times New Roman" w:eastAsia="Times New Roman" w:hAnsi="Times New Roman" w:cs="Times New Roman"/>
          <w:sz w:val="24"/>
          <w:lang w:val="uk-UA"/>
        </w:rPr>
        <w:t>допомогою</w:t>
      </w:r>
      <w:r w:rsidRPr="00990DEA">
        <w:rPr>
          <w:rFonts w:ascii="Times New Roman" w:eastAsia="Times New Roman" w:hAnsi="Times New Roman" w:cs="Times New Roman"/>
          <w:spacing w:val="-14"/>
          <w:sz w:val="24"/>
          <w:lang w:val="uk-UA"/>
        </w:rPr>
        <w:t xml:space="preserve"> </w:t>
      </w:r>
      <w:r w:rsidRPr="00990DEA">
        <w:rPr>
          <w:rFonts w:ascii="Times New Roman" w:eastAsia="Times New Roman" w:hAnsi="Times New Roman" w:cs="Times New Roman"/>
          <w:sz w:val="24"/>
          <w:lang w:val="uk-UA"/>
        </w:rPr>
        <w:t>інтернет- сервісу, Постачальник має право не</w:t>
      </w:r>
      <w:r w:rsidRPr="00990DEA">
        <w:rPr>
          <w:rFonts w:ascii="Times New Roman" w:eastAsia="Times New Roman" w:hAnsi="Times New Roman" w:cs="Times New Roman"/>
          <w:spacing w:val="-4"/>
          <w:sz w:val="24"/>
          <w:lang w:val="uk-UA"/>
        </w:rPr>
        <w:t xml:space="preserve"> </w:t>
      </w:r>
      <w:r w:rsidRPr="00990DEA">
        <w:rPr>
          <w:rFonts w:ascii="Times New Roman" w:eastAsia="Times New Roman" w:hAnsi="Times New Roman" w:cs="Times New Roman"/>
          <w:sz w:val="24"/>
          <w:lang w:val="uk-UA"/>
        </w:rPr>
        <w:t>погоджувати.</w:t>
      </w:r>
    </w:p>
    <w:p w14:paraId="3A5F9FD2" w14:textId="77777777" w:rsidR="00F25389" w:rsidRPr="00990DEA" w:rsidRDefault="00F25389" w:rsidP="00F25389">
      <w:pPr>
        <w:widowControl w:val="0"/>
        <w:numPr>
          <w:ilvl w:val="0"/>
          <w:numId w:val="16"/>
        </w:numPr>
        <w:tabs>
          <w:tab w:val="left" w:pos="821"/>
        </w:tabs>
        <w:autoSpaceDE w:val="0"/>
        <w:autoSpaceDN w:val="0"/>
        <w:spacing w:after="0" w:line="259" w:lineRule="auto"/>
        <w:ind w:right="117"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У такому випадку, Постачальник інформує Споживача про внесені зміни по даним комерційних засобів обліку електричної енергії, формує та розміщує в Сервісі Акти прийняття- передавання, рахунки на оплату згідно із зафіксованими оператором системи або оператором комерційного обліку показів засобів обліку, а Споживач зобов'язаний підписати КЕП документи, направлені йому Постачальником за допомогою Сервісу, та повернути їх Постачальнику за допомогою Сервісу протягом</w:t>
      </w:r>
      <w:r w:rsidRPr="00990DEA">
        <w:rPr>
          <w:rFonts w:ascii="Times New Roman" w:eastAsia="Times New Roman" w:hAnsi="Times New Roman" w:cs="Times New Roman"/>
          <w:spacing w:val="-7"/>
          <w:sz w:val="24"/>
          <w:lang w:val="uk-UA"/>
        </w:rPr>
        <w:t xml:space="preserve"> </w:t>
      </w:r>
      <w:r w:rsidRPr="00990DEA">
        <w:rPr>
          <w:rFonts w:ascii="Times New Roman" w:eastAsia="Times New Roman" w:hAnsi="Times New Roman" w:cs="Times New Roman"/>
          <w:sz w:val="24"/>
          <w:lang w:val="uk-UA"/>
        </w:rPr>
        <w:t>доби.</w:t>
      </w:r>
    </w:p>
    <w:p w14:paraId="018302B4" w14:textId="77777777" w:rsidR="00F25389" w:rsidRPr="00990DEA" w:rsidRDefault="00F25389" w:rsidP="00F25389">
      <w:pPr>
        <w:widowControl w:val="0"/>
        <w:numPr>
          <w:ilvl w:val="0"/>
          <w:numId w:val="16"/>
        </w:numPr>
        <w:tabs>
          <w:tab w:val="left" w:pos="965"/>
        </w:tabs>
        <w:autoSpaceDE w:val="0"/>
        <w:autoSpaceDN w:val="0"/>
        <w:spacing w:after="0" w:line="259" w:lineRule="auto"/>
        <w:ind w:right="119"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У разі неповернення Постачальнику наведених документів у зазначений термін, вони вважаються дійсними та узгодженими Сторонами за наявності КЕП</w:t>
      </w:r>
      <w:r w:rsidRPr="00990DEA">
        <w:rPr>
          <w:rFonts w:ascii="Times New Roman" w:eastAsia="Times New Roman" w:hAnsi="Times New Roman" w:cs="Times New Roman"/>
          <w:spacing w:val="-5"/>
          <w:sz w:val="24"/>
          <w:lang w:val="uk-UA"/>
        </w:rPr>
        <w:t xml:space="preserve"> </w:t>
      </w:r>
      <w:r w:rsidRPr="00990DEA">
        <w:rPr>
          <w:rFonts w:ascii="Times New Roman" w:eastAsia="Times New Roman" w:hAnsi="Times New Roman" w:cs="Times New Roman"/>
          <w:sz w:val="24"/>
          <w:lang w:val="uk-UA"/>
        </w:rPr>
        <w:t>Постачальника.</w:t>
      </w:r>
    </w:p>
    <w:p w14:paraId="1A0B52DD" w14:textId="77777777" w:rsidR="00F25389" w:rsidRPr="00990DEA" w:rsidRDefault="00F25389" w:rsidP="00F25389">
      <w:pPr>
        <w:widowControl w:val="0"/>
        <w:numPr>
          <w:ilvl w:val="0"/>
          <w:numId w:val="16"/>
        </w:numPr>
        <w:tabs>
          <w:tab w:val="left" w:pos="965"/>
        </w:tabs>
        <w:autoSpaceDE w:val="0"/>
        <w:autoSpaceDN w:val="0"/>
        <w:spacing w:after="0" w:line="259" w:lineRule="auto"/>
        <w:ind w:right="115"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 xml:space="preserve">У разі наявності у Постачальника показів комерційних засобів обліку електричної енергії Споживача, підтверджених автоматизованою системою комерційного обліку електричної енергії, локальним устаткуванням збору та обробки даних або контрольним оглядом засобів обліку Споживача основним споживачем, нарахування можуть бути здійснені на підставі цієї інформації </w:t>
      </w:r>
      <w:r w:rsidRPr="00990DEA">
        <w:rPr>
          <w:rFonts w:ascii="Times New Roman" w:eastAsia="Times New Roman" w:hAnsi="Times New Roman" w:cs="Times New Roman"/>
          <w:spacing w:val="-14"/>
          <w:sz w:val="24"/>
          <w:lang w:val="uk-UA"/>
        </w:rPr>
        <w:t xml:space="preserve"> </w:t>
      </w:r>
      <w:r w:rsidRPr="00990DEA">
        <w:rPr>
          <w:rFonts w:ascii="Times New Roman" w:eastAsia="Times New Roman" w:hAnsi="Times New Roman" w:cs="Times New Roman"/>
          <w:sz w:val="24"/>
          <w:lang w:val="uk-UA"/>
        </w:rPr>
        <w:t>та</w:t>
      </w:r>
      <w:r w:rsidRPr="00990DEA">
        <w:rPr>
          <w:rFonts w:ascii="Times New Roman" w:eastAsia="Times New Roman" w:hAnsi="Times New Roman" w:cs="Times New Roman"/>
          <w:spacing w:val="-14"/>
          <w:sz w:val="24"/>
          <w:lang w:val="uk-UA"/>
        </w:rPr>
        <w:t xml:space="preserve"> </w:t>
      </w:r>
      <w:r w:rsidRPr="00990DEA">
        <w:rPr>
          <w:rFonts w:ascii="Times New Roman" w:eastAsia="Times New Roman" w:hAnsi="Times New Roman" w:cs="Times New Roman"/>
          <w:sz w:val="24"/>
          <w:lang w:val="uk-UA"/>
        </w:rPr>
        <w:t>направлені</w:t>
      </w:r>
      <w:r w:rsidRPr="00990DEA">
        <w:rPr>
          <w:rFonts w:ascii="Times New Roman" w:eastAsia="Times New Roman" w:hAnsi="Times New Roman" w:cs="Times New Roman"/>
          <w:spacing w:val="-12"/>
          <w:sz w:val="24"/>
          <w:lang w:val="uk-UA"/>
        </w:rPr>
        <w:t xml:space="preserve"> </w:t>
      </w:r>
      <w:r w:rsidRPr="00990DEA">
        <w:rPr>
          <w:rFonts w:ascii="Times New Roman" w:eastAsia="Times New Roman" w:hAnsi="Times New Roman" w:cs="Times New Roman"/>
          <w:sz w:val="24"/>
          <w:lang w:val="uk-UA"/>
        </w:rPr>
        <w:t>Споживачу</w:t>
      </w:r>
      <w:r w:rsidRPr="00990DEA">
        <w:rPr>
          <w:rFonts w:ascii="Times New Roman" w:eastAsia="Times New Roman" w:hAnsi="Times New Roman" w:cs="Times New Roman"/>
          <w:spacing w:val="-19"/>
          <w:sz w:val="24"/>
          <w:lang w:val="uk-UA"/>
        </w:rPr>
        <w:t xml:space="preserve"> </w:t>
      </w:r>
      <w:r w:rsidRPr="00990DEA">
        <w:rPr>
          <w:rFonts w:ascii="Times New Roman" w:eastAsia="Times New Roman" w:hAnsi="Times New Roman" w:cs="Times New Roman"/>
          <w:sz w:val="24"/>
          <w:lang w:val="uk-UA"/>
        </w:rPr>
        <w:t>за</w:t>
      </w:r>
      <w:r w:rsidRPr="00990DEA">
        <w:rPr>
          <w:rFonts w:ascii="Times New Roman" w:eastAsia="Times New Roman" w:hAnsi="Times New Roman" w:cs="Times New Roman"/>
          <w:spacing w:val="-12"/>
          <w:sz w:val="24"/>
          <w:lang w:val="uk-UA"/>
        </w:rPr>
        <w:t xml:space="preserve"> </w:t>
      </w:r>
      <w:r w:rsidRPr="00990DEA">
        <w:rPr>
          <w:rFonts w:ascii="Times New Roman" w:eastAsia="Times New Roman" w:hAnsi="Times New Roman" w:cs="Times New Roman"/>
          <w:sz w:val="24"/>
          <w:lang w:val="uk-UA"/>
        </w:rPr>
        <w:t>допомогою</w:t>
      </w:r>
      <w:r w:rsidRPr="00990DEA">
        <w:rPr>
          <w:rFonts w:ascii="Times New Roman" w:eastAsia="Times New Roman" w:hAnsi="Times New Roman" w:cs="Times New Roman"/>
          <w:spacing w:val="-13"/>
          <w:sz w:val="24"/>
          <w:lang w:val="uk-UA"/>
        </w:rPr>
        <w:t xml:space="preserve"> </w:t>
      </w:r>
      <w:r w:rsidRPr="00990DEA">
        <w:rPr>
          <w:rFonts w:ascii="Times New Roman" w:eastAsia="Times New Roman" w:hAnsi="Times New Roman" w:cs="Times New Roman"/>
          <w:sz w:val="24"/>
          <w:lang w:val="uk-UA"/>
        </w:rPr>
        <w:t>Сервісу</w:t>
      </w:r>
      <w:r w:rsidRPr="00990DEA">
        <w:rPr>
          <w:rFonts w:ascii="Times New Roman" w:eastAsia="Times New Roman" w:hAnsi="Times New Roman" w:cs="Times New Roman"/>
          <w:spacing w:val="-18"/>
          <w:sz w:val="24"/>
          <w:lang w:val="uk-UA"/>
        </w:rPr>
        <w:t xml:space="preserve"> </w:t>
      </w:r>
      <w:r w:rsidRPr="00990DEA">
        <w:rPr>
          <w:rFonts w:ascii="Times New Roman" w:eastAsia="Times New Roman" w:hAnsi="Times New Roman" w:cs="Times New Roman"/>
          <w:sz w:val="24"/>
          <w:lang w:val="uk-UA"/>
        </w:rPr>
        <w:t>разом з Актом прийняття-передавання та іншими</w:t>
      </w:r>
      <w:r w:rsidRPr="00990DEA">
        <w:rPr>
          <w:rFonts w:ascii="Times New Roman" w:eastAsia="Times New Roman" w:hAnsi="Times New Roman" w:cs="Times New Roman"/>
          <w:spacing w:val="-2"/>
          <w:sz w:val="24"/>
          <w:lang w:val="uk-UA"/>
        </w:rPr>
        <w:t xml:space="preserve"> </w:t>
      </w:r>
      <w:r w:rsidRPr="00990DEA">
        <w:rPr>
          <w:rFonts w:ascii="Times New Roman" w:eastAsia="Times New Roman" w:hAnsi="Times New Roman" w:cs="Times New Roman"/>
          <w:sz w:val="24"/>
          <w:lang w:val="uk-UA"/>
        </w:rPr>
        <w:t>документами.</w:t>
      </w:r>
    </w:p>
    <w:p w14:paraId="3F76A6DA" w14:textId="77777777" w:rsidR="00F25389" w:rsidRPr="00990DEA" w:rsidRDefault="00F25389" w:rsidP="00F25389">
      <w:pPr>
        <w:widowControl w:val="0"/>
        <w:autoSpaceDE w:val="0"/>
        <w:autoSpaceDN w:val="0"/>
        <w:spacing w:after="0" w:line="259" w:lineRule="auto"/>
        <w:ind w:left="112" w:right="115" w:firstLine="566"/>
        <w:jc w:val="both"/>
        <w:rPr>
          <w:rFonts w:ascii="Times New Roman" w:eastAsia="Times New Roman" w:hAnsi="Times New Roman" w:cs="Times New Roman"/>
          <w:sz w:val="24"/>
          <w:szCs w:val="24"/>
          <w:lang w:val="uk-UA"/>
        </w:rPr>
      </w:pPr>
      <w:r w:rsidRPr="00990DEA">
        <w:rPr>
          <w:rFonts w:ascii="Times New Roman" w:eastAsia="Times New Roman" w:hAnsi="Times New Roman" w:cs="Times New Roman"/>
          <w:sz w:val="24"/>
          <w:szCs w:val="24"/>
          <w:lang w:val="uk-UA"/>
        </w:rPr>
        <w:t>У такому випадку, Споживач, у якого наявний КЕП, зобов'язаний протягом двох днів підписати КЕП документи, сформовані за допомогою Сервісу, та повернути Постачальнику зазначені документи за допомогою Сервісу.</w:t>
      </w:r>
    </w:p>
    <w:p w14:paraId="45EBD1DF" w14:textId="77777777" w:rsidR="00F25389" w:rsidRPr="00990DEA" w:rsidRDefault="00F25389" w:rsidP="00F25389">
      <w:pPr>
        <w:widowControl w:val="0"/>
        <w:numPr>
          <w:ilvl w:val="0"/>
          <w:numId w:val="16"/>
        </w:numPr>
        <w:tabs>
          <w:tab w:val="left" w:pos="965"/>
        </w:tabs>
        <w:autoSpaceDE w:val="0"/>
        <w:autoSpaceDN w:val="0"/>
        <w:spacing w:after="0" w:line="259" w:lineRule="auto"/>
        <w:ind w:right="119"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У разі неповернення Постачальнику наведених документів у зазначений термін, вони вважаються дійсними та узгодженими Сторонами за наявності КЕП</w:t>
      </w:r>
      <w:r w:rsidRPr="00990DEA">
        <w:rPr>
          <w:rFonts w:ascii="Times New Roman" w:eastAsia="Times New Roman" w:hAnsi="Times New Roman" w:cs="Times New Roman"/>
          <w:spacing w:val="-5"/>
          <w:sz w:val="24"/>
          <w:lang w:val="uk-UA"/>
        </w:rPr>
        <w:t xml:space="preserve"> </w:t>
      </w:r>
      <w:r w:rsidRPr="00990DEA">
        <w:rPr>
          <w:rFonts w:ascii="Times New Roman" w:eastAsia="Times New Roman" w:hAnsi="Times New Roman" w:cs="Times New Roman"/>
          <w:sz w:val="24"/>
          <w:lang w:val="uk-UA"/>
        </w:rPr>
        <w:t>Постачальника.</w:t>
      </w:r>
    </w:p>
    <w:p w14:paraId="02DF43EA" w14:textId="77777777" w:rsidR="00F25389" w:rsidRPr="00990DEA" w:rsidRDefault="00F25389" w:rsidP="00F25389">
      <w:pPr>
        <w:widowControl w:val="0"/>
        <w:numPr>
          <w:ilvl w:val="0"/>
          <w:numId w:val="16"/>
        </w:numPr>
        <w:tabs>
          <w:tab w:val="left" w:pos="965"/>
        </w:tabs>
        <w:autoSpaceDE w:val="0"/>
        <w:autoSpaceDN w:val="0"/>
        <w:spacing w:after="0" w:line="259" w:lineRule="auto"/>
        <w:ind w:right="117"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Датою отримання Споживачем всіх рахунків на оплату, наявність яких передбачена умовами</w:t>
      </w:r>
      <w:r w:rsidRPr="00990DEA">
        <w:rPr>
          <w:rFonts w:ascii="Times New Roman" w:eastAsia="Times New Roman" w:hAnsi="Times New Roman" w:cs="Times New Roman"/>
          <w:spacing w:val="-4"/>
          <w:sz w:val="24"/>
          <w:lang w:val="uk-UA"/>
        </w:rPr>
        <w:t xml:space="preserve"> </w:t>
      </w:r>
      <w:r w:rsidRPr="00990DEA">
        <w:rPr>
          <w:rFonts w:ascii="Times New Roman" w:eastAsia="Times New Roman" w:hAnsi="Times New Roman" w:cs="Times New Roman"/>
          <w:sz w:val="24"/>
          <w:lang w:val="uk-UA"/>
        </w:rPr>
        <w:t>цього</w:t>
      </w:r>
      <w:r w:rsidRPr="00990DEA">
        <w:rPr>
          <w:rFonts w:ascii="Times New Roman" w:eastAsia="Times New Roman" w:hAnsi="Times New Roman" w:cs="Times New Roman"/>
          <w:spacing w:val="-4"/>
          <w:sz w:val="24"/>
          <w:lang w:val="uk-UA"/>
        </w:rPr>
        <w:t xml:space="preserve"> </w:t>
      </w:r>
      <w:r w:rsidRPr="00990DEA">
        <w:rPr>
          <w:rFonts w:ascii="Times New Roman" w:eastAsia="Times New Roman" w:hAnsi="Times New Roman" w:cs="Times New Roman"/>
          <w:sz w:val="24"/>
          <w:lang w:val="uk-UA"/>
        </w:rPr>
        <w:t>Додатку,</w:t>
      </w:r>
      <w:r w:rsidRPr="00990DEA">
        <w:rPr>
          <w:rFonts w:ascii="Times New Roman" w:eastAsia="Times New Roman" w:hAnsi="Times New Roman" w:cs="Times New Roman"/>
          <w:spacing w:val="-5"/>
          <w:sz w:val="24"/>
          <w:lang w:val="uk-UA"/>
        </w:rPr>
        <w:t xml:space="preserve"> </w:t>
      </w:r>
      <w:r w:rsidRPr="00990DEA">
        <w:rPr>
          <w:rFonts w:ascii="Times New Roman" w:eastAsia="Times New Roman" w:hAnsi="Times New Roman" w:cs="Times New Roman"/>
          <w:sz w:val="24"/>
          <w:lang w:val="uk-UA"/>
        </w:rPr>
        <w:t>вважається</w:t>
      </w:r>
      <w:r w:rsidRPr="00990DEA">
        <w:rPr>
          <w:rFonts w:ascii="Times New Roman" w:eastAsia="Times New Roman" w:hAnsi="Times New Roman" w:cs="Times New Roman"/>
          <w:spacing w:val="-4"/>
          <w:sz w:val="24"/>
          <w:lang w:val="uk-UA"/>
        </w:rPr>
        <w:t xml:space="preserve"> </w:t>
      </w:r>
      <w:r w:rsidRPr="00990DEA">
        <w:rPr>
          <w:rFonts w:ascii="Times New Roman" w:eastAsia="Times New Roman" w:hAnsi="Times New Roman" w:cs="Times New Roman"/>
          <w:sz w:val="24"/>
          <w:lang w:val="uk-UA"/>
        </w:rPr>
        <w:t>дата</w:t>
      </w:r>
      <w:r w:rsidRPr="00990DEA">
        <w:rPr>
          <w:rFonts w:ascii="Times New Roman" w:eastAsia="Times New Roman" w:hAnsi="Times New Roman" w:cs="Times New Roman"/>
          <w:spacing w:val="-6"/>
          <w:sz w:val="24"/>
          <w:lang w:val="uk-UA"/>
        </w:rPr>
        <w:t xml:space="preserve"> </w:t>
      </w:r>
      <w:r w:rsidRPr="00990DEA">
        <w:rPr>
          <w:rFonts w:ascii="Times New Roman" w:eastAsia="Times New Roman" w:hAnsi="Times New Roman" w:cs="Times New Roman"/>
          <w:sz w:val="24"/>
          <w:lang w:val="uk-UA"/>
        </w:rPr>
        <w:t>здійснення</w:t>
      </w:r>
      <w:r w:rsidRPr="00990DEA">
        <w:rPr>
          <w:rFonts w:ascii="Times New Roman" w:eastAsia="Times New Roman" w:hAnsi="Times New Roman" w:cs="Times New Roman"/>
          <w:spacing w:val="-4"/>
          <w:sz w:val="24"/>
          <w:lang w:val="uk-UA"/>
        </w:rPr>
        <w:t xml:space="preserve"> </w:t>
      </w:r>
      <w:r w:rsidRPr="00990DEA">
        <w:rPr>
          <w:rFonts w:ascii="Times New Roman" w:eastAsia="Times New Roman" w:hAnsi="Times New Roman" w:cs="Times New Roman"/>
          <w:sz w:val="24"/>
          <w:lang w:val="uk-UA"/>
        </w:rPr>
        <w:t>нарахувань</w:t>
      </w:r>
      <w:r w:rsidRPr="00990DEA">
        <w:rPr>
          <w:rFonts w:ascii="Times New Roman" w:eastAsia="Times New Roman" w:hAnsi="Times New Roman" w:cs="Times New Roman"/>
          <w:spacing w:val="-4"/>
          <w:sz w:val="24"/>
          <w:lang w:val="uk-UA"/>
        </w:rPr>
        <w:t xml:space="preserve"> </w:t>
      </w:r>
      <w:r w:rsidRPr="00990DEA">
        <w:rPr>
          <w:rFonts w:ascii="Times New Roman" w:eastAsia="Times New Roman" w:hAnsi="Times New Roman" w:cs="Times New Roman"/>
          <w:sz w:val="24"/>
          <w:lang w:val="uk-UA"/>
        </w:rPr>
        <w:t>Споживачу</w:t>
      </w:r>
      <w:r w:rsidRPr="00990DEA">
        <w:rPr>
          <w:rFonts w:ascii="Times New Roman" w:eastAsia="Times New Roman" w:hAnsi="Times New Roman" w:cs="Times New Roman"/>
          <w:spacing w:val="-9"/>
          <w:sz w:val="24"/>
          <w:lang w:val="uk-UA"/>
        </w:rPr>
        <w:t xml:space="preserve"> </w:t>
      </w:r>
      <w:r w:rsidRPr="00990DEA">
        <w:rPr>
          <w:rFonts w:ascii="Times New Roman" w:eastAsia="Times New Roman" w:hAnsi="Times New Roman" w:cs="Times New Roman"/>
          <w:sz w:val="24"/>
          <w:lang w:val="uk-UA"/>
        </w:rPr>
        <w:t>за</w:t>
      </w:r>
      <w:r w:rsidRPr="00990DEA">
        <w:rPr>
          <w:rFonts w:ascii="Times New Roman" w:eastAsia="Times New Roman" w:hAnsi="Times New Roman" w:cs="Times New Roman"/>
          <w:spacing w:val="-6"/>
          <w:sz w:val="24"/>
          <w:lang w:val="uk-UA"/>
        </w:rPr>
        <w:t xml:space="preserve"> </w:t>
      </w:r>
      <w:r w:rsidRPr="00990DEA">
        <w:rPr>
          <w:rFonts w:ascii="Times New Roman" w:eastAsia="Times New Roman" w:hAnsi="Times New Roman" w:cs="Times New Roman"/>
          <w:sz w:val="24"/>
          <w:lang w:val="uk-UA"/>
        </w:rPr>
        <w:t>допомогою</w:t>
      </w:r>
      <w:r w:rsidRPr="00990DEA">
        <w:rPr>
          <w:rFonts w:ascii="Times New Roman" w:eastAsia="Times New Roman" w:hAnsi="Times New Roman" w:cs="Times New Roman"/>
          <w:spacing w:val="-3"/>
          <w:sz w:val="24"/>
          <w:lang w:val="uk-UA"/>
        </w:rPr>
        <w:t xml:space="preserve"> </w:t>
      </w:r>
      <w:r w:rsidRPr="00990DEA">
        <w:rPr>
          <w:rFonts w:ascii="Times New Roman" w:eastAsia="Times New Roman" w:hAnsi="Times New Roman" w:cs="Times New Roman"/>
          <w:sz w:val="24"/>
          <w:lang w:val="uk-UA"/>
        </w:rPr>
        <w:t>Сервісу.</w:t>
      </w:r>
    </w:p>
    <w:p w14:paraId="4A3D0AB3" w14:textId="77777777" w:rsidR="00F25389" w:rsidRPr="00990DEA" w:rsidRDefault="00F25389" w:rsidP="00F25389">
      <w:pPr>
        <w:widowControl w:val="0"/>
        <w:numPr>
          <w:ilvl w:val="0"/>
          <w:numId w:val="16"/>
        </w:numPr>
        <w:tabs>
          <w:tab w:val="left" w:pos="965"/>
        </w:tabs>
        <w:autoSpaceDE w:val="0"/>
        <w:autoSpaceDN w:val="0"/>
        <w:spacing w:after="0" w:line="259" w:lineRule="auto"/>
        <w:ind w:right="115"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Попередження про припинення постачання електричної енергії надаються Споживачу у пакеті платіжних документів, сформованих за допомогою Сервісу. Датою отримання таких попереджень вважається дата отримання Споживачем всіх рахунків на оплату, наявність яких передбачена умовами цього</w:t>
      </w:r>
      <w:r w:rsidRPr="00990DEA">
        <w:rPr>
          <w:rFonts w:ascii="Times New Roman" w:eastAsia="Times New Roman" w:hAnsi="Times New Roman" w:cs="Times New Roman"/>
          <w:spacing w:val="3"/>
          <w:sz w:val="24"/>
          <w:lang w:val="uk-UA"/>
        </w:rPr>
        <w:t xml:space="preserve"> </w:t>
      </w:r>
      <w:r w:rsidRPr="00990DEA">
        <w:rPr>
          <w:rFonts w:ascii="Times New Roman" w:eastAsia="Times New Roman" w:hAnsi="Times New Roman" w:cs="Times New Roman"/>
          <w:sz w:val="24"/>
          <w:lang w:val="uk-UA"/>
        </w:rPr>
        <w:t>Додатку.</w:t>
      </w:r>
    </w:p>
    <w:p w14:paraId="22D052B1" w14:textId="77777777" w:rsidR="00F25389" w:rsidRPr="00990DEA" w:rsidRDefault="00F25389" w:rsidP="00F25389">
      <w:pPr>
        <w:widowControl w:val="0"/>
        <w:numPr>
          <w:ilvl w:val="0"/>
          <w:numId w:val="16"/>
        </w:numPr>
        <w:tabs>
          <w:tab w:val="left" w:pos="965"/>
        </w:tabs>
        <w:autoSpaceDE w:val="0"/>
        <w:autoSpaceDN w:val="0"/>
        <w:spacing w:after="0" w:line="261" w:lineRule="auto"/>
        <w:ind w:right="119"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Починаючи з дня закінчення розрахункового періоду, до підписання обома Сторонами вищезазначених документів, Сторони мають щоденно перевіряти оновлення інформації в</w:t>
      </w:r>
      <w:r w:rsidRPr="00990DEA">
        <w:rPr>
          <w:rFonts w:ascii="Times New Roman" w:eastAsia="Times New Roman" w:hAnsi="Times New Roman" w:cs="Times New Roman"/>
          <w:spacing w:val="-24"/>
          <w:sz w:val="24"/>
          <w:lang w:val="uk-UA"/>
        </w:rPr>
        <w:t xml:space="preserve"> </w:t>
      </w:r>
      <w:r w:rsidRPr="00990DEA">
        <w:rPr>
          <w:rFonts w:ascii="Times New Roman" w:eastAsia="Times New Roman" w:hAnsi="Times New Roman" w:cs="Times New Roman"/>
          <w:sz w:val="24"/>
          <w:lang w:val="uk-UA"/>
        </w:rPr>
        <w:t>Сервісі.</w:t>
      </w:r>
    </w:p>
    <w:p w14:paraId="2D011CBB" w14:textId="77777777" w:rsidR="00F25389" w:rsidRPr="00990DEA" w:rsidRDefault="00F25389" w:rsidP="00F25389">
      <w:pPr>
        <w:widowControl w:val="0"/>
        <w:numPr>
          <w:ilvl w:val="0"/>
          <w:numId w:val="16"/>
        </w:numPr>
        <w:tabs>
          <w:tab w:val="left" w:pos="965"/>
        </w:tabs>
        <w:autoSpaceDE w:val="0"/>
        <w:autoSpaceDN w:val="0"/>
        <w:spacing w:after="0" w:line="259" w:lineRule="auto"/>
        <w:ind w:right="117"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На обґрунтовану вимогу однієї із Сторін, в підтвердження документів, сформованих за допомогою Сервісу, Сторони зобов'язані надавати документи в паперовому</w:t>
      </w:r>
      <w:r w:rsidRPr="00990DEA">
        <w:rPr>
          <w:rFonts w:ascii="Times New Roman" w:eastAsia="Times New Roman" w:hAnsi="Times New Roman" w:cs="Times New Roman"/>
          <w:spacing w:val="-8"/>
          <w:sz w:val="24"/>
          <w:lang w:val="uk-UA"/>
        </w:rPr>
        <w:t xml:space="preserve"> </w:t>
      </w:r>
      <w:r w:rsidRPr="00990DEA">
        <w:rPr>
          <w:rFonts w:ascii="Times New Roman" w:eastAsia="Times New Roman" w:hAnsi="Times New Roman" w:cs="Times New Roman"/>
          <w:sz w:val="24"/>
          <w:lang w:val="uk-UA"/>
        </w:rPr>
        <w:t>вигляді.</w:t>
      </w:r>
    </w:p>
    <w:p w14:paraId="1EB7EFE7" w14:textId="77777777" w:rsidR="00F25389" w:rsidRPr="00990DEA" w:rsidRDefault="00F25389" w:rsidP="00F25389">
      <w:pPr>
        <w:widowControl w:val="0"/>
        <w:numPr>
          <w:ilvl w:val="0"/>
          <w:numId w:val="16"/>
        </w:numPr>
        <w:tabs>
          <w:tab w:val="left" w:pos="965"/>
        </w:tabs>
        <w:autoSpaceDE w:val="0"/>
        <w:autoSpaceDN w:val="0"/>
        <w:spacing w:after="0" w:line="259" w:lineRule="auto"/>
        <w:ind w:right="117" w:firstLine="427"/>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 xml:space="preserve">У разі невиконання Споживачем умов використання Сервісу, Постачальник має право в односторонньому порядку припинити або обмежити доступ Споживача до </w:t>
      </w:r>
      <w:r w:rsidRPr="00990DEA">
        <w:rPr>
          <w:rFonts w:ascii="Times New Roman" w:eastAsia="Times New Roman" w:hAnsi="Times New Roman" w:cs="Times New Roman"/>
          <w:sz w:val="24"/>
          <w:lang w:val="uk-UA"/>
        </w:rPr>
        <w:lastRenderedPageBreak/>
        <w:t>виконання дозволених Постачальником в Сервісі</w:t>
      </w:r>
      <w:r w:rsidRPr="00990DEA">
        <w:rPr>
          <w:rFonts w:ascii="Times New Roman" w:eastAsia="Times New Roman" w:hAnsi="Times New Roman" w:cs="Times New Roman"/>
          <w:spacing w:val="-3"/>
          <w:sz w:val="24"/>
          <w:lang w:val="uk-UA"/>
        </w:rPr>
        <w:t xml:space="preserve"> </w:t>
      </w:r>
      <w:r w:rsidRPr="00990DEA">
        <w:rPr>
          <w:rFonts w:ascii="Times New Roman" w:eastAsia="Times New Roman" w:hAnsi="Times New Roman" w:cs="Times New Roman"/>
          <w:sz w:val="24"/>
          <w:lang w:val="uk-UA"/>
        </w:rPr>
        <w:t>функцій.</w:t>
      </w:r>
    </w:p>
    <w:p w14:paraId="117B2CB7" w14:textId="77777777" w:rsidR="00F25389" w:rsidRPr="00990DEA" w:rsidRDefault="00F25389" w:rsidP="00F25389">
      <w:pPr>
        <w:widowControl w:val="0"/>
        <w:numPr>
          <w:ilvl w:val="0"/>
          <w:numId w:val="16"/>
        </w:numPr>
        <w:tabs>
          <w:tab w:val="left" w:pos="1107"/>
        </w:tabs>
        <w:autoSpaceDE w:val="0"/>
        <w:autoSpaceDN w:val="0"/>
        <w:spacing w:after="0" w:line="259" w:lineRule="auto"/>
        <w:ind w:right="117" w:firstLine="566"/>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У разі відсутності у Споживача КЕП, закінчення строку дії КЕП, відсутності можливості користуватися Сервісом або при обмеженні доступу до виконання дозволених Постачальником функцій в Сервісі, Споживач надає звітність у інший передбачений договором</w:t>
      </w:r>
      <w:r w:rsidRPr="00990DEA">
        <w:rPr>
          <w:rFonts w:ascii="Times New Roman" w:eastAsia="Times New Roman" w:hAnsi="Times New Roman" w:cs="Times New Roman"/>
          <w:spacing w:val="-10"/>
          <w:sz w:val="24"/>
          <w:lang w:val="uk-UA"/>
        </w:rPr>
        <w:t xml:space="preserve"> </w:t>
      </w:r>
      <w:r w:rsidRPr="00990DEA">
        <w:rPr>
          <w:rFonts w:ascii="Times New Roman" w:eastAsia="Times New Roman" w:hAnsi="Times New Roman" w:cs="Times New Roman"/>
          <w:sz w:val="24"/>
          <w:lang w:val="uk-UA"/>
        </w:rPr>
        <w:t>спосіб.</w:t>
      </w:r>
    </w:p>
    <w:p w14:paraId="3D6F1A02" w14:textId="77777777" w:rsidR="00F25389" w:rsidRPr="00990DEA" w:rsidRDefault="00F25389" w:rsidP="00F25389">
      <w:pPr>
        <w:widowControl w:val="0"/>
        <w:numPr>
          <w:ilvl w:val="0"/>
          <w:numId w:val="16"/>
        </w:numPr>
        <w:tabs>
          <w:tab w:val="left" w:pos="1107"/>
        </w:tabs>
        <w:autoSpaceDE w:val="0"/>
        <w:autoSpaceDN w:val="0"/>
        <w:spacing w:after="0" w:line="259" w:lineRule="auto"/>
        <w:ind w:right="115" w:firstLine="566"/>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Постачальник має право направляти на адресу електронної пошти Споживача довідкову інформацію стосовно інтернет-сервісу «Особистий кабінет для споживачів електроенергії» та іншу інформацію, яка стосується взаємовідносин</w:t>
      </w:r>
      <w:r w:rsidRPr="00990DEA">
        <w:rPr>
          <w:rFonts w:ascii="Times New Roman" w:eastAsia="Times New Roman" w:hAnsi="Times New Roman" w:cs="Times New Roman"/>
          <w:spacing w:val="-2"/>
          <w:sz w:val="24"/>
          <w:lang w:val="uk-UA"/>
        </w:rPr>
        <w:t xml:space="preserve"> </w:t>
      </w:r>
      <w:r w:rsidRPr="00990DEA">
        <w:rPr>
          <w:rFonts w:ascii="Times New Roman" w:eastAsia="Times New Roman" w:hAnsi="Times New Roman" w:cs="Times New Roman"/>
          <w:sz w:val="24"/>
          <w:lang w:val="uk-UA"/>
        </w:rPr>
        <w:t>Сторін.</w:t>
      </w:r>
    </w:p>
    <w:p w14:paraId="6A459B09" w14:textId="77777777" w:rsidR="00F25389" w:rsidRPr="00990DEA" w:rsidRDefault="00F25389" w:rsidP="00F25389">
      <w:pPr>
        <w:widowControl w:val="0"/>
        <w:numPr>
          <w:ilvl w:val="0"/>
          <w:numId w:val="16"/>
        </w:numPr>
        <w:tabs>
          <w:tab w:val="left" w:pos="1107"/>
        </w:tabs>
        <w:autoSpaceDE w:val="0"/>
        <w:autoSpaceDN w:val="0"/>
        <w:spacing w:after="0" w:line="259" w:lineRule="auto"/>
        <w:ind w:right="119" w:firstLine="566"/>
        <w:jc w:val="both"/>
        <w:rPr>
          <w:rFonts w:ascii="Times New Roman" w:eastAsia="Times New Roman" w:hAnsi="Times New Roman" w:cs="Times New Roman"/>
          <w:sz w:val="24"/>
          <w:lang w:val="uk-UA"/>
        </w:rPr>
      </w:pPr>
      <w:r w:rsidRPr="00990DEA">
        <w:rPr>
          <w:rFonts w:ascii="Times New Roman" w:eastAsia="Times New Roman" w:hAnsi="Times New Roman" w:cs="Times New Roman"/>
          <w:sz w:val="24"/>
          <w:lang w:val="uk-UA"/>
        </w:rPr>
        <w:t>У разі зміни електронної адреси, Споживач письмово інформує про це Постачальника протягом 10 діб після настання відповідних змін.</w:t>
      </w:r>
    </w:p>
    <w:tbl>
      <w:tblPr>
        <w:tblStyle w:val="11"/>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678"/>
      </w:tblGrid>
      <w:tr w:rsidR="00F25389" w:rsidRPr="00990DEA" w14:paraId="3A3FBAC3" w14:textId="77777777" w:rsidTr="0060065A">
        <w:tc>
          <w:tcPr>
            <w:tcW w:w="5529" w:type="dxa"/>
          </w:tcPr>
          <w:p w14:paraId="0B59A015" w14:textId="77777777" w:rsidR="00F25389" w:rsidRPr="00990DEA" w:rsidRDefault="00F25389" w:rsidP="00F25389">
            <w:pPr>
              <w:spacing w:before="0"/>
              <w:ind w:right="317"/>
              <w:rPr>
                <w:rFonts w:ascii="Times New Roman" w:eastAsia="Calibri" w:hAnsi="Times New Roman" w:cs="Times New Roman"/>
                <w:color w:val="FF0000"/>
                <w:lang w:val="uk-UA"/>
              </w:rPr>
            </w:pPr>
          </w:p>
        </w:tc>
        <w:tc>
          <w:tcPr>
            <w:tcW w:w="4678" w:type="dxa"/>
          </w:tcPr>
          <w:p w14:paraId="085F0A1E" w14:textId="77777777" w:rsidR="00F25389" w:rsidRPr="00990DEA" w:rsidRDefault="00F25389" w:rsidP="00F25389">
            <w:pPr>
              <w:spacing w:before="0"/>
              <w:rPr>
                <w:rFonts w:ascii="Times New Roman" w:eastAsia="Calibri" w:hAnsi="Times New Roman" w:cs="Times New Roman"/>
                <w:b/>
                <w:lang w:val="uk-UA"/>
              </w:rPr>
            </w:pPr>
            <w:r w:rsidRPr="00990DEA">
              <w:rPr>
                <w:rFonts w:ascii="Times New Roman" w:eastAsia="Calibri" w:hAnsi="Times New Roman" w:cs="Times New Roman"/>
                <w:b/>
                <w:lang w:val="uk-UA"/>
              </w:rPr>
              <w:t>СПОЖИВАЧ</w:t>
            </w:r>
          </w:p>
          <w:p w14:paraId="4113D520" w14:textId="77777777" w:rsidR="00F25389" w:rsidRPr="00990DEA" w:rsidRDefault="00F25389" w:rsidP="00F25389">
            <w:pPr>
              <w:spacing w:before="0"/>
              <w:outlineLvl w:val="2"/>
              <w:rPr>
                <w:rFonts w:ascii="Times New Roman" w:eastAsia="Times New Roman" w:hAnsi="Times New Roman" w:cs="Times New Roman"/>
                <w:lang w:val="uk-UA" w:eastAsia="ru-RU"/>
              </w:rPr>
            </w:pPr>
            <w:r w:rsidRPr="00990DEA">
              <w:rPr>
                <w:rFonts w:ascii="Times New Roman" w:eastAsia="Times New Roman" w:hAnsi="Times New Roman" w:cs="Times New Roman"/>
                <w:lang w:val="uk-UA" w:eastAsia="ru-RU"/>
              </w:rPr>
              <w:t>_________________________________</w:t>
            </w:r>
            <w:r w:rsidRPr="00990DEA">
              <w:rPr>
                <w:rFonts w:ascii="Times New Roman" w:eastAsia="Times New Roman" w:hAnsi="Times New Roman" w:cs="Times New Roman"/>
                <w:sz w:val="24"/>
                <w:szCs w:val="24"/>
                <w:lang w:val="uk-UA" w:eastAsia="ru-RU"/>
              </w:rPr>
              <w:t xml:space="preserve"> </w:t>
            </w:r>
          </w:p>
          <w:p w14:paraId="30E3F741" w14:textId="77777777" w:rsidR="00F25389" w:rsidRPr="00990DEA" w:rsidRDefault="00F25389" w:rsidP="00F25389">
            <w:pPr>
              <w:spacing w:before="0"/>
              <w:outlineLvl w:val="2"/>
              <w:rPr>
                <w:rFonts w:ascii="Times New Roman" w:eastAsia="Times New Roman" w:hAnsi="Times New Roman" w:cs="Times New Roman"/>
                <w:sz w:val="16"/>
                <w:szCs w:val="16"/>
                <w:lang w:val="uk-UA" w:eastAsia="ru-RU"/>
              </w:rPr>
            </w:pPr>
            <w:r w:rsidRPr="00990DEA">
              <w:rPr>
                <w:rFonts w:ascii="Times New Roman" w:eastAsia="Times New Roman" w:hAnsi="Times New Roman" w:cs="Times New Roman"/>
                <w:sz w:val="16"/>
                <w:szCs w:val="16"/>
                <w:lang w:val="uk-UA" w:eastAsia="ru-RU"/>
              </w:rPr>
              <w:t xml:space="preserve">                                                          (підпис, П.І. п/б)</w:t>
            </w:r>
          </w:p>
          <w:p w14:paraId="34914F28" w14:textId="77777777" w:rsidR="00F25389" w:rsidRPr="00990DEA" w:rsidRDefault="00F25389" w:rsidP="00F25389">
            <w:pPr>
              <w:spacing w:before="0"/>
              <w:outlineLvl w:val="2"/>
              <w:rPr>
                <w:rFonts w:ascii="Times New Roman" w:eastAsia="Times New Roman" w:hAnsi="Times New Roman" w:cs="Times New Roman"/>
                <w:lang w:val="uk-UA" w:eastAsia="ru-RU"/>
              </w:rPr>
            </w:pPr>
            <w:r w:rsidRPr="00990DEA">
              <w:rPr>
                <w:rFonts w:ascii="Times New Roman" w:eastAsia="Times New Roman" w:hAnsi="Times New Roman" w:cs="Times New Roman"/>
                <w:lang w:val="uk-UA" w:eastAsia="ru-RU"/>
              </w:rPr>
              <w:t>«___»___________________202_р. М.П.</w:t>
            </w:r>
          </w:p>
          <w:p w14:paraId="45968381" w14:textId="77777777" w:rsidR="00F25389" w:rsidRPr="00990DEA" w:rsidRDefault="00F25389" w:rsidP="00F25389">
            <w:pPr>
              <w:spacing w:before="0"/>
              <w:rPr>
                <w:rFonts w:ascii="Times New Roman" w:eastAsia="Calibri" w:hAnsi="Times New Roman" w:cs="Times New Roman"/>
                <w:color w:val="FF0000"/>
                <w:lang w:val="uk-UA"/>
              </w:rPr>
            </w:pPr>
            <w:r w:rsidRPr="00990DEA">
              <w:rPr>
                <w:rFonts w:ascii="Times New Roman" w:eastAsia="Calibri" w:hAnsi="Times New Roman" w:cs="Times New Roman"/>
                <w:lang w:val="uk-UA"/>
              </w:rPr>
              <w:t>.</w:t>
            </w:r>
          </w:p>
        </w:tc>
      </w:tr>
    </w:tbl>
    <w:p w14:paraId="121EAA99" w14:textId="77777777" w:rsidR="00F25389" w:rsidRDefault="00F25389" w:rsidP="00F25389">
      <w:pPr>
        <w:keepNext/>
        <w:spacing w:after="0" w:line="240" w:lineRule="auto"/>
        <w:jc w:val="center"/>
        <w:outlineLvl w:val="0"/>
        <w:rPr>
          <w:rFonts w:ascii="Times New Roman" w:eastAsia="Times New Roman" w:hAnsi="Times New Roman" w:cs="Times New Roman"/>
          <w:sz w:val="26"/>
          <w:szCs w:val="24"/>
          <w:lang w:val="uk-UA"/>
        </w:rPr>
      </w:pPr>
    </w:p>
    <w:p w14:paraId="09F7B7FF" w14:textId="77777777" w:rsidR="00F25389" w:rsidRDefault="00F25389" w:rsidP="00F25389">
      <w:pPr>
        <w:keepNext/>
        <w:spacing w:after="0" w:line="240" w:lineRule="auto"/>
        <w:jc w:val="center"/>
        <w:outlineLvl w:val="0"/>
        <w:rPr>
          <w:rFonts w:ascii="Times New Roman" w:eastAsia="Times New Roman" w:hAnsi="Times New Roman" w:cs="Times New Roman"/>
          <w:sz w:val="26"/>
          <w:szCs w:val="24"/>
          <w:lang w:val="uk-UA"/>
        </w:rPr>
      </w:pPr>
    </w:p>
    <w:p w14:paraId="7F5A6CE7" w14:textId="77777777" w:rsidR="00F25389" w:rsidRDefault="00F25389" w:rsidP="00F25389">
      <w:pPr>
        <w:keepNext/>
        <w:spacing w:after="0" w:line="240" w:lineRule="auto"/>
        <w:jc w:val="center"/>
        <w:outlineLvl w:val="0"/>
        <w:rPr>
          <w:rFonts w:ascii="Times New Roman" w:eastAsia="Times New Roman" w:hAnsi="Times New Roman" w:cs="Times New Roman"/>
          <w:sz w:val="26"/>
          <w:szCs w:val="24"/>
          <w:lang w:val="uk-UA"/>
        </w:rPr>
      </w:pPr>
    </w:p>
    <w:p w14:paraId="3D835BB7" w14:textId="77777777" w:rsidR="00F25389" w:rsidRDefault="00F25389" w:rsidP="00F25389">
      <w:pPr>
        <w:keepNext/>
        <w:spacing w:after="0" w:line="240" w:lineRule="auto"/>
        <w:outlineLvl w:val="0"/>
        <w:rPr>
          <w:rFonts w:ascii="Times New Roman" w:eastAsia="Times New Roman" w:hAnsi="Times New Roman" w:cs="Times New Roman"/>
          <w:b/>
          <w:sz w:val="28"/>
          <w:szCs w:val="20"/>
          <w:lang w:val="uk-UA" w:eastAsia="ru-RU"/>
        </w:rPr>
      </w:pPr>
      <w:bookmarkStart w:id="9" w:name="_GoBack"/>
      <w:bookmarkEnd w:id="9"/>
    </w:p>
    <w:p w14:paraId="736254CB" w14:textId="77777777" w:rsidR="00F25389" w:rsidRPr="00990DEA" w:rsidRDefault="00F25389" w:rsidP="00F25389">
      <w:pPr>
        <w:keepNext/>
        <w:spacing w:after="0" w:line="240" w:lineRule="auto"/>
        <w:jc w:val="center"/>
        <w:outlineLvl w:val="0"/>
        <w:rPr>
          <w:rFonts w:ascii="Times New Roman" w:eastAsia="Times New Roman" w:hAnsi="Times New Roman" w:cs="Times New Roman"/>
          <w:b/>
          <w:sz w:val="28"/>
          <w:szCs w:val="20"/>
          <w:lang w:val="uk-UA" w:eastAsia="ru-RU"/>
        </w:rPr>
      </w:pPr>
    </w:p>
    <w:p w14:paraId="6DDE4EC1" w14:textId="77777777" w:rsidR="00F25389" w:rsidRPr="00990DEA" w:rsidRDefault="00F25389" w:rsidP="00F25389">
      <w:pPr>
        <w:spacing w:after="0" w:line="240" w:lineRule="auto"/>
        <w:ind w:left="7655"/>
        <w:jc w:val="both"/>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Додаток №4</w:t>
      </w:r>
    </w:p>
    <w:p w14:paraId="04804278" w14:textId="77777777" w:rsidR="00F25389" w:rsidRPr="00990DEA" w:rsidRDefault="00F25389" w:rsidP="00F25389">
      <w:pPr>
        <w:spacing w:after="0" w:line="240" w:lineRule="auto"/>
        <w:ind w:left="7655"/>
        <w:jc w:val="both"/>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до договору про постачання (закупівлю) електричної енергії</w:t>
      </w:r>
    </w:p>
    <w:p w14:paraId="4782AEEA" w14:textId="77777777" w:rsidR="00F25389" w:rsidRPr="00990DEA" w:rsidRDefault="00F25389" w:rsidP="00F25389">
      <w:pPr>
        <w:spacing w:after="0" w:line="240" w:lineRule="auto"/>
        <w:rPr>
          <w:rFonts w:ascii="Times New Roman" w:eastAsia="Times New Roman" w:hAnsi="Times New Roman" w:cs="Times New Roman"/>
          <w:sz w:val="24"/>
          <w:szCs w:val="20"/>
          <w:lang w:val="uk-UA" w:eastAsia="ru-RU"/>
        </w:rPr>
      </w:pPr>
    </w:p>
    <w:p w14:paraId="7B7D1F1F" w14:textId="77777777" w:rsidR="00F25389" w:rsidRPr="00990DEA" w:rsidRDefault="00F25389" w:rsidP="00F25389">
      <w:pPr>
        <w:keepNext/>
        <w:spacing w:after="0" w:line="240" w:lineRule="auto"/>
        <w:jc w:val="center"/>
        <w:outlineLvl w:val="0"/>
        <w:rPr>
          <w:rFonts w:ascii="Times New Roman" w:eastAsia="Times New Roman" w:hAnsi="Times New Roman" w:cs="Times New Roman"/>
          <w:b/>
          <w:sz w:val="24"/>
          <w:szCs w:val="20"/>
          <w:lang w:eastAsia="ru-RU"/>
        </w:rPr>
      </w:pPr>
      <w:r w:rsidRPr="00990DEA">
        <w:rPr>
          <w:rFonts w:ascii="Times New Roman" w:eastAsia="Times New Roman" w:hAnsi="Times New Roman" w:cs="Times New Roman"/>
          <w:b/>
          <w:sz w:val="24"/>
          <w:szCs w:val="20"/>
          <w:lang w:val="uk-UA" w:eastAsia="ru-RU"/>
        </w:rPr>
        <w:t xml:space="preserve">Прогнозовані обсяги постачання електричної енергії  Споживачу  </w:t>
      </w:r>
    </w:p>
    <w:p w14:paraId="0A1FD97B" w14:textId="77777777" w:rsidR="00F25389" w:rsidRPr="00990DEA" w:rsidRDefault="00F25389" w:rsidP="00F25389">
      <w:pPr>
        <w:spacing w:after="0" w:line="240" w:lineRule="auto"/>
        <w:jc w:val="center"/>
        <w:rPr>
          <w:rFonts w:ascii="Times New Roman" w:eastAsia="Times New Roman" w:hAnsi="Times New Roman" w:cs="Times New Roman"/>
          <w:bCs/>
          <w:sz w:val="28"/>
          <w:szCs w:val="20"/>
          <w:lang w:eastAsia="ru-RU"/>
        </w:rPr>
      </w:pPr>
      <w:r w:rsidRPr="00990DEA">
        <w:rPr>
          <w:rFonts w:ascii="Times New Roman" w:eastAsia="Times New Roman" w:hAnsi="Times New Roman" w:cs="Times New Roman"/>
          <w:bCs/>
          <w:sz w:val="28"/>
          <w:szCs w:val="20"/>
          <w:lang w:eastAsia="ru-RU"/>
        </w:rPr>
        <w:t>_____________________________________________________________________________</w:t>
      </w:r>
    </w:p>
    <w:p w14:paraId="02E708D9" w14:textId="77777777" w:rsidR="00F25389" w:rsidRPr="00990DEA" w:rsidRDefault="00F25389" w:rsidP="00F25389">
      <w:pPr>
        <w:spacing w:after="0" w:line="240" w:lineRule="auto"/>
        <w:jc w:val="center"/>
        <w:rPr>
          <w:rFonts w:ascii="Times New Roman" w:eastAsia="Times New Roman" w:hAnsi="Times New Roman" w:cs="Times New Roman"/>
          <w:bCs/>
          <w:sz w:val="20"/>
          <w:szCs w:val="20"/>
          <w:lang w:eastAsia="ru-RU"/>
        </w:rPr>
      </w:pPr>
      <w:r w:rsidRPr="00990DEA">
        <w:rPr>
          <w:rFonts w:ascii="Times New Roman" w:eastAsia="Times New Roman" w:hAnsi="Times New Roman" w:cs="Times New Roman"/>
          <w:bCs/>
          <w:sz w:val="20"/>
          <w:szCs w:val="20"/>
          <w:lang w:eastAsia="ru-RU"/>
        </w:rPr>
        <w:t>(</w:t>
      </w:r>
      <w:r w:rsidRPr="00990DEA">
        <w:rPr>
          <w:rFonts w:ascii="Times New Roman" w:eastAsia="Times New Roman" w:hAnsi="Times New Roman" w:cs="Times New Roman"/>
          <w:bCs/>
          <w:sz w:val="20"/>
          <w:szCs w:val="20"/>
          <w:lang w:val="uk-UA" w:eastAsia="ru-RU"/>
        </w:rPr>
        <w:t>найменування Споживача)</w:t>
      </w:r>
    </w:p>
    <w:p w14:paraId="744B130B" w14:textId="77777777" w:rsidR="00F25389" w:rsidRPr="00990DEA" w:rsidRDefault="00F25389" w:rsidP="00F25389">
      <w:pPr>
        <w:spacing w:after="0" w:line="240" w:lineRule="auto"/>
        <w:jc w:val="center"/>
        <w:rPr>
          <w:rFonts w:ascii="Times New Roman" w:eastAsia="Times New Roman" w:hAnsi="Times New Roman" w:cs="Times New Roman"/>
          <w:bCs/>
          <w:sz w:val="20"/>
          <w:szCs w:val="20"/>
          <w:lang w:eastAsia="ru-RU"/>
        </w:rPr>
      </w:pPr>
    </w:p>
    <w:p w14:paraId="7F267F43" w14:textId="77777777" w:rsidR="00F25389" w:rsidRPr="00990DEA" w:rsidRDefault="00F25389" w:rsidP="00F25389">
      <w:pPr>
        <w:spacing w:after="0" w:line="240" w:lineRule="auto"/>
        <w:jc w:val="both"/>
        <w:rPr>
          <w:rFonts w:ascii="Times New Roman" w:eastAsia="Times New Roman" w:hAnsi="Times New Roman" w:cs="Times New Roman"/>
          <w:sz w:val="24"/>
          <w:szCs w:val="20"/>
          <w:lang w:val="uk-UA" w:eastAsia="ru-RU"/>
        </w:rPr>
      </w:pPr>
      <w:r w:rsidRPr="00990DEA">
        <w:rPr>
          <w:rFonts w:ascii="Times New Roman CYR" w:eastAsia="Times New Roman" w:hAnsi="Times New Roman CYR" w:cs="Times New Roman"/>
          <w:sz w:val="24"/>
          <w:szCs w:val="20"/>
          <w:lang w:val="uk-UA" w:eastAsia="ru-RU"/>
        </w:rPr>
        <w:t xml:space="preserve">Договір про постачання (закупівлю) електричної енергії № ____________ від </w:t>
      </w:r>
      <w:r w:rsidRPr="00990DEA">
        <w:rPr>
          <w:rFonts w:ascii="Times New Roman" w:eastAsia="Times New Roman" w:hAnsi="Times New Roman" w:cs="Times New Roman"/>
          <w:sz w:val="24"/>
          <w:szCs w:val="20"/>
          <w:lang w:val="uk-UA" w:eastAsia="ru-RU"/>
        </w:rPr>
        <w:t>_____”__________</w:t>
      </w:r>
      <w:r w:rsidRPr="00990DEA">
        <w:rPr>
          <w:rFonts w:ascii="Times New Roman CYR" w:eastAsia="Times New Roman" w:hAnsi="Times New Roman CYR" w:cs="Times New Roman"/>
          <w:sz w:val="24"/>
          <w:szCs w:val="20"/>
          <w:lang w:val="uk-UA" w:eastAsia="ru-RU"/>
        </w:rPr>
        <w:t>_20____р.</w:t>
      </w:r>
    </w:p>
    <w:p w14:paraId="02ED1E43" w14:textId="77777777" w:rsidR="00F25389" w:rsidRPr="00990DEA" w:rsidRDefault="00F25389" w:rsidP="00F25389">
      <w:pPr>
        <w:spacing w:after="0" w:line="240" w:lineRule="auto"/>
        <w:jc w:val="center"/>
        <w:rPr>
          <w:rFonts w:ascii="Times New Roman" w:eastAsia="Times New Roman" w:hAnsi="Times New Roman" w:cs="Times New Roman"/>
          <w:b/>
          <w:sz w:val="28"/>
          <w:szCs w:val="20"/>
          <w:lang w:val="uk-UA" w:eastAsia="ru-RU"/>
        </w:rPr>
      </w:pPr>
    </w:p>
    <w:p w14:paraId="5DAE99A0" w14:textId="77777777" w:rsidR="00F25389" w:rsidRPr="00990DEA" w:rsidRDefault="00F25389" w:rsidP="00F25389">
      <w:pPr>
        <w:tabs>
          <w:tab w:val="left" w:pos="12474"/>
        </w:tabs>
        <w:spacing w:after="0" w:line="240" w:lineRule="auto"/>
        <w:jc w:val="both"/>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1. Прогнозовані обсяги постачання електроенергії:</w:t>
      </w:r>
    </w:p>
    <w:tbl>
      <w:tblPr>
        <w:tblW w:w="103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709"/>
        <w:gridCol w:w="708"/>
        <w:gridCol w:w="567"/>
        <w:gridCol w:w="851"/>
        <w:gridCol w:w="807"/>
        <w:gridCol w:w="894"/>
        <w:gridCol w:w="894"/>
        <w:gridCol w:w="665"/>
        <w:gridCol w:w="850"/>
        <w:gridCol w:w="851"/>
        <w:gridCol w:w="850"/>
        <w:gridCol w:w="849"/>
      </w:tblGrid>
      <w:tr w:rsidR="00F25389" w:rsidRPr="00990DEA" w14:paraId="0B6B4ED9" w14:textId="77777777" w:rsidTr="0060065A">
        <w:trPr>
          <w:cantSplit/>
          <w:trHeight w:val="542"/>
        </w:trPr>
        <w:tc>
          <w:tcPr>
            <w:tcW w:w="10346" w:type="dxa"/>
            <w:gridSpan w:val="13"/>
            <w:tcBorders>
              <w:top w:val="single" w:sz="4" w:space="0" w:color="auto"/>
              <w:left w:val="single" w:sz="4" w:space="0" w:color="auto"/>
              <w:bottom w:val="single" w:sz="4" w:space="0" w:color="auto"/>
              <w:right w:val="single" w:sz="4" w:space="0" w:color="auto"/>
            </w:tcBorders>
            <w:vAlign w:val="center"/>
          </w:tcPr>
          <w:p w14:paraId="0E486C31" w14:textId="77777777" w:rsidR="00F25389" w:rsidRPr="00990DEA" w:rsidRDefault="00F25389" w:rsidP="0060065A">
            <w:pPr>
              <w:tabs>
                <w:tab w:val="left" w:pos="3090"/>
              </w:tabs>
              <w:spacing w:after="0" w:line="240" w:lineRule="auto"/>
              <w:jc w:val="center"/>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 xml:space="preserve">Прогнозовані обсяги постачання електроенергії на </w:t>
            </w:r>
            <w:r w:rsidRPr="00990DEA">
              <w:rPr>
                <w:rFonts w:ascii="Times New Roman" w:eastAsia="Times New Roman" w:hAnsi="Times New Roman" w:cs="Times New Roman"/>
                <w:sz w:val="24"/>
                <w:szCs w:val="20"/>
                <w:lang w:eastAsia="ru-RU"/>
              </w:rPr>
              <w:t>20___</w:t>
            </w:r>
            <w:r w:rsidRPr="00990DEA">
              <w:rPr>
                <w:rFonts w:ascii="Times New Roman" w:eastAsia="Times New Roman" w:hAnsi="Times New Roman" w:cs="Times New Roman"/>
                <w:sz w:val="24"/>
                <w:szCs w:val="20"/>
                <w:lang w:val="uk-UA" w:eastAsia="ru-RU"/>
              </w:rPr>
              <w:t xml:space="preserve">рік, тис. кВт*год </w:t>
            </w:r>
          </w:p>
        </w:tc>
      </w:tr>
      <w:tr w:rsidR="00F25389" w:rsidRPr="00990DEA" w14:paraId="74FA4D3E" w14:textId="77777777" w:rsidTr="0060065A">
        <w:trPr>
          <w:cantSplit/>
          <w:trHeight w:val="1555"/>
        </w:trPr>
        <w:tc>
          <w:tcPr>
            <w:tcW w:w="851" w:type="dxa"/>
            <w:tcBorders>
              <w:top w:val="single" w:sz="4" w:space="0" w:color="auto"/>
              <w:bottom w:val="single" w:sz="4" w:space="0" w:color="auto"/>
            </w:tcBorders>
            <w:textDirection w:val="btLr"/>
            <w:vAlign w:val="center"/>
          </w:tcPr>
          <w:p w14:paraId="2EBC9367" w14:textId="77777777" w:rsidR="00F25389" w:rsidRPr="00990DEA" w:rsidRDefault="00F25389" w:rsidP="0060065A">
            <w:pPr>
              <w:spacing w:after="0" w:line="240" w:lineRule="auto"/>
              <w:ind w:left="113" w:right="113"/>
              <w:jc w:val="center"/>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Січень</w:t>
            </w:r>
          </w:p>
        </w:tc>
        <w:tc>
          <w:tcPr>
            <w:tcW w:w="709" w:type="dxa"/>
            <w:tcBorders>
              <w:top w:val="single" w:sz="4" w:space="0" w:color="auto"/>
              <w:bottom w:val="single" w:sz="4" w:space="0" w:color="auto"/>
            </w:tcBorders>
            <w:textDirection w:val="btLr"/>
            <w:vAlign w:val="center"/>
          </w:tcPr>
          <w:p w14:paraId="136FB594" w14:textId="77777777" w:rsidR="00F25389" w:rsidRPr="00990DEA" w:rsidRDefault="00F25389" w:rsidP="0060065A">
            <w:pPr>
              <w:spacing w:after="0" w:line="240" w:lineRule="auto"/>
              <w:ind w:left="113" w:right="113"/>
              <w:jc w:val="center"/>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Лютий</w:t>
            </w:r>
          </w:p>
        </w:tc>
        <w:tc>
          <w:tcPr>
            <w:tcW w:w="708" w:type="dxa"/>
            <w:tcBorders>
              <w:top w:val="single" w:sz="4" w:space="0" w:color="auto"/>
              <w:bottom w:val="single" w:sz="4" w:space="0" w:color="auto"/>
              <w:right w:val="single" w:sz="4" w:space="0" w:color="auto"/>
            </w:tcBorders>
            <w:textDirection w:val="btLr"/>
            <w:vAlign w:val="center"/>
          </w:tcPr>
          <w:p w14:paraId="3F95BC77" w14:textId="77777777" w:rsidR="00F25389" w:rsidRPr="00990DEA" w:rsidRDefault="00F25389" w:rsidP="0060065A">
            <w:pPr>
              <w:spacing w:after="0" w:line="240" w:lineRule="auto"/>
              <w:ind w:left="113" w:right="113"/>
              <w:jc w:val="center"/>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Березень</w:t>
            </w:r>
          </w:p>
        </w:tc>
        <w:tc>
          <w:tcPr>
            <w:tcW w:w="567" w:type="dxa"/>
            <w:tcBorders>
              <w:top w:val="single" w:sz="4" w:space="0" w:color="auto"/>
              <w:left w:val="single" w:sz="4" w:space="0" w:color="auto"/>
              <w:bottom w:val="single" w:sz="4" w:space="0" w:color="auto"/>
            </w:tcBorders>
            <w:textDirection w:val="btLr"/>
            <w:vAlign w:val="center"/>
          </w:tcPr>
          <w:p w14:paraId="6E6C08EE" w14:textId="77777777" w:rsidR="00F25389" w:rsidRPr="00990DEA" w:rsidRDefault="00F25389" w:rsidP="0060065A">
            <w:pPr>
              <w:spacing w:after="0" w:line="240" w:lineRule="auto"/>
              <w:ind w:left="113" w:right="113"/>
              <w:jc w:val="center"/>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Квітень</w:t>
            </w:r>
          </w:p>
        </w:tc>
        <w:tc>
          <w:tcPr>
            <w:tcW w:w="851" w:type="dxa"/>
            <w:tcBorders>
              <w:top w:val="single" w:sz="4" w:space="0" w:color="auto"/>
              <w:bottom w:val="single" w:sz="4" w:space="0" w:color="auto"/>
            </w:tcBorders>
            <w:textDirection w:val="btLr"/>
            <w:vAlign w:val="center"/>
          </w:tcPr>
          <w:p w14:paraId="419F7B49" w14:textId="77777777" w:rsidR="00F25389" w:rsidRPr="00990DEA" w:rsidRDefault="00F25389" w:rsidP="0060065A">
            <w:pPr>
              <w:spacing w:after="0" w:line="240" w:lineRule="auto"/>
              <w:ind w:left="113" w:right="113"/>
              <w:jc w:val="center"/>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Травень</w:t>
            </w:r>
          </w:p>
        </w:tc>
        <w:tc>
          <w:tcPr>
            <w:tcW w:w="807" w:type="dxa"/>
            <w:tcBorders>
              <w:top w:val="single" w:sz="4" w:space="0" w:color="auto"/>
              <w:bottom w:val="single" w:sz="4" w:space="0" w:color="auto"/>
              <w:right w:val="single" w:sz="4" w:space="0" w:color="auto"/>
            </w:tcBorders>
            <w:textDirection w:val="btLr"/>
            <w:vAlign w:val="center"/>
          </w:tcPr>
          <w:p w14:paraId="1E497DDB" w14:textId="77777777" w:rsidR="00F25389" w:rsidRPr="00990DEA" w:rsidRDefault="00F25389" w:rsidP="0060065A">
            <w:pPr>
              <w:spacing w:after="0" w:line="240" w:lineRule="auto"/>
              <w:ind w:left="113" w:right="113"/>
              <w:jc w:val="center"/>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Червень</w:t>
            </w:r>
          </w:p>
        </w:tc>
        <w:tc>
          <w:tcPr>
            <w:tcW w:w="894" w:type="dxa"/>
            <w:tcBorders>
              <w:top w:val="single" w:sz="4" w:space="0" w:color="auto"/>
              <w:left w:val="single" w:sz="4" w:space="0" w:color="auto"/>
              <w:bottom w:val="single" w:sz="4" w:space="0" w:color="auto"/>
            </w:tcBorders>
            <w:textDirection w:val="btLr"/>
            <w:vAlign w:val="center"/>
          </w:tcPr>
          <w:p w14:paraId="046E0857" w14:textId="77777777" w:rsidR="00F25389" w:rsidRPr="00990DEA" w:rsidRDefault="00F25389" w:rsidP="0060065A">
            <w:pPr>
              <w:spacing w:after="0" w:line="240" w:lineRule="auto"/>
              <w:ind w:left="113" w:right="113"/>
              <w:jc w:val="center"/>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Липень</w:t>
            </w:r>
          </w:p>
        </w:tc>
        <w:tc>
          <w:tcPr>
            <w:tcW w:w="894" w:type="dxa"/>
            <w:tcBorders>
              <w:top w:val="single" w:sz="4" w:space="0" w:color="auto"/>
              <w:bottom w:val="single" w:sz="4" w:space="0" w:color="auto"/>
            </w:tcBorders>
            <w:textDirection w:val="btLr"/>
            <w:vAlign w:val="center"/>
          </w:tcPr>
          <w:p w14:paraId="0C42938D" w14:textId="77777777" w:rsidR="00F25389" w:rsidRPr="00990DEA" w:rsidRDefault="00F25389" w:rsidP="0060065A">
            <w:pPr>
              <w:spacing w:after="0" w:line="240" w:lineRule="auto"/>
              <w:ind w:left="113" w:right="113"/>
              <w:jc w:val="center"/>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Серпень</w:t>
            </w:r>
          </w:p>
        </w:tc>
        <w:tc>
          <w:tcPr>
            <w:tcW w:w="665" w:type="dxa"/>
            <w:tcBorders>
              <w:top w:val="single" w:sz="4" w:space="0" w:color="auto"/>
              <w:bottom w:val="single" w:sz="4" w:space="0" w:color="auto"/>
              <w:right w:val="single" w:sz="4" w:space="0" w:color="auto"/>
            </w:tcBorders>
            <w:textDirection w:val="btLr"/>
            <w:vAlign w:val="center"/>
          </w:tcPr>
          <w:p w14:paraId="7123468F" w14:textId="77777777" w:rsidR="00F25389" w:rsidRPr="00990DEA" w:rsidRDefault="00F25389" w:rsidP="0060065A">
            <w:pPr>
              <w:spacing w:after="0" w:line="240" w:lineRule="auto"/>
              <w:ind w:left="113" w:right="113"/>
              <w:jc w:val="center"/>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Вересень</w:t>
            </w:r>
          </w:p>
        </w:tc>
        <w:tc>
          <w:tcPr>
            <w:tcW w:w="850" w:type="dxa"/>
            <w:tcBorders>
              <w:top w:val="single" w:sz="4" w:space="0" w:color="auto"/>
              <w:left w:val="single" w:sz="4" w:space="0" w:color="auto"/>
              <w:bottom w:val="single" w:sz="4" w:space="0" w:color="auto"/>
            </w:tcBorders>
            <w:textDirection w:val="btLr"/>
            <w:vAlign w:val="center"/>
          </w:tcPr>
          <w:p w14:paraId="7156E0F2" w14:textId="77777777" w:rsidR="00F25389" w:rsidRPr="00990DEA" w:rsidRDefault="00F25389" w:rsidP="0060065A">
            <w:pPr>
              <w:spacing w:after="0" w:line="240" w:lineRule="auto"/>
              <w:ind w:left="113" w:right="113"/>
              <w:jc w:val="center"/>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Жовтень</w:t>
            </w:r>
          </w:p>
        </w:tc>
        <w:tc>
          <w:tcPr>
            <w:tcW w:w="851" w:type="dxa"/>
            <w:tcBorders>
              <w:top w:val="single" w:sz="4" w:space="0" w:color="auto"/>
              <w:bottom w:val="single" w:sz="4" w:space="0" w:color="auto"/>
            </w:tcBorders>
            <w:textDirection w:val="btLr"/>
            <w:vAlign w:val="center"/>
          </w:tcPr>
          <w:p w14:paraId="2D008DA4" w14:textId="77777777" w:rsidR="00F25389" w:rsidRPr="00990DEA" w:rsidRDefault="00F25389" w:rsidP="0060065A">
            <w:pPr>
              <w:spacing w:after="0" w:line="240" w:lineRule="auto"/>
              <w:ind w:left="113" w:right="113"/>
              <w:jc w:val="center"/>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Листопад</w:t>
            </w:r>
          </w:p>
        </w:tc>
        <w:tc>
          <w:tcPr>
            <w:tcW w:w="850" w:type="dxa"/>
            <w:tcBorders>
              <w:top w:val="single" w:sz="4" w:space="0" w:color="auto"/>
              <w:bottom w:val="single" w:sz="4" w:space="0" w:color="auto"/>
              <w:right w:val="single" w:sz="4" w:space="0" w:color="auto"/>
            </w:tcBorders>
            <w:textDirection w:val="btLr"/>
            <w:vAlign w:val="center"/>
          </w:tcPr>
          <w:p w14:paraId="09468B72" w14:textId="77777777" w:rsidR="00F25389" w:rsidRPr="00990DEA" w:rsidRDefault="00F25389" w:rsidP="0060065A">
            <w:pPr>
              <w:spacing w:after="0" w:line="240" w:lineRule="auto"/>
              <w:ind w:left="113" w:right="113"/>
              <w:jc w:val="center"/>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Грудень</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14:paraId="72605719" w14:textId="77777777" w:rsidR="00F25389" w:rsidRPr="00990DEA" w:rsidRDefault="00F25389" w:rsidP="0060065A">
            <w:pPr>
              <w:spacing w:after="0" w:line="240" w:lineRule="auto"/>
              <w:ind w:left="113" w:right="113"/>
              <w:jc w:val="center"/>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Рік, всього</w:t>
            </w:r>
          </w:p>
        </w:tc>
      </w:tr>
      <w:tr w:rsidR="00F25389" w:rsidRPr="00990DEA" w14:paraId="0C815544" w14:textId="77777777" w:rsidTr="0060065A">
        <w:trPr>
          <w:cantSplit/>
        </w:trPr>
        <w:tc>
          <w:tcPr>
            <w:tcW w:w="851" w:type="dxa"/>
          </w:tcPr>
          <w:p w14:paraId="41724AC5"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709" w:type="dxa"/>
          </w:tcPr>
          <w:p w14:paraId="58AB3C29"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708" w:type="dxa"/>
          </w:tcPr>
          <w:p w14:paraId="3C2FCD82"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567" w:type="dxa"/>
            <w:tcBorders>
              <w:right w:val="single" w:sz="4" w:space="0" w:color="auto"/>
            </w:tcBorders>
          </w:tcPr>
          <w:p w14:paraId="10EBBB30"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51" w:type="dxa"/>
            <w:tcBorders>
              <w:left w:val="single" w:sz="4" w:space="0" w:color="auto"/>
            </w:tcBorders>
          </w:tcPr>
          <w:p w14:paraId="3E78D470"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07" w:type="dxa"/>
          </w:tcPr>
          <w:p w14:paraId="3C7AA8C6"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94" w:type="dxa"/>
          </w:tcPr>
          <w:p w14:paraId="48A996D6"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94" w:type="dxa"/>
            <w:tcBorders>
              <w:right w:val="single" w:sz="4" w:space="0" w:color="auto"/>
            </w:tcBorders>
          </w:tcPr>
          <w:p w14:paraId="2D0C6097"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665" w:type="dxa"/>
            <w:tcBorders>
              <w:left w:val="single" w:sz="4" w:space="0" w:color="auto"/>
            </w:tcBorders>
          </w:tcPr>
          <w:p w14:paraId="4EE25A52"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50" w:type="dxa"/>
          </w:tcPr>
          <w:p w14:paraId="5CAFD0FB"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51" w:type="dxa"/>
          </w:tcPr>
          <w:p w14:paraId="5FF11B2D"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50" w:type="dxa"/>
            <w:tcBorders>
              <w:right w:val="single" w:sz="4" w:space="0" w:color="auto"/>
            </w:tcBorders>
          </w:tcPr>
          <w:p w14:paraId="3FAC8010"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49" w:type="dxa"/>
            <w:tcBorders>
              <w:left w:val="single" w:sz="4" w:space="0" w:color="auto"/>
            </w:tcBorders>
          </w:tcPr>
          <w:p w14:paraId="57B9C32C"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r>
      <w:tr w:rsidR="00F25389" w:rsidRPr="00990DEA" w14:paraId="4175CA48" w14:textId="77777777" w:rsidTr="0060065A">
        <w:trPr>
          <w:cantSplit/>
        </w:trPr>
        <w:tc>
          <w:tcPr>
            <w:tcW w:w="851" w:type="dxa"/>
          </w:tcPr>
          <w:p w14:paraId="58B0C2DB"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709" w:type="dxa"/>
          </w:tcPr>
          <w:p w14:paraId="10302B65"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708" w:type="dxa"/>
          </w:tcPr>
          <w:p w14:paraId="22FD8162"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567" w:type="dxa"/>
            <w:tcBorders>
              <w:right w:val="single" w:sz="4" w:space="0" w:color="auto"/>
            </w:tcBorders>
          </w:tcPr>
          <w:p w14:paraId="72594F36"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51" w:type="dxa"/>
            <w:tcBorders>
              <w:left w:val="single" w:sz="4" w:space="0" w:color="auto"/>
            </w:tcBorders>
          </w:tcPr>
          <w:p w14:paraId="6740B6D0"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07" w:type="dxa"/>
          </w:tcPr>
          <w:p w14:paraId="38B22E7E"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94" w:type="dxa"/>
          </w:tcPr>
          <w:p w14:paraId="26AE64F4"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94" w:type="dxa"/>
            <w:tcBorders>
              <w:right w:val="single" w:sz="4" w:space="0" w:color="auto"/>
            </w:tcBorders>
          </w:tcPr>
          <w:p w14:paraId="0B639B91"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665" w:type="dxa"/>
            <w:tcBorders>
              <w:left w:val="single" w:sz="4" w:space="0" w:color="auto"/>
            </w:tcBorders>
          </w:tcPr>
          <w:p w14:paraId="0753C2A0"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50" w:type="dxa"/>
          </w:tcPr>
          <w:p w14:paraId="335E2966"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51" w:type="dxa"/>
          </w:tcPr>
          <w:p w14:paraId="3E670D84"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50" w:type="dxa"/>
            <w:tcBorders>
              <w:right w:val="single" w:sz="4" w:space="0" w:color="auto"/>
            </w:tcBorders>
          </w:tcPr>
          <w:p w14:paraId="127E442B"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49" w:type="dxa"/>
            <w:tcBorders>
              <w:left w:val="single" w:sz="4" w:space="0" w:color="auto"/>
            </w:tcBorders>
          </w:tcPr>
          <w:p w14:paraId="1109D67A"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r>
      <w:tr w:rsidR="00F25389" w:rsidRPr="00990DEA" w14:paraId="3DDB217A" w14:textId="77777777" w:rsidTr="0060065A">
        <w:trPr>
          <w:cantSplit/>
        </w:trPr>
        <w:tc>
          <w:tcPr>
            <w:tcW w:w="851" w:type="dxa"/>
          </w:tcPr>
          <w:p w14:paraId="5EDDFC54"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709" w:type="dxa"/>
          </w:tcPr>
          <w:p w14:paraId="052609FF"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708" w:type="dxa"/>
          </w:tcPr>
          <w:p w14:paraId="1F5A2932"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567" w:type="dxa"/>
            <w:tcBorders>
              <w:right w:val="single" w:sz="4" w:space="0" w:color="auto"/>
            </w:tcBorders>
          </w:tcPr>
          <w:p w14:paraId="60EB276C"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51" w:type="dxa"/>
            <w:tcBorders>
              <w:left w:val="single" w:sz="4" w:space="0" w:color="auto"/>
            </w:tcBorders>
          </w:tcPr>
          <w:p w14:paraId="38544648"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07" w:type="dxa"/>
          </w:tcPr>
          <w:p w14:paraId="14190F27"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94" w:type="dxa"/>
          </w:tcPr>
          <w:p w14:paraId="2066FA3A"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94" w:type="dxa"/>
            <w:tcBorders>
              <w:right w:val="single" w:sz="4" w:space="0" w:color="auto"/>
            </w:tcBorders>
          </w:tcPr>
          <w:p w14:paraId="299A393F"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665" w:type="dxa"/>
            <w:tcBorders>
              <w:left w:val="single" w:sz="4" w:space="0" w:color="auto"/>
            </w:tcBorders>
          </w:tcPr>
          <w:p w14:paraId="1C92E5E1"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50" w:type="dxa"/>
          </w:tcPr>
          <w:p w14:paraId="4A89A0DC"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51" w:type="dxa"/>
          </w:tcPr>
          <w:p w14:paraId="1CECF3A3"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50" w:type="dxa"/>
            <w:tcBorders>
              <w:right w:val="single" w:sz="4" w:space="0" w:color="auto"/>
            </w:tcBorders>
          </w:tcPr>
          <w:p w14:paraId="494B7447"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c>
          <w:tcPr>
            <w:tcW w:w="849" w:type="dxa"/>
            <w:tcBorders>
              <w:left w:val="single" w:sz="4" w:space="0" w:color="auto"/>
            </w:tcBorders>
          </w:tcPr>
          <w:p w14:paraId="6EB8AD3E" w14:textId="77777777" w:rsidR="00F25389" w:rsidRPr="00990DEA" w:rsidRDefault="00F25389" w:rsidP="0060065A">
            <w:pPr>
              <w:spacing w:after="0" w:line="240" w:lineRule="auto"/>
              <w:jc w:val="center"/>
              <w:rPr>
                <w:rFonts w:ascii="Times New Roman" w:eastAsia="Times New Roman" w:hAnsi="Times New Roman" w:cs="Times New Roman"/>
                <w:sz w:val="24"/>
                <w:szCs w:val="20"/>
                <w:lang w:val="uk-UA" w:eastAsia="ru-RU"/>
              </w:rPr>
            </w:pPr>
          </w:p>
        </w:tc>
      </w:tr>
    </w:tbl>
    <w:p w14:paraId="1AA02C33" w14:textId="77777777" w:rsidR="00F25389" w:rsidRPr="00990DEA" w:rsidRDefault="00F25389" w:rsidP="00F25389">
      <w:pPr>
        <w:spacing w:after="0" w:line="240" w:lineRule="auto"/>
        <w:jc w:val="both"/>
        <w:rPr>
          <w:rFonts w:ascii="Times New Roman" w:eastAsia="Times New Roman" w:hAnsi="Times New Roman" w:cs="Times New Roman"/>
          <w:sz w:val="24"/>
          <w:szCs w:val="20"/>
          <w:lang w:val="uk-UA" w:eastAsia="ru-RU"/>
        </w:rPr>
      </w:pPr>
    </w:p>
    <w:p w14:paraId="0DCC6311" w14:textId="77777777" w:rsidR="00F25389" w:rsidRPr="00990DEA" w:rsidRDefault="00F25389" w:rsidP="00F25389">
      <w:pPr>
        <w:spacing w:after="0" w:line="240" w:lineRule="auto"/>
        <w:jc w:val="both"/>
        <w:rPr>
          <w:rFonts w:ascii="Times New Roman" w:eastAsia="Times New Roman" w:hAnsi="Times New Roman" w:cs="Times New Roman"/>
          <w:sz w:val="24"/>
          <w:szCs w:val="20"/>
          <w:lang w:val="uk-UA" w:eastAsia="ru-RU"/>
        </w:rPr>
      </w:pPr>
    </w:p>
    <w:p w14:paraId="7501420A" w14:textId="77777777" w:rsidR="00F25389" w:rsidRPr="00990DEA" w:rsidRDefault="00F25389" w:rsidP="00F25389">
      <w:pPr>
        <w:spacing w:after="0" w:line="240" w:lineRule="auto"/>
        <w:jc w:val="both"/>
        <w:rPr>
          <w:rFonts w:ascii="Times New Roman" w:eastAsia="Times New Roman" w:hAnsi="Times New Roman" w:cs="Times New Roman"/>
          <w:sz w:val="20"/>
          <w:szCs w:val="20"/>
          <w:lang w:val="uk-UA" w:eastAsia="ru-RU"/>
        </w:rPr>
      </w:pPr>
    </w:p>
    <w:p w14:paraId="4C4F62AF" w14:textId="77777777" w:rsidR="00F25389" w:rsidRPr="00990DEA" w:rsidRDefault="00F25389" w:rsidP="00F25389">
      <w:pPr>
        <w:spacing w:after="0" w:line="240" w:lineRule="auto"/>
        <w:jc w:val="both"/>
        <w:rPr>
          <w:rFonts w:ascii="Times New Roman" w:eastAsia="Times New Roman" w:hAnsi="Times New Roman" w:cs="Times New Roman"/>
          <w:sz w:val="20"/>
          <w:szCs w:val="20"/>
          <w:lang w:val="uk-UA" w:eastAsia="ru-RU"/>
        </w:rPr>
      </w:pPr>
    </w:p>
    <w:p w14:paraId="1C89A087" w14:textId="77777777" w:rsidR="00F25389" w:rsidRPr="00990DEA" w:rsidRDefault="00F25389" w:rsidP="00F25389">
      <w:pPr>
        <w:spacing w:after="0" w:line="240" w:lineRule="auto"/>
        <w:jc w:val="both"/>
        <w:rPr>
          <w:rFonts w:ascii="Times New Roman" w:eastAsia="Times New Roman" w:hAnsi="Times New Roman" w:cs="Times New Roman"/>
          <w:sz w:val="20"/>
          <w:szCs w:val="20"/>
          <w:lang w:val="uk-UA" w:eastAsia="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9"/>
      </w:tblGrid>
      <w:tr w:rsidR="00F25389" w:rsidRPr="00990DEA" w14:paraId="3FBBD1E8" w14:textId="77777777" w:rsidTr="0060065A">
        <w:tc>
          <w:tcPr>
            <w:tcW w:w="6729" w:type="dxa"/>
            <w:tcBorders>
              <w:top w:val="nil"/>
              <w:left w:val="nil"/>
              <w:bottom w:val="nil"/>
              <w:right w:val="nil"/>
            </w:tcBorders>
          </w:tcPr>
          <w:p w14:paraId="66E0236C" w14:textId="77777777" w:rsidR="00F25389" w:rsidRPr="00990DEA" w:rsidRDefault="00F25389" w:rsidP="0060065A">
            <w:pPr>
              <w:tabs>
                <w:tab w:val="left" w:pos="5103"/>
                <w:tab w:val="left" w:pos="8789"/>
              </w:tabs>
              <w:spacing w:after="0" w:line="240" w:lineRule="auto"/>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Споживач:</w:t>
            </w:r>
          </w:p>
        </w:tc>
      </w:tr>
      <w:tr w:rsidR="00F25389" w:rsidRPr="00990DEA" w14:paraId="6E36EE53" w14:textId="77777777" w:rsidTr="0060065A">
        <w:tc>
          <w:tcPr>
            <w:tcW w:w="6729" w:type="dxa"/>
            <w:tcBorders>
              <w:top w:val="nil"/>
              <w:left w:val="nil"/>
              <w:bottom w:val="nil"/>
              <w:right w:val="nil"/>
            </w:tcBorders>
          </w:tcPr>
          <w:p w14:paraId="23708BCC" w14:textId="77777777" w:rsidR="00F25389" w:rsidRPr="00990DEA" w:rsidRDefault="00F25389" w:rsidP="0060065A">
            <w:pPr>
              <w:spacing w:after="0" w:line="240" w:lineRule="auto"/>
              <w:outlineLvl w:val="2"/>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_________________________________</w:t>
            </w:r>
            <w:r w:rsidRPr="00990DEA">
              <w:rPr>
                <w:rFonts w:ascii="Times New Roman" w:eastAsia="Times New Roman" w:hAnsi="Times New Roman" w:cs="Times New Roman"/>
                <w:sz w:val="24"/>
                <w:szCs w:val="24"/>
                <w:lang w:val="uk-UA" w:eastAsia="ru-RU"/>
              </w:rPr>
              <w:t xml:space="preserve"> </w:t>
            </w:r>
          </w:p>
          <w:p w14:paraId="2FAFD4C5" w14:textId="77777777" w:rsidR="00F25389" w:rsidRPr="00990DEA" w:rsidRDefault="00F25389" w:rsidP="0060065A">
            <w:pPr>
              <w:spacing w:after="0" w:line="240" w:lineRule="auto"/>
              <w:outlineLvl w:val="2"/>
              <w:rPr>
                <w:rFonts w:ascii="Times New Roman" w:eastAsia="Times New Roman" w:hAnsi="Times New Roman" w:cs="Times New Roman"/>
                <w:sz w:val="16"/>
                <w:szCs w:val="16"/>
                <w:lang w:val="uk-UA" w:eastAsia="ru-RU"/>
              </w:rPr>
            </w:pPr>
            <w:r w:rsidRPr="00990DEA">
              <w:rPr>
                <w:rFonts w:ascii="Times New Roman" w:eastAsia="Times New Roman" w:hAnsi="Times New Roman" w:cs="Times New Roman"/>
                <w:sz w:val="16"/>
                <w:szCs w:val="16"/>
                <w:lang w:val="uk-UA" w:eastAsia="ru-RU"/>
              </w:rPr>
              <w:t xml:space="preserve">                                                          (підпис, П.І. п/б)</w:t>
            </w:r>
          </w:p>
          <w:p w14:paraId="0782643C" w14:textId="77777777" w:rsidR="00F25389" w:rsidRPr="00990DEA" w:rsidRDefault="00F25389" w:rsidP="0060065A">
            <w:pPr>
              <w:spacing w:after="0" w:line="240" w:lineRule="auto"/>
              <w:outlineLvl w:val="2"/>
              <w:rPr>
                <w:rFonts w:ascii="Times New Roman" w:eastAsia="Times New Roman" w:hAnsi="Times New Roman" w:cs="Times New Roman"/>
                <w:sz w:val="24"/>
                <w:szCs w:val="20"/>
                <w:lang w:val="uk-UA" w:eastAsia="ru-RU"/>
              </w:rPr>
            </w:pPr>
            <w:r w:rsidRPr="00990DEA">
              <w:rPr>
                <w:rFonts w:ascii="Times New Roman" w:eastAsia="Times New Roman" w:hAnsi="Times New Roman" w:cs="Times New Roman"/>
                <w:sz w:val="24"/>
                <w:szCs w:val="20"/>
                <w:lang w:val="uk-UA" w:eastAsia="ru-RU"/>
              </w:rPr>
              <w:t>«___»___________________202_р. М.П.</w:t>
            </w:r>
          </w:p>
          <w:p w14:paraId="304BFD08" w14:textId="77777777" w:rsidR="00F25389" w:rsidRPr="00990DEA" w:rsidRDefault="00F25389" w:rsidP="0060065A">
            <w:pPr>
              <w:tabs>
                <w:tab w:val="left" w:pos="5103"/>
                <w:tab w:val="left" w:pos="8789"/>
              </w:tabs>
              <w:spacing w:after="0" w:line="240" w:lineRule="auto"/>
              <w:rPr>
                <w:rFonts w:ascii="Times New Roman" w:eastAsia="Times New Roman" w:hAnsi="Times New Roman" w:cs="Times New Roman"/>
                <w:sz w:val="20"/>
                <w:szCs w:val="20"/>
                <w:lang w:val="uk-UA" w:eastAsia="ru-RU"/>
              </w:rPr>
            </w:pPr>
            <w:r w:rsidRPr="00990DEA">
              <w:rPr>
                <w:rFonts w:ascii="Times New Roman" w:eastAsia="Times New Roman" w:hAnsi="Times New Roman" w:cs="Times New Roman"/>
                <w:sz w:val="20"/>
                <w:szCs w:val="20"/>
                <w:lang w:val="uk-UA" w:eastAsia="ru-RU"/>
              </w:rPr>
              <w:t xml:space="preserve">    </w:t>
            </w:r>
          </w:p>
        </w:tc>
      </w:tr>
    </w:tbl>
    <w:p w14:paraId="4C61DEDD" w14:textId="77777777" w:rsidR="00F25389" w:rsidRPr="000565C2" w:rsidRDefault="00F25389" w:rsidP="00F25389">
      <w:pPr>
        <w:tabs>
          <w:tab w:val="right" w:pos="9496"/>
        </w:tabs>
        <w:spacing w:after="0" w:line="240" w:lineRule="auto"/>
        <w:jc w:val="both"/>
        <w:rPr>
          <w:rFonts w:ascii="Times New Roman" w:hAnsi="Times New Roman" w:cs="Times New Roman"/>
          <w:lang w:val="uk-UA"/>
        </w:rPr>
      </w:pPr>
    </w:p>
    <w:p w14:paraId="7C2318B0" w14:textId="77777777" w:rsidR="00F25389" w:rsidRPr="000565C2" w:rsidRDefault="00F25389" w:rsidP="000565C2">
      <w:pPr>
        <w:tabs>
          <w:tab w:val="right" w:pos="9496"/>
        </w:tabs>
        <w:spacing w:after="0" w:line="240" w:lineRule="auto"/>
        <w:jc w:val="both"/>
        <w:rPr>
          <w:rFonts w:ascii="Times New Roman" w:hAnsi="Times New Roman" w:cs="Times New Roman"/>
          <w:lang w:val="uk-UA"/>
        </w:rPr>
      </w:pPr>
    </w:p>
    <w:sectPr w:rsidR="00F25389" w:rsidRPr="000565C2" w:rsidSect="00F25389">
      <w:footerReference w:type="even" r:id="rId12"/>
      <w:footerReference w:type="default" r:id="rId13"/>
      <w:pgSz w:w="11906" w:h="16838"/>
      <w:pgMar w:top="567" w:right="707" w:bottom="851"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405E3" w14:textId="77777777" w:rsidR="00BC5095" w:rsidRDefault="00BC5095" w:rsidP="005A6197">
      <w:pPr>
        <w:spacing w:after="0" w:line="240" w:lineRule="auto"/>
      </w:pPr>
      <w:r>
        <w:separator/>
      </w:r>
    </w:p>
  </w:endnote>
  <w:endnote w:type="continuationSeparator" w:id="0">
    <w:p w14:paraId="797FCE6D" w14:textId="77777777" w:rsidR="00BC5095" w:rsidRDefault="00BC5095" w:rsidP="005A6197">
      <w:pPr>
        <w:spacing w:after="0" w:line="240" w:lineRule="auto"/>
      </w:pPr>
      <w:r>
        <w:continuationSeparator/>
      </w:r>
    </w:p>
  </w:endnote>
  <w:endnote w:type="continuationNotice" w:id="1">
    <w:p w14:paraId="400E7E2C" w14:textId="77777777" w:rsidR="00BC5095" w:rsidRDefault="00BC5095"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500CA7C1"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F25389">
          <w:rPr>
            <w:rFonts w:ascii="Times New Roman" w:hAnsi="Times New Roman" w:cs="Times New Roman"/>
            <w:noProof/>
            <w:sz w:val="20"/>
            <w:szCs w:val="20"/>
          </w:rPr>
          <w:t>14</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C2A1FED"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F25389">
          <w:rPr>
            <w:rFonts w:ascii="Times New Roman" w:hAnsi="Times New Roman" w:cs="Times New Roman"/>
            <w:noProof/>
            <w:sz w:val="20"/>
            <w:szCs w:val="20"/>
          </w:rPr>
          <w:t>15</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02A9C" w14:textId="77777777" w:rsidR="00BC5095" w:rsidRDefault="00BC5095" w:rsidP="005A6197">
      <w:pPr>
        <w:spacing w:after="0" w:line="240" w:lineRule="auto"/>
      </w:pPr>
      <w:r>
        <w:separator/>
      </w:r>
    </w:p>
  </w:footnote>
  <w:footnote w:type="continuationSeparator" w:id="0">
    <w:p w14:paraId="0F340F4D" w14:textId="77777777" w:rsidR="00BC5095" w:rsidRDefault="00BC5095" w:rsidP="005A6197">
      <w:pPr>
        <w:spacing w:after="0" w:line="240" w:lineRule="auto"/>
      </w:pPr>
      <w:r>
        <w:continuationSeparator/>
      </w:r>
    </w:p>
  </w:footnote>
  <w:footnote w:type="continuationNotice" w:id="1">
    <w:p w14:paraId="1DB32905" w14:textId="77777777" w:rsidR="00BC5095" w:rsidRDefault="00BC5095"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EA19C0"/>
    <w:multiLevelType w:val="multilevel"/>
    <w:tmpl w:val="A7C6017A"/>
    <w:lvl w:ilvl="0">
      <w:start w:val="1"/>
      <w:numFmt w:val="decimal"/>
      <w:lvlText w:val="%1."/>
      <w:lvlJc w:val="left"/>
      <w:pPr>
        <w:ind w:left="112" w:hanging="281"/>
        <w:jc w:val="right"/>
      </w:pPr>
      <w:rPr>
        <w:rFonts w:ascii="Times New Roman" w:eastAsia="Times New Roman" w:hAnsi="Times New Roman" w:cs="Times New Roman" w:hint="default"/>
        <w:w w:val="99"/>
        <w:sz w:val="24"/>
        <w:szCs w:val="24"/>
        <w:lang w:val="uk-UA" w:eastAsia="en-US" w:bidi="ar-SA"/>
      </w:rPr>
    </w:lvl>
    <w:lvl w:ilvl="1">
      <w:start w:val="1"/>
      <w:numFmt w:val="decimal"/>
      <w:lvlText w:val="%1.%2."/>
      <w:lvlJc w:val="left"/>
      <w:pPr>
        <w:ind w:left="112" w:hanging="425"/>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184" w:hanging="425"/>
      </w:pPr>
      <w:rPr>
        <w:rFonts w:hint="default"/>
        <w:lang w:val="uk-UA" w:eastAsia="en-US" w:bidi="ar-SA"/>
      </w:rPr>
    </w:lvl>
    <w:lvl w:ilvl="3">
      <w:numFmt w:val="bullet"/>
      <w:lvlText w:val="•"/>
      <w:lvlJc w:val="left"/>
      <w:pPr>
        <w:ind w:left="3216" w:hanging="425"/>
      </w:pPr>
      <w:rPr>
        <w:rFonts w:hint="default"/>
        <w:lang w:val="uk-UA" w:eastAsia="en-US" w:bidi="ar-SA"/>
      </w:rPr>
    </w:lvl>
    <w:lvl w:ilvl="4">
      <w:numFmt w:val="bullet"/>
      <w:lvlText w:val="•"/>
      <w:lvlJc w:val="left"/>
      <w:pPr>
        <w:ind w:left="4248" w:hanging="425"/>
      </w:pPr>
      <w:rPr>
        <w:rFonts w:hint="default"/>
        <w:lang w:val="uk-UA" w:eastAsia="en-US" w:bidi="ar-SA"/>
      </w:rPr>
    </w:lvl>
    <w:lvl w:ilvl="5">
      <w:numFmt w:val="bullet"/>
      <w:lvlText w:val="•"/>
      <w:lvlJc w:val="left"/>
      <w:pPr>
        <w:ind w:left="5280" w:hanging="425"/>
      </w:pPr>
      <w:rPr>
        <w:rFonts w:hint="default"/>
        <w:lang w:val="uk-UA" w:eastAsia="en-US" w:bidi="ar-SA"/>
      </w:rPr>
    </w:lvl>
    <w:lvl w:ilvl="6">
      <w:numFmt w:val="bullet"/>
      <w:lvlText w:val="•"/>
      <w:lvlJc w:val="left"/>
      <w:pPr>
        <w:ind w:left="6312" w:hanging="425"/>
      </w:pPr>
      <w:rPr>
        <w:rFonts w:hint="default"/>
        <w:lang w:val="uk-UA" w:eastAsia="en-US" w:bidi="ar-SA"/>
      </w:rPr>
    </w:lvl>
    <w:lvl w:ilvl="7">
      <w:numFmt w:val="bullet"/>
      <w:lvlText w:val="•"/>
      <w:lvlJc w:val="left"/>
      <w:pPr>
        <w:ind w:left="7344" w:hanging="425"/>
      </w:pPr>
      <w:rPr>
        <w:rFonts w:hint="default"/>
        <w:lang w:val="uk-UA" w:eastAsia="en-US" w:bidi="ar-SA"/>
      </w:rPr>
    </w:lvl>
    <w:lvl w:ilvl="8">
      <w:numFmt w:val="bullet"/>
      <w:lvlText w:val="•"/>
      <w:lvlJc w:val="left"/>
      <w:pPr>
        <w:ind w:left="8376" w:hanging="425"/>
      </w:pPr>
      <w:rPr>
        <w:rFonts w:hint="default"/>
        <w:lang w:val="uk-UA" w:eastAsia="en-US" w:bidi="ar-SA"/>
      </w:rPr>
    </w:lvl>
  </w:abstractNum>
  <w:abstractNum w:abstractNumId="12">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A171AD7"/>
    <w:multiLevelType w:val="hybridMultilevel"/>
    <w:tmpl w:val="9F1691F0"/>
    <w:lvl w:ilvl="0" w:tplc="4A7E3912">
      <w:numFmt w:val="bullet"/>
      <w:lvlText w:val="-"/>
      <w:lvlJc w:val="left"/>
      <w:pPr>
        <w:ind w:left="112" w:hanging="425"/>
      </w:pPr>
      <w:rPr>
        <w:rFonts w:ascii="Times New Roman" w:eastAsia="Times New Roman" w:hAnsi="Times New Roman" w:cs="Times New Roman" w:hint="default"/>
        <w:w w:val="98"/>
        <w:sz w:val="24"/>
        <w:szCs w:val="24"/>
        <w:lang w:val="uk-UA" w:eastAsia="en-US" w:bidi="ar-SA"/>
      </w:rPr>
    </w:lvl>
    <w:lvl w:ilvl="1" w:tplc="F96C41AC">
      <w:numFmt w:val="bullet"/>
      <w:lvlText w:val="•"/>
      <w:lvlJc w:val="left"/>
      <w:pPr>
        <w:ind w:left="1152" w:hanging="425"/>
      </w:pPr>
      <w:rPr>
        <w:rFonts w:hint="default"/>
        <w:lang w:val="uk-UA" w:eastAsia="en-US" w:bidi="ar-SA"/>
      </w:rPr>
    </w:lvl>
    <w:lvl w:ilvl="2" w:tplc="D696EB56">
      <w:numFmt w:val="bullet"/>
      <w:lvlText w:val="•"/>
      <w:lvlJc w:val="left"/>
      <w:pPr>
        <w:ind w:left="2184" w:hanging="425"/>
      </w:pPr>
      <w:rPr>
        <w:rFonts w:hint="default"/>
        <w:lang w:val="uk-UA" w:eastAsia="en-US" w:bidi="ar-SA"/>
      </w:rPr>
    </w:lvl>
    <w:lvl w:ilvl="3" w:tplc="D71A8DF6">
      <w:numFmt w:val="bullet"/>
      <w:lvlText w:val="•"/>
      <w:lvlJc w:val="left"/>
      <w:pPr>
        <w:ind w:left="3216" w:hanging="425"/>
      </w:pPr>
      <w:rPr>
        <w:rFonts w:hint="default"/>
        <w:lang w:val="uk-UA" w:eastAsia="en-US" w:bidi="ar-SA"/>
      </w:rPr>
    </w:lvl>
    <w:lvl w:ilvl="4" w:tplc="C3562BFE">
      <w:numFmt w:val="bullet"/>
      <w:lvlText w:val="•"/>
      <w:lvlJc w:val="left"/>
      <w:pPr>
        <w:ind w:left="4248" w:hanging="425"/>
      </w:pPr>
      <w:rPr>
        <w:rFonts w:hint="default"/>
        <w:lang w:val="uk-UA" w:eastAsia="en-US" w:bidi="ar-SA"/>
      </w:rPr>
    </w:lvl>
    <w:lvl w:ilvl="5" w:tplc="1F16E8CA">
      <w:numFmt w:val="bullet"/>
      <w:lvlText w:val="•"/>
      <w:lvlJc w:val="left"/>
      <w:pPr>
        <w:ind w:left="5280" w:hanging="425"/>
      </w:pPr>
      <w:rPr>
        <w:rFonts w:hint="default"/>
        <w:lang w:val="uk-UA" w:eastAsia="en-US" w:bidi="ar-SA"/>
      </w:rPr>
    </w:lvl>
    <w:lvl w:ilvl="6" w:tplc="1A5C94E2">
      <w:numFmt w:val="bullet"/>
      <w:lvlText w:val="•"/>
      <w:lvlJc w:val="left"/>
      <w:pPr>
        <w:ind w:left="6312" w:hanging="425"/>
      </w:pPr>
      <w:rPr>
        <w:rFonts w:hint="default"/>
        <w:lang w:val="uk-UA" w:eastAsia="en-US" w:bidi="ar-SA"/>
      </w:rPr>
    </w:lvl>
    <w:lvl w:ilvl="7" w:tplc="11B83FEA">
      <w:numFmt w:val="bullet"/>
      <w:lvlText w:val="•"/>
      <w:lvlJc w:val="left"/>
      <w:pPr>
        <w:ind w:left="7344" w:hanging="425"/>
      </w:pPr>
      <w:rPr>
        <w:rFonts w:hint="default"/>
        <w:lang w:val="uk-UA" w:eastAsia="en-US" w:bidi="ar-SA"/>
      </w:rPr>
    </w:lvl>
    <w:lvl w:ilvl="8" w:tplc="40D804BA">
      <w:numFmt w:val="bullet"/>
      <w:lvlText w:val="•"/>
      <w:lvlJc w:val="left"/>
      <w:pPr>
        <w:ind w:left="8376" w:hanging="425"/>
      </w:pPr>
      <w:rPr>
        <w:rFonts w:hint="default"/>
        <w:lang w:val="uk-UA" w:eastAsia="en-US" w:bidi="ar-SA"/>
      </w:rPr>
    </w:lvl>
  </w:abstractNum>
  <w:num w:numId="1">
    <w:abstractNumId w:val="12"/>
  </w:num>
  <w:num w:numId="2">
    <w:abstractNumId w:val="13"/>
  </w:num>
  <w:num w:numId="3">
    <w:abstractNumId w:val="9"/>
  </w:num>
  <w:num w:numId="4">
    <w:abstractNumId w:val="5"/>
  </w:num>
  <w:num w:numId="5">
    <w:abstractNumId w:val="1"/>
  </w:num>
  <w:num w:numId="6">
    <w:abstractNumId w:val="7"/>
  </w:num>
  <w:num w:numId="7">
    <w:abstractNumId w:val="6"/>
  </w:num>
  <w:num w:numId="8">
    <w:abstractNumId w:val="10"/>
  </w:num>
  <w:num w:numId="9">
    <w:abstractNumId w:val="3"/>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C5095"/>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253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 w:type="table" w:styleId="af7">
    <w:name w:val="Table Grid"/>
    <w:basedOn w:val="a1"/>
    <w:uiPriority w:val="59"/>
    <w:rsid w:val="00F2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39"/>
    <w:rsid w:val="00F25389"/>
    <w:pPr>
      <w:spacing w:before="24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 w:type="table" w:styleId="af7">
    <w:name w:val="Table Grid"/>
    <w:basedOn w:val="a1"/>
    <w:uiPriority w:val="59"/>
    <w:rsid w:val="00F2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39"/>
    <w:rsid w:val="00F25389"/>
    <w:pPr>
      <w:spacing w:before="24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F10EB820-BE03-4A02-85D4-5825B172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27105</Words>
  <Characters>15451</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Наталiя</dc:creator>
  <cp:lastModifiedBy>Наталiя</cp:lastModifiedBy>
  <cp:revision>2</cp:revision>
  <cp:lastPrinted>2020-01-16T16:06:00Z</cp:lastPrinted>
  <dcterms:created xsi:type="dcterms:W3CDTF">2023-12-13T12:39:00Z</dcterms:created>
  <dcterms:modified xsi:type="dcterms:W3CDTF">2023-12-13T12:39:00Z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