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autoSpaceDE/>
        <w:spacing w:after="160"/>
        <w:jc w:val="right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Додаток № 3 до тендерної</w:t>
      </w:r>
      <w:r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документації</w:t>
      </w:r>
    </w:p>
    <w:p>
      <w:pPr>
        <w:ind w:firstLine="708"/>
        <w:jc w:val="center"/>
        <w:rPr>
          <w:rFonts w:ascii="Times New Roman" w:hAnsi="Times New Roman" w:cs="Times New Roman"/>
          <w:b/>
          <w:lang w:val="uk-UA"/>
        </w:rPr>
      </w:pPr>
    </w:p>
    <w:p>
      <w:pPr>
        <w:ind w:firstLine="708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ПРОПОЗИЦІЯ</w:t>
      </w:r>
    </w:p>
    <w:p>
      <w:pPr>
        <w:ind w:firstLine="708"/>
        <w:jc w:val="both"/>
        <w:rPr>
          <w:rFonts w:ascii="Times New Roman" w:hAnsi="Times New Roman" w:cs="Times New Roman"/>
          <w:i/>
          <w:color w:val="FF0000"/>
          <w:lang w:val="uk-UA"/>
        </w:rPr>
      </w:pPr>
      <w:r>
        <w:rPr>
          <w:rFonts w:ascii="Times New Roman" w:hAnsi="Times New Roman" w:cs="Times New Roman"/>
          <w:i/>
          <w:color w:val="FF0000"/>
          <w:lang w:val="uk-UA"/>
        </w:rPr>
        <w:t xml:space="preserve">                  (форма, яку подає Учасник на фірмовому бланку (у разі наявності))</w:t>
      </w:r>
    </w:p>
    <w:p>
      <w:pPr>
        <w:tabs>
          <w:tab w:val="left" w:pos="2200"/>
        </w:tabs>
        <w:jc w:val="center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lang w:val="uk-UA"/>
        </w:rPr>
        <w:t xml:space="preserve">щодо предмету закупівлі </w:t>
      </w:r>
      <w:r>
        <w:rPr>
          <w:rFonts w:ascii="Times New Roman" w:hAnsi="Times New Roman" w:cs="Times New Roman"/>
          <w:bCs/>
          <w:lang w:val="uk-UA"/>
        </w:rPr>
        <w:t xml:space="preserve"> згідно </w:t>
      </w:r>
      <w:r>
        <w:rPr>
          <w:rFonts w:ascii="Times New Roman" w:hAnsi="Times New Roman" w:cs="Times New Roman"/>
          <w:bCs/>
          <w:lang w:val="uk-UA" w:eastAsia="uk-UA"/>
        </w:rPr>
        <w:t>коду</w:t>
      </w:r>
      <w:r>
        <w:rPr>
          <w:rFonts w:ascii="Times New Roman" w:hAnsi="Times New Roman" w:cs="Times New Roman"/>
          <w:lang w:val="uk-UA" w:eastAsia="uk-UA"/>
        </w:rPr>
        <w:t>ДК 021:2015</w:t>
      </w:r>
    </w:p>
    <w:p>
      <w:pPr>
        <w:tabs>
          <w:tab w:val="left" w:pos="2200"/>
        </w:tabs>
        <w:jc w:val="center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15240000-2 - Рибні консерви та інші рибні страви і пресерви</w:t>
      </w:r>
    </w:p>
    <w:p>
      <w:pPr>
        <w:tabs>
          <w:tab w:val="left" w:pos="2200"/>
        </w:tabs>
        <w:jc w:val="center"/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</w:p>
    <w:p>
      <w:pPr>
        <w:tabs>
          <w:tab w:val="left" w:pos="220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Ми, ____________________________, вивчивши оголошення про проведення відкритих торгів з особливостями, якісні та технічні умови (вимоги)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таблиці.</w:t>
      </w:r>
    </w:p>
    <w:tbl>
      <w:tblPr>
        <w:tblStyle w:val="3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850"/>
        <w:gridCol w:w="992"/>
        <w:gridCol w:w="1024"/>
        <w:gridCol w:w="854"/>
        <w:gridCol w:w="85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828" w:type="dxa"/>
            <w:vMerge w:val="restart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>Найменування товару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highlight w:val="yellow"/>
                <w:lang w:eastAsia="en-US"/>
              </w:rPr>
              <w:t>Один. виміру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>кіль</w:t>
            </w:r>
          </w:p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>кість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val="uk-UA" w:eastAsia="en-US"/>
              </w:rPr>
              <w:t>Ц</w:t>
            </w: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 xml:space="preserve">іна за </w:t>
            </w: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highlight w:val="yellow"/>
                <w:lang w:eastAsia="en-US"/>
              </w:rPr>
              <w:t>одиницю</w:t>
            </w: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 xml:space="preserve"> товару, грн.</w:t>
            </w:r>
          </w:p>
        </w:tc>
        <w:tc>
          <w:tcPr>
            <w:tcW w:w="1404" w:type="dxa"/>
            <w:vMerge w:val="restart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 xml:space="preserve">Загальнавартість товару, з урахуваннямподатків і зборів, </w:t>
            </w:r>
          </w:p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>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828" w:type="dxa"/>
            <w:vMerge w:val="continue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>ціна без ПДВ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>ПДВ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>ціна з ПДВ</w:t>
            </w: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val="uk-UA" w:eastAsia="en-US"/>
              </w:rPr>
              <w:t>**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suppressAutoHyphens w:val="0"/>
              <w:autoSpaceDE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8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b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lang w:val="uk-UA"/>
              </w:rPr>
              <w:t>Консерви рибні з додаванням олії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hint="default" w:ascii="Times New Roman" w:hAnsi="Times New Roman" w:eastAsia="Calibri" w:cs="Times New Roman"/>
                <w:b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lang w:val="uk-UA" w:eastAsia="en-US"/>
              </w:rPr>
              <w:t>500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8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b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lang w:val="uk-UA"/>
              </w:rPr>
              <w:t>Консерви рибні в томатному соусі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hint="default" w:ascii="Times New Roman" w:hAnsi="Times New Roman" w:eastAsia="Calibri" w:cs="Times New Roman"/>
                <w:b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lang w:val="uk-UA" w:eastAsia="en-US"/>
              </w:rPr>
              <w:t>350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8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eastAsia="Calibri" w:cs="Times New Roman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uk-UA" w:eastAsia="en-US"/>
              </w:rPr>
              <w:t>х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widowControl/>
              <w:suppressAutoHyphens w:val="0"/>
              <w:autoSpaceDE/>
              <w:jc w:val="center"/>
              <w:rPr>
                <w:rFonts w:hint="default" w:ascii="Times New Roman" w:hAnsi="Times New Roman" w:eastAsia="Calibri" w:cs="Times New Roman"/>
                <w:b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lang w:val="uk-UA" w:eastAsia="en-US"/>
              </w:rPr>
              <w:t>х</w:t>
            </w:r>
          </w:p>
        </w:tc>
        <w:tc>
          <w:tcPr>
            <w:tcW w:w="1024" w:type="dxa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>
            <w:pPr>
              <w:widowControl/>
              <w:suppressAutoHyphens w:val="0"/>
              <w:autoSpaceDE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</w:tcPr>
          <w:p>
            <w:pPr>
              <w:widowControl/>
              <w:suppressAutoHyphens w:val="0"/>
              <w:autoSpaceDE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suppressAutoHyphens w:val="0"/>
              <w:autoSpaceDE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0" w:type="dxa"/>
            <w:gridSpan w:val="7"/>
          </w:tcPr>
          <w:p>
            <w:pPr>
              <w:widowControl/>
              <w:suppressAutoHyphens w:val="0"/>
              <w:autoSpaceDE/>
              <w:jc w:val="both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val="uk-UA" w:eastAsia="en-US"/>
              </w:rPr>
              <w:t>Загальна в</w:t>
            </w: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>артістьпропозиції</w:t>
            </w:r>
          </w:p>
          <w:p>
            <w:pPr>
              <w:widowControl/>
              <w:suppressAutoHyphens w:val="0"/>
              <w:autoSpaceDE/>
              <w:jc w:val="both"/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0"/>
                <w:szCs w:val="20"/>
                <w:lang w:eastAsia="en-US"/>
              </w:rPr>
              <w:t xml:space="preserve">(цифрами та прописом)                                                                                                                                            ∑ </w:t>
            </w:r>
            <w:r>
              <w:rPr>
                <w:rFonts w:ascii="Times New Roman" w:hAnsi="Times New Roman" w:eastAsia="Calibri" w:cs="Times New Roman"/>
                <w:i/>
                <w:iCs/>
                <w:color w:val="000000"/>
                <w:kern w:val="2"/>
                <w:sz w:val="20"/>
                <w:szCs w:val="20"/>
              </w:rPr>
              <w:t>*</w:t>
            </w:r>
          </w:p>
        </w:tc>
      </w:tr>
    </w:tbl>
    <w:p>
      <w:pPr>
        <w:tabs>
          <w:tab w:val="left" w:pos="2200"/>
        </w:tabs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eastAsia="Calibri" w:cs="Times New Roman"/>
          <w:b/>
          <w:i/>
          <w:sz w:val="20"/>
          <w:szCs w:val="20"/>
          <w:lang w:val="uk-UA" w:eastAsia="uk-UA"/>
        </w:rPr>
      </w:pPr>
      <w:r>
        <w:rPr>
          <w:rFonts w:ascii="Times New Roman" w:hAnsi="Times New Roman" w:eastAsia="Calibri" w:cs="Times New Roman"/>
          <w:b/>
          <w:i/>
          <w:sz w:val="20"/>
          <w:szCs w:val="20"/>
          <w:lang w:val="uk-UA" w:eastAsia="uk-UA"/>
        </w:rPr>
        <w:t>* Ціни, ПДВ, сума, що відображаються цифрами у цій формі визначаються з точністю до другого десяткового знаку (другий розряд після коми).</w:t>
      </w:r>
    </w:p>
    <w:p>
      <w:pPr>
        <w:ind w:firstLine="708"/>
        <w:jc w:val="both"/>
        <w:rPr>
          <w:rFonts w:ascii="Times New Roman" w:hAnsi="Times New Roman" w:eastAsia="Calibri" w:cs="Times New Roman"/>
          <w:b/>
          <w:i/>
          <w:sz w:val="20"/>
          <w:szCs w:val="20"/>
          <w:lang w:val="uk-UA" w:eastAsia="uk-UA"/>
        </w:rPr>
      </w:pPr>
      <w:r>
        <w:rPr>
          <w:rFonts w:ascii="Times New Roman" w:hAnsi="Times New Roman" w:eastAsia="Calibri" w:cs="Times New Roman"/>
          <w:b/>
          <w:i/>
          <w:sz w:val="20"/>
          <w:szCs w:val="20"/>
          <w:lang w:val="uk-UA" w:eastAsia="uk-UA"/>
        </w:rPr>
        <w:t>**У разі надання пропозицій Учасником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Учасником “Загальна вартість пропозиції» без ПДВ”.</w:t>
      </w:r>
    </w:p>
    <w:p>
      <w:pPr>
        <w:ind w:firstLine="708"/>
        <w:jc w:val="both"/>
        <w:rPr>
          <w:rFonts w:ascii="Times New Roman" w:hAnsi="Times New Roman" w:eastAsia="Calibri" w:cs="Times New Roman"/>
          <w:b/>
          <w:i/>
          <w:sz w:val="20"/>
          <w:szCs w:val="20"/>
          <w:lang w:val="uk-UA" w:eastAsia="uk-UA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1. Загальна вартість пропозиції включає в себе всі витрати на транспортування, навантаження та розвантаження, страхування, сплату податків і зборів та всі інші витрати.</w:t>
      </w:r>
    </w:p>
    <w:p>
      <w:pPr>
        <w:pStyle w:val="6"/>
        <w:tabs>
          <w:tab w:val="left" w:pos="540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tabs>
          <w:tab w:val="left" w:pos="540"/>
        </w:tabs>
        <w:ind w:firstLine="567"/>
        <w:jc w:val="both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>
      <w:pPr>
        <w:tabs>
          <w:tab w:val="left" w:pos="540"/>
        </w:tabs>
        <w:ind w:firstLine="567"/>
        <w:jc w:val="both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15 днів з дня прийняття рішення про намір укласти договір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про закупівлю. </w:t>
      </w:r>
    </w:p>
    <w:p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оголошенні.</w:t>
      </w:r>
    </w:p>
    <w:p>
      <w:pPr>
        <w:ind w:firstLine="567"/>
        <w:jc w:val="both"/>
        <w:rPr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7. Також цим надаємо письмову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закупівель.</w:t>
      </w:r>
    </w:p>
    <w:p>
      <w:pPr>
        <w:ind w:firstLine="567"/>
        <w:jc w:val="both"/>
        <w:rPr>
          <w:sz w:val="22"/>
          <w:szCs w:val="22"/>
          <w:lang w:val="uk-UA"/>
        </w:rPr>
      </w:pPr>
    </w:p>
    <w:p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_______________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>_______________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_____________(посада)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(підпис)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>(П.І.Б)</w:t>
      </w:r>
    </w:p>
    <w:sectPr>
      <w:pgSz w:w="11906" w:h="16838"/>
      <w:pgMar w:top="1134" w:right="424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Cambria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C7348"/>
    <w:rsid w:val="000250A2"/>
    <w:rsid w:val="0004172F"/>
    <w:rsid w:val="00055061"/>
    <w:rsid w:val="000654DA"/>
    <w:rsid w:val="000B5F4F"/>
    <w:rsid w:val="00122EC0"/>
    <w:rsid w:val="001474C7"/>
    <w:rsid w:val="00176682"/>
    <w:rsid w:val="001A5700"/>
    <w:rsid w:val="001D246B"/>
    <w:rsid w:val="001F06EA"/>
    <w:rsid w:val="001F1C8D"/>
    <w:rsid w:val="00217AAC"/>
    <w:rsid w:val="00261575"/>
    <w:rsid w:val="002769F9"/>
    <w:rsid w:val="002C7348"/>
    <w:rsid w:val="002D3482"/>
    <w:rsid w:val="002F5D55"/>
    <w:rsid w:val="0033157E"/>
    <w:rsid w:val="00336B27"/>
    <w:rsid w:val="003671B1"/>
    <w:rsid w:val="00380C45"/>
    <w:rsid w:val="00391CF3"/>
    <w:rsid w:val="003B3600"/>
    <w:rsid w:val="003B4D48"/>
    <w:rsid w:val="003D72FD"/>
    <w:rsid w:val="004019F7"/>
    <w:rsid w:val="004473A5"/>
    <w:rsid w:val="004619DE"/>
    <w:rsid w:val="0047638E"/>
    <w:rsid w:val="00482251"/>
    <w:rsid w:val="00484CA5"/>
    <w:rsid w:val="004D37E7"/>
    <w:rsid w:val="004E423B"/>
    <w:rsid w:val="00525AB9"/>
    <w:rsid w:val="00533CAA"/>
    <w:rsid w:val="00537F57"/>
    <w:rsid w:val="0056706B"/>
    <w:rsid w:val="005851CA"/>
    <w:rsid w:val="005922FC"/>
    <w:rsid w:val="005B6615"/>
    <w:rsid w:val="005C5A4D"/>
    <w:rsid w:val="00610067"/>
    <w:rsid w:val="0063516F"/>
    <w:rsid w:val="0064374E"/>
    <w:rsid w:val="00665240"/>
    <w:rsid w:val="00666B37"/>
    <w:rsid w:val="00684CA4"/>
    <w:rsid w:val="00693206"/>
    <w:rsid w:val="006A23C1"/>
    <w:rsid w:val="006A276B"/>
    <w:rsid w:val="006B2062"/>
    <w:rsid w:val="007433FF"/>
    <w:rsid w:val="007546B8"/>
    <w:rsid w:val="00761676"/>
    <w:rsid w:val="00787653"/>
    <w:rsid w:val="007C4B58"/>
    <w:rsid w:val="007D7E7B"/>
    <w:rsid w:val="00800162"/>
    <w:rsid w:val="00833F7C"/>
    <w:rsid w:val="00855B36"/>
    <w:rsid w:val="008E64F2"/>
    <w:rsid w:val="0095743F"/>
    <w:rsid w:val="009A2576"/>
    <w:rsid w:val="009F15E8"/>
    <w:rsid w:val="00A25E5F"/>
    <w:rsid w:val="00A5374C"/>
    <w:rsid w:val="00AF4BA5"/>
    <w:rsid w:val="00B146DF"/>
    <w:rsid w:val="00B71C6F"/>
    <w:rsid w:val="00BA23B3"/>
    <w:rsid w:val="00BA6FBF"/>
    <w:rsid w:val="00BB4F9A"/>
    <w:rsid w:val="00BB6474"/>
    <w:rsid w:val="00BC24F5"/>
    <w:rsid w:val="00BD19CB"/>
    <w:rsid w:val="00BD1AF5"/>
    <w:rsid w:val="00BF4FC1"/>
    <w:rsid w:val="00C1382E"/>
    <w:rsid w:val="00C1683F"/>
    <w:rsid w:val="00C243E5"/>
    <w:rsid w:val="00C303D1"/>
    <w:rsid w:val="00C4052F"/>
    <w:rsid w:val="00CE04D6"/>
    <w:rsid w:val="00DA3C37"/>
    <w:rsid w:val="00DF0224"/>
    <w:rsid w:val="00E02E8E"/>
    <w:rsid w:val="00E418FF"/>
    <w:rsid w:val="00E62D90"/>
    <w:rsid w:val="00EF5991"/>
    <w:rsid w:val="00F54704"/>
    <w:rsid w:val="00F6063E"/>
    <w:rsid w:val="00FD49F0"/>
    <w:rsid w:val="00FE4BDF"/>
    <w:rsid w:val="45DD09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5"/>
    <w:semiHidden/>
    <w:unhideWhenUsed/>
    <w:qFormat/>
    <w:uiPriority w:val="0"/>
    <w:pPr>
      <w:spacing w:after="120"/>
    </w:pPr>
    <w:rPr>
      <w:rFonts w:asciiTheme="minorHAnsi" w:hAnsiTheme="minorHAnsi" w:eastAsiaTheme="minorHAnsi" w:cstheme="minorBidi"/>
    </w:rPr>
  </w:style>
  <w:style w:type="character" w:customStyle="1" w:styleId="5">
    <w:name w:val="Обычный (веб) Знак"/>
    <w:link w:val="4"/>
    <w:semiHidden/>
    <w:locked/>
    <w:uiPriority w:val="0"/>
    <w:rPr>
      <w:sz w:val="24"/>
      <w:szCs w:val="24"/>
      <w:lang w:eastAsia="zh-CN"/>
    </w:rPr>
  </w:style>
  <w:style w:type="paragraph" w:customStyle="1" w:styleId="6">
    <w:name w:val="Основной текст с отступом 24"/>
    <w:basedOn w:val="1"/>
    <w:qFormat/>
    <w:uiPriority w:val="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7">
    <w:name w:val="docdata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2456</Characters>
  <Lines>20</Lines>
  <Paragraphs>5</Paragraphs>
  <TotalTime>61</TotalTime>
  <ScaleCrop>false</ScaleCrop>
  <LinksUpToDate>false</LinksUpToDate>
  <CharactersWithSpaces>2881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2022-11-22T15:21:00Z</dcterms:created>
  <dc:creator>Пользователь</dc:creator>
  <cp:lastModifiedBy>я</cp:lastModifiedBy>
  <dcterms:modified xsi:type="dcterms:W3CDTF">2024-02-12T14:14:35Z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66ED43B327D9442796651B94B2F39388_12</vt:lpwstr>
  </property>
</Properties>
</file>