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C05D" w14:textId="77777777" w:rsidR="00602451" w:rsidRPr="004F66A0" w:rsidRDefault="00602451" w:rsidP="00874D9E">
      <w:pPr>
        <w:pStyle w:val="10"/>
        <w:jc w:val="center"/>
        <w:rPr>
          <w:rFonts w:ascii="Times New Roman" w:hAnsi="Times New Roman"/>
          <w:b/>
          <w:sz w:val="28"/>
          <w:szCs w:val="28"/>
          <w:lang w:val="uk-UA" w:eastAsia="uk-UA"/>
        </w:rPr>
      </w:pPr>
      <w:r w:rsidRPr="004F66A0">
        <w:rPr>
          <w:rFonts w:ascii="Times New Roman" w:hAnsi="Times New Roman"/>
          <w:b/>
          <w:sz w:val="28"/>
          <w:szCs w:val="28"/>
          <w:lang w:val="uk-UA" w:eastAsia="uk-UA"/>
        </w:rPr>
        <w:t>ОГОЛОШЕННЯ </w:t>
      </w:r>
      <w:r w:rsidRPr="004F66A0">
        <w:rPr>
          <w:rFonts w:ascii="Times New Roman" w:hAnsi="Times New Roman"/>
          <w:b/>
          <w:sz w:val="28"/>
          <w:szCs w:val="28"/>
          <w:lang w:val="uk-UA" w:eastAsia="uk-UA"/>
        </w:rPr>
        <w:br/>
        <w:t>про проведення відкритих торгів</w:t>
      </w:r>
      <w:bookmarkStart w:id="0" w:name="n43"/>
      <w:bookmarkStart w:id="1" w:name="n62"/>
      <w:bookmarkEnd w:id="0"/>
      <w:bookmarkEnd w:id="1"/>
    </w:p>
    <w:p w14:paraId="74CDA3B2" w14:textId="59AF08CF" w:rsidR="00602451" w:rsidRPr="004F66A0" w:rsidRDefault="00602451" w:rsidP="00874D9E">
      <w:pPr>
        <w:pStyle w:val="10"/>
        <w:jc w:val="center"/>
        <w:rPr>
          <w:rFonts w:ascii="Times New Roman" w:hAnsi="Times New Roman"/>
          <w:b/>
          <w:sz w:val="28"/>
          <w:szCs w:val="28"/>
          <w:lang w:val="uk-UA" w:eastAsia="uk-UA"/>
        </w:rPr>
      </w:pPr>
      <w:r w:rsidRPr="004F66A0">
        <w:rPr>
          <w:rFonts w:ascii="Times New Roman" w:hAnsi="Times New Roman"/>
          <w:b/>
          <w:sz w:val="28"/>
          <w:szCs w:val="28"/>
          <w:lang w:val="uk-UA" w:eastAsia="uk-UA"/>
        </w:rPr>
        <w:t>(з особливостями)</w:t>
      </w:r>
    </w:p>
    <w:p w14:paraId="4B28BA1A" w14:textId="77777777" w:rsidR="00153953" w:rsidRPr="004F66A0" w:rsidRDefault="00153953" w:rsidP="00153953">
      <w:pPr>
        <w:spacing w:after="0" w:line="240" w:lineRule="auto"/>
        <w:ind w:left="5660" w:firstLine="700"/>
        <w:jc w:val="center"/>
        <w:rPr>
          <w:rFonts w:ascii="Times New Roman" w:hAnsi="Times New Roman"/>
          <w:i/>
          <w:iCs/>
          <w:sz w:val="24"/>
          <w:szCs w:val="24"/>
          <w:lang w:val="uk-UA" w:eastAsia="ru-RU"/>
        </w:rPr>
      </w:pPr>
      <w:r w:rsidRPr="004F66A0">
        <w:rPr>
          <w:rFonts w:ascii="Times New Roman" w:hAnsi="Times New Roman"/>
          <w:i/>
          <w:iCs/>
          <w:sz w:val="24"/>
          <w:szCs w:val="24"/>
          <w:lang w:val="uk-UA" w:eastAsia="ru-RU"/>
        </w:rPr>
        <w:t>(нова редакція від 26.04.2024)</w:t>
      </w:r>
    </w:p>
    <w:p w14:paraId="2AF1C35E" w14:textId="77777777" w:rsidR="00153953" w:rsidRPr="004F66A0" w:rsidRDefault="00153953" w:rsidP="00874D9E">
      <w:pPr>
        <w:pStyle w:val="10"/>
        <w:jc w:val="center"/>
        <w:rPr>
          <w:rFonts w:ascii="Times New Roman" w:hAnsi="Times New Roman"/>
          <w:b/>
          <w:sz w:val="28"/>
          <w:szCs w:val="28"/>
          <w:lang w:val="uk-UA" w:eastAsia="uk-UA"/>
        </w:rPr>
      </w:pPr>
    </w:p>
    <w:p w14:paraId="100DE3CB" w14:textId="77777777" w:rsidR="00602451" w:rsidRPr="004F66A0" w:rsidRDefault="00602451" w:rsidP="003C591D">
      <w:pPr>
        <w:pStyle w:val="rvps2"/>
        <w:shd w:val="clear" w:color="auto" w:fill="FFFFFF"/>
        <w:spacing w:after="0" w:afterAutospacing="0"/>
        <w:jc w:val="both"/>
        <w:rPr>
          <w:b/>
          <w:lang w:val="uk-UA"/>
        </w:rPr>
      </w:pPr>
      <w:bookmarkStart w:id="2" w:name="n655"/>
      <w:bookmarkStart w:id="3" w:name="n656"/>
      <w:bookmarkEnd w:id="2"/>
      <w:bookmarkEnd w:id="3"/>
      <w:r w:rsidRPr="004F66A0">
        <w:rPr>
          <w:lang w:val="uk-UA"/>
        </w:rPr>
        <w:t xml:space="preserve">1.Найменування замовника: </w:t>
      </w:r>
      <w:r w:rsidRPr="004F66A0">
        <w:rPr>
          <w:b/>
          <w:lang w:val="uk-UA"/>
        </w:rPr>
        <w:t>КОМУНАЛЬНИЙ ЗАКЛАД "ЯБЛУНІВСЬКИЙ ЛІЦЕЙ" ЧЕРНІГІВСЬКОЇ ОБЛАСНОЇ РАДИ (КЗ "ЯБЛУНІВСЬКИЙ ЛІЦЕЙ")</w:t>
      </w:r>
    </w:p>
    <w:p w14:paraId="7FE8AD99" w14:textId="77777777" w:rsidR="00602451" w:rsidRPr="004F66A0" w:rsidRDefault="00602451" w:rsidP="003C591D">
      <w:pPr>
        <w:pStyle w:val="rvps2"/>
        <w:shd w:val="clear" w:color="auto" w:fill="FFFFFF"/>
        <w:spacing w:before="0" w:beforeAutospacing="0" w:after="0" w:afterAutospacing="0"/>
        <w:jc w:val="both"/>
        <w:rPr>
          <w:b/>
          <w:lang w:val="uk-UA"/>
        </w:rPr>
      </w:pPr>
      <w:r w:rsidRPr="004F66A0">
        <w:rPr>
          <w:lang w:val="uk-UA"/>
        </w:rPr>
        <w:t xml:space="preserve">1.1.Місцезнаходження  замовника: </w:t>
      </w:r>
      <w:r w:rsidRPr="004F66A0">
        <w:rPr>
          <w:b/>
          <w:lang w:val="uk-UA"/>
        </w:rPr>
        <w:t>Україна, 17591, Чернігівська обл., Прилуцький р-н, село Яблунівка, ВУЛИЦЯ ЯБЛУНЕВА, будинок 17</w:t>
      </w:r>
    </w:p>
    <w:p w14:paraId="1C58B208" w14:textId="77777777" w:rsidR="00602451" w:rsidRPr="004F66A0" w:rsidRDefault="00602451" w:rsidP="003C591D">
      <w:pPr>
        <w:pStyle w:val="rvps2"/>
        <w:shd w:val="clear" w:color="auto" w:fill="FFFFFF"/>
        <w:spacing w:before="0" w:beforeAutospacing="0" w:after="0" w:afterAutospacing="0"/>
        <w:jc w:val="both"/>
        <w:rPr>
          <w:b/>
          <w:bCs/>
          <w:lang w:val="uk-UA"/>
        </w:rPr>
      </w:pPr>
      <w:r w:rsidRPr="004F66A0">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4F66A0">
        <w:rPr>
          <w:b/>
          <w:lang w:val="uk-UA"/>
        </w:rPr>
        <w:t>05266240</w:t>
      </w:r>
    </w:p>
    <w:p w14:paraId="11B2A2AB" w14:textId="77777777" w:rsidR="00602451" w:rsidRPr="004F66A0" w:rsidRDefault="00602451" w:rsidP="00127362">
      <w:pPr>
        <w:pStyle w:val="rvps2"/>
        <w:shd w:val="clear" w:color="auto" w:fill="FFFFFF"/>
        <w:spacing w:before="0" w:beforeAutospacing="0" w:after="150" w:afterAutospacing="0"/>
        <w:jc w:val="both"/>
        <w:rPr>
          <w:lang w:val="uk-UA"/>
        </w:rPr>
      </w:pPr>
      <w:r w:rsidRPr="004F66A0">
        <w:rPr>
          <w:lang w:val="uk-UA"/>
        </w:rPr>
        <w:t xml:space="preserve">1.3. Категорія замовника: </w:t>
      </w:r>
      <w:r w:rsidRPr="004F66A0">
        <w:rPr>
          <w:b/>
          <w:lang w:val="uk-UA"/>
        </w:rPr>
        <w:t>3 (підприємства, установи, організації, зазначені у пункті 3 частини першої статті 2 Закону)</w:t>
      </w:r>
    </w:p>
    <w:p w14:paraId="0D1731B9" w14:textId="77777777" w:rsidR="00602451" w:rsidRPr="004F66A0" w:rsidRDefault="00602451" w:rsidP="003C591D">
      <w:pPr>
        <w:pStyle w:val="rvps2"/>
        <w:shd w:val="clear" w:color="auto" w:fill="FFFFFF"/>
        <w:spacing w:before="0" w:beforeAutospacing="0" w:after="0" w:afterAutospacing="0"/>
        <w:jc w:val="both"/>
        <w:rPr>
          <w:b/>
          <w:bCs/>
          <w:lang w:val="uk-UA" w:eastAsia="zh-CN"/>
        </w:rPr>
      </w:pPr>
      <w:r w:rsidRPr="004F66A0">
        <w:rPr>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4F66A0">
        <w:rPr>
          <w:b/>
          <w:bCs/>
          <w:lang w:val="uk-UA" w:eastAsia="zh-CN"/>
        </w:rPr>
        <w:t>Вугілля кам’яне (код за ЄЗС ДК 021:2015:  09110000-3 Тверде паливо)</w:t>
      </w:r>
    </w:p>
    <w:p w14:paraId="4DDB3124" w14:textId="77777777" w:rsidR="00602451" w:rsidRPr="004F66A0" w:rsidRDefault="00602451" w:rsidP="00D762A0">
      <w:pPr>
        <w:shd w:val="clear" w:color="auto" w:fill="FFFFFF"/>
        <w:spacing w:after="0" w:line="240" w:lineRule="auto"/>
        <w:jc w:val="both"/>
        <w:rPr>
          <w:rFonts w:ascii="Times New Roman" w:hAnsi="Times New Roman"/>
          <w:b/>
          <w:sz w:val="24"/>
          <w:szCs w:val="24"/>
          <w:lang w:val="uk-UA"/>
        </w:rPr>
      </w:pPr>
      <w:r w:rsidRPr="004F66A0">
        <w:rPr>
          <w:rFonts w:ascii="Times New Roman" w:hAnsi="Times New Roman"/>
          <w:sz w:val="24"/>
          <w:szCs w:val="24"/>
          <w:lang w:val="uk-UA"/>
        </w:rPr>
        <w:t xml:space="preserve">2.1. назви відповідних класифікаторів предмета закупівлі та коду товару чи послуги, визначеного згідно з  Єдиним закупівельним словником, що найбільше відповідає назві номенклатурної позиції предмета закупівлі: </w:t>
      </w:r>
      <w:r w:rsidRPr="004F66A0">
        <w:rPr>
          <w:rFonts w:ascii="Times New Roman" w:hAnsi="Times New Roman"/>
          <w:b/>
          <w:sz w:val="24"/>
          <w:szCs w:val="24"/>
          <w:lang w:val="uk-UA"/>
        </w:rPr>
        <w:t xml:space="preserve"> </w:t>
      </w:r>
      <w:r w:rsidRPr="004F66A0">
        <w:rPr>
          <w:rFonts w:ascii="Times New Roman" w:hAnsi="Times New Roman"/>
          <w:b/>
          <w:sz w:val="24"/>
          <w:szCs w:val="24"/>
          <w:lang w:val="uk-UA" w:eastAsia="ru-RU"/>
        </w:rPr>
        <w:t>ДК 021:2015:</w:t>
      </w:r>
      <w:r w:rsidRPr="004F66A0">
        <w:rPr>
          <w:rFonts w:ascii="Times New Roman" w:hAnsi="Times New Roman" w:cs="Lohit Devanagari"/>
          <w:b/>
          <w:sz w:val="24"/>
          <w:szCs w:val="24"/>
          <w:lang w:val="uk-UA" w:eastAsia="ru-RU"/>
        </w:rPr>
        <w:t xml:space="preserve"> 09111100-1 Вугілля </w:t>
      </w:r>
    </w:p>
    <w:p w14:paraId="6CF90EFD" w14:textId="77777777" w:rsidR="00602451" w:rsidRPr="004F66A0" w:rsidRDefault="00602451" w:rsidP="003F1110">
      <w:pPr>
        <w:pStyle w:val="rvps2"/>
        <w:shd w:val="clear" w:color="auto" w:fill="FFFFFF"/>
        <w:spacing w:before="0" w:beforeAutospacing="0" w:after="0" w:afterAutospacing="0"/>
        <w:jc w:val="both"/>
        <w:rPr>
          <w:sz w:val="16"/>
          <w:szCs w:val="16"/>
          <w:lang w:val="uk-UA"/>
        </w:rPr>
      </w:pPr>
    </w:p>
    <w:p w14:paraId="29C0E2BE" w14:textId="77777777" w:rsidR="00602451" w:rsidRPr="004F66A0" w:rsidRDefault="00602451" w:rsidP="003F1110">
      <w:pPr>
        <w:pStyle w:val="rvps2"/>
        <w:shd w:val="clear" w:color="auto" w:fill="FFFFFF"/>
        <w:spacing w:before="0" w:beforeAutospacing="0" w:after="0" w:afterAutospacing="0"/>
        <w:jc w:val="both"/>
        <w:rPr>
          <w:lang w:val="uk-UA"/>
        </w:rPr>
      </w:pPr>
      <w:r w:rsidRPr="004F66A0">
        <w:rPr>
          <w:lang w:val="uk-UA"/>
        </w:rPr>
        <w:t>3.</w:t>
      </w:r>
      <w:r w:rsidRPr="004F66A0">
        <w:rPr>
          <w:b/>
          <w:bCs/>
          <w:lang w:val="uk-UA"/>
        </w:rPr>
        <w:t xml:space="preserve"> </w:t>
      </w:r>
      <w:r w:rsidRPr="004F66A0">
        <w:rPr>
          <w:rFonts w:eastAsia="SimSun"/>
          <w:lang w:val="uk-UA"/>
        </w:rPr>
        <w:t>Кількість товарів, обсяг робіт або послуг:</w:t>
      </w:r>
      <w:r w:rsidRPr="004F66A0">
        <w:rPr>
          <w:lang w:val="uk-UA"/>
        </w:rPr>
        <w:t xml:space="preserve"> </w:t>
      </w:r>
      <w:r w:rsidR="00F12A4F" w:rsidRPr="004F66A0">
        <w:rPr>
          <w:rFonts w:cs="Lohit Devanagari"/>
          <w:b/>
          <w:bCs/>
          <w:lang w:val="uk-UA" w:eastAsia="zh-CN"/>
        </w:rPr>
        <w:t>80</w:t>
      </w:r>
      <w:r w:rsidR="00F12A4F" w:rsidRPr="004F66A0">
        <w:rPr>
          <w:rFonts w:ascii="Liberation Serif" w:hAnsi="Liberation Serif" w:cs="Lohit Devanagari"/>
          <w:lang w:val="uk-UA"/>
        </w:rPr>
        <w:t xml:space="preserve"> </w:t>
      </w:r>
      <w:proofErr w:type="spellStart"/>
      <w:r w:rsidR="00F12A4F" w:rsidRPr="004F66A0">
        <w:rPr>
          <w:rFonts w:cs="Lohit Devanagari"/>
          <w:b/>
          <w:bCs/>
          <w:lang w:val="uk-UA" w:eastAsia="zh-CN"/>
        </w:rPr>
        <w:t>тонн</w:t>
      </w:r>
      <w:proofErr w:type="spellEnd"/>
    </w:p>
    <w:p w14:paraId="67C75CFA" w14:textId="77777777" w:rsidR="00602451" w:rsidRPr="004F66A0" w:rsidRDefault="00602451" w:rsidP="00B42731">
      <w:pPr>
        <w:pStyle w:val="rvps2"/>
        <w:shd w:val="clear" w:color="auto" w:fill="FFFFFF"/>
        <w:spacing w:before="0" w:beforeAutospacing="0" w:after="150" w:afterAutospacing="0"/>
        <w:jc w:val="both"/>
        <w:rPr>
          <w:lang w:val="uk-UA"/>
        </w:rPr>
      </w:pPr>
      <w:r w:rsidRPr="004F66A0">
        <w:rPr>
          <w:rFonts w:eastAsia="SimSun" w:cs="SimSun"/>
          <w:lang w:val="uk-UA" w:eastAsia="uk-UA"/>
        </w:rPr>
        <w:t>3.1. Місце поставки товарів, місце виконання робіт чи надання послуг</w:t>
      </w:r>
      <w:bookmarkStart w:id="4" w:name="n417"/>
      <w:bookmarkEnd w:id="4"/>
      <w:r w:rsidRPr="004F66A0">
        <w:rPr>
          <w:rFonts w:eastAsia="SimSun" w:cs="SimSun"/>
          <w:lang w:val="uk-UA" w:eastAsia="uk-UA"/>
        </w:rPr>
        <w:t>:</w:t>
      </w:r>
      <w:r w:rsidRPr="004F66A0">
        <w:rPr>
          <w:lang w:val="uk-UA"/>
        </w:rPr>
        <w:t xml:space="preserve"> </w:t>
      </w:r>
      <w:r w:rsidRPr="004F66A0">
        <w:rPr>
          <w:rFonts w:eastAsia="SimSun" w:cs="SimSun"/>
          <w:b/>
          <w:lang w:val="uk-UA" w:eastAsia="uk-UA"/>
        </w:rPr>
        <w:t>17591, Чернігівська обл., Прилуцький район, село Яблунівка, ВУЛИЦЯ ЯБЛУНЕВА, будинок 17</w:t>
      </w:r>
    </w:p>
    <w:p w14:paraId="6646C75F" w14:textId="77777777" w:rsidR="00602451" w:rsidRPr="004F66A0" w:rsidRDefault="00602451" w:rsidP="0002067C">
      <w:pPr>
        <w:shd w:val="clear" w:color="auto" w:fill="FFFFFF"/>
        <w:spacing w:after="60" w:line="240" w:lineRule="auto"/>
        <w:jc w:val="both"/>
        <w:rPr>
          <w:rFonts w:ascii="Times New Roman" w:hAnsi="Times New Roman"/>
          <w:b/>
          <w:sz w:val="24"/>
          <w:szCs w:val="24"/>
          <w:lang w:val="uk-UA" w:eastAsia="zh-CN"/>
        </w:rPr>
      </w:pPr>
      <w:r w:rsidRPr="004F66A0">
        <w:rPr>
          <w:rFonts w:ascii="Times New Roman" w:hAnsi="Times New Roman"/>
          <w:sz w:val="24"/>
          <w:szCs w:val="24"/>
          <w:lang w:val="uk-UA" w:eastAsia="ru-RU"/>
        </w:rPr>
        <w:t>4. Очікувана вартість предмета закупівлі:</w:t>
      </w:r>
      <w:r w:rsidRPr="004F66A0">
        <w:rPr>
          <w:rFonts w:ascii="Times New Roman" w:eastAsia="SimSun" w:hAnsi="Times New Roman" w:cs="SimSun"/>
          <w:lang w:val="uk-UA"/>
        </w:rPr>
        <w:t xml:space="preserve"> </w:t>
      </w:r>
      <w:bookmarkStart w:id="5" w:name="n659"/>
      <w:bookmarkEnd w:id="5"/>
      <w:r w:rsidR="00426BA1" w:rsidRPr="004F66A0">
        <w:rPr>
          <w:rFonts w:ascii="Times New Roman" w:hAnsi="Times New Roman"/>
          <w:b/>
          <w:sz w:val="24"/>
          <w:szCs w:val="24"/>
          <w:lang w:val="uk-UA" w:eastAsia="zh-CN"/>
        </w:rPr>
        <w:t xml:space="preserve">924000,00 грн </w:t>
      </w:r>
      <w:r w:rsidRPr="004F66A0">
        <w:rPr>
          <w:rFonts w:ascii="Times New Roman" w:hAnsi="Times New Roman"/>
          <w:b/>
          <w:sz w:val="24"/>
          <w:szCs w:val="24"/>
          <w:lang w:val="uk-UA" w:eastAsia="zh-CN"/>
        </w:rPr>
        <w:t xml:space="preserve"> (</w:t>
      </w:r>
      <w:r w:rsidR="0095107A" w:rsidRPr="004F66A0">
        <w:rPr>
          <w:rFonts w:ascii="Times New Roman" w:hAnsi="Times New Roman"/>
          <w:b/>
          <w:sz w:val="24"/>
          <w:szCs w:val="24"/>
          <w:lang w:val="uk-UA" w:eastAsia="zh-CN"/>
        </w:rPr>
        <w:t>Д</w:t>
      </w:r>
      <w:r w:rsidR="00426BA1" w:rsidRPr="004F66A0">
        <w:rPr>
          <w:rFonts w:ascii="Times New Roman" w:hAnsi="Times New Roman"/>
          <w:b/>
          <w:sz w:val="24"/>
          <w:szCs w:val="24"/>
          <w:lang w:val="uk-UA" w:eastAsia="zh-CN"/>
        </w:rPr>
        <w:t xml:space="preserve">ев`ятсот двадцять чотири тисячі грн, 00 коп. </w:t>
      </w:r>
      <w:r w:rsidRPr="004F66A0">
        <w:rPr>
          <w:rFonts w:ascii="Times New Roman" w:hAnsi="Times New Roman"/>
          <w:b/>
          <w:sz w:val="24"/>
          <w:szCs w:val="24"/>
          <w:lang w:val="uk-UA" w:eastAsia="zh-CN"/>
        </w:rPr>
        <w:t>)</w:t>
      </w:r>
    </w:p>
    <w:p w14:paraId="445B7E93" w14:textId="77777777" w:rsidR="00602451" w:rsidRPr="004F66A0" w:rsidRDefault="00602451" w:rsidP="003C591D">
      <w:pPr>
        <w:shd w:val="clear" w:color="auto" w:fill="FFFFFF"/>
        <w:spacing w:after="150" w:line="240" w:lineRule="auto"/>
        <w:jc w:val="both"/>
        <w:rPr>
          <w:rFonts w:ascii="Times New Roman" w:eastAsia="SimSun" w:hAnsi="Times New Roman" w:cs="SimSun"/>
          <w:b/>
          <w:lang w:val="uk-UA"/>
        </w:rPr>
      </w:pPr>
      <w:r w:rsidRPr="004F66A0">
        <w:rPr>
          <w:rFonts w:ascii="Times New Roman" w:hAnsi="Times New Roman"/>
          <w:sz w:val="24"/>
          <w:szCs w:val="24"/>
          <w:lang w:val="uk-UA" w:eastAsia="ru-RU"/>
        </w:rPr>
        <w:t xml:space="preserve">5. Строк поставки товарів, виконання робіт, надання послуг: </w:t>
      </w:r>
      <w:bookmarkStart w:id="6" w:name="n660"/>
      <w:bookmarkEnd w:id="6"/>
      <w:r w:rsidRPr="004F66A0">
        <w:rPr>
          <w:rFonts w:ascii="Times New Roman" w:hAnsi="Times New Roman"/>
          <w:b/>
          <w:sz w:val="24"/>
          <w:szCs w:val="24"/>
          <w:lang w:val="uk-UA" w:eastAsia="ru-RU"/>
        </w:rPr>
        <w:t>до</w:t>
      </w:r>
      <w:r w:rsidR="00426BA1" w:rsidRPr="004F66A0">
        <w:rPr>
          <w:rFonts w:ascii="Times New Roman" w:hAnsi="Times New Roman"/>
          <w:b/>
          <w:sz w:val="24"/>
          <w:szCs w:val="24"/>
          <w:lang w:val="uk-UA" w:eastAsia="ru-RU"/>
        </w:rPr>
        <w:t xml:space="preserve"> </w:t>
      </w:r>
      <w:r w:rsidRPr="004F66A0">
        <w:rPr>
          <w:rFonts w:ascii="Times New Roman" w:hAnsi="Times New Roman"/>
          <w:b/>
          <w:sz w:val="24"/>
          <w:szCs w:val="24"/>
          <w:lang w:val="uk-UA" w:eastAsia="ru-RU"/>
        </w:rPr>
        <w:t xml:space="preserve"> </w:t>
      </w:r>
      <w:r w:rsidR="00F12A4F" w:rsidRPr="004F66A0">
        <w:rPr>
          <w:rFonts w:ascii="Times New Roman" w:hAnsi="Times New Roman"/>
          <w:b/>
          <w:sz w:val="24"/>
          <w:szCs w:val="24"/>
          <w:lang w:val="uk-UA" w:eastAsia="ru-RU"/>
        </w:rPr>
        <w:t>3</w:t>
      </w:r>
      <w:r w:rsidR="00426BA1" w:rsidRPr="004F66A0">
        <w:rPr>
          <w:rFonts w:ascii="Times New Roman" w:hAnsi="Times New Roman"/>
          <w:b/>
          <w:sz w:val="24"/>
          <w:szCs w:val="24"/>
          <w:lang w:val="uk-UA" w:eastAsia="ru-RU"/>
        </w:rPr>
        <w:t>1.05.2024</w:t>
      </w:r>
      <w:r w:rsidR="00F12A4F" w:rsidRPr="004F66A0">
        <w:rPr>
          <w:rFonts w:ascii="Times New Roman" w:hAnsi="Times New Roman"/>
          <w:b/>
          <w:sz w:val="24"/>
          <w:szCs w:val="24"/>
          <w:lang w:val="uk-UA" w:eastAsia="ru-RU"/>
        </w:rPr>
        <w:t xml:space="preserve"> </w:t>
      </w:r>
      <w:r w:rsidRPr="004F66A0">
        <w:rPr>
          <w:rFonts w:ascii="Times New Roman" w:hAnsi="Times New Roman"/>
          <w:b/>
          <w:sz w:val="24"/>
          <w:szCs w:val="24"/>
          <w:lang w:val="uk-UA" w:eastAsia="ru-RU"/>
        </w:rPr>
        <w:t xml:space="preserve"> року </w:t>
      </w:r>
      <w:r w:rsidRPr="004F66A0">
        <w:rPr>
          <w:rFonts w:ascii="Times New Roman" w:eastAsia="SimSun" w:hAnsi="Times New Roman" w:cs="SimSun"/>
          <w:b/>
          <w:lang w:val="uk-UA"/>
        </w:rPr>
        <w:t xml:space="preserve">включно </w:t>
      </w:r>
    </w:p>
    <w:p w14:paraId="051398EF" w14:textId="14136DF6" w:rsidR="00602451" w:rsidRPr="004F66A0" w:rsidRDefault="00602451" w:rsidP="00127362">
      <w:pPr>
        <w:shd w:val="clear" w:color="auto" w:fill="FFFFFF"/>
        <w:spacing w:after="150" w:line="240" w:lineRule="auto"/>
        <w:jc w:val="both"/>
        <w:rPr>
          <w:rFonts w:ascii="Times New Roman" w:hAnsi="Times New Roman"/>
          <w:b/>
          <w:bCs/>
          <w:sz w:val="24"/>
          <w:szCs w:val="24"/>
          <w:lang w:val="uk-UA" w:eastAsia="ru-RU"/>
        </w:rPr>
      </w:pPr>
      <w:r w:rsidRPr="004F66A0">
        <w:rPr>
          <w:rFonts w:ascii="Times New Roman" w:hAnsi="Times New Roman"/>
          <w:sz w:val="24"/>
          <w:szCs w:val="24"/>
          <w:lang w:val="uk-UA" w:eastAsia="ru-RU"/>
        </w:rPr>
        <w:t>6. Кінцевий строк подання тендерних пропозицій:</w:t>
      </w:r>
      <w:r w:rsidRPr="004F66A0">
        <w:rPr>
          <w:rFonts w:ascii="Times New Roman" w:eastAsia="SimSun" w:hAnsi="Times New Roman" w:cs="SimSun"/>
          <w:lang w:val="uk-UA"/>
        </w:rPr>
        <w:t xml:space="preserve"> </w:t>
      </w:r>
      <w:bookmarkStart w:id="7" w:name="n661"/>
      <w:bookmarkEnd w:id="7"/>
      <w:r w:rsidR="00C71AD0" w:rsidRPr="004F66A0">
        <w:rPr>
          <w:rFonts w:ascii="Times New Roman" w:eastAsia="SimSun" w:hAnsi="Times New Roman" w:cs="SimSun"/>
          <w:b/>
          <w:bCs/>
          <w:lang w:val="uk-UA"/>
        </w:rPr>
        <w:t>01</w:t>
      </w:r>
      <w:r w:rsidR="001226FB" w:rsidRPr="004F66A0">
        <w:rPr>
          <w:rFonts w:ascii="Times New Roman" w:eastAsia="SimSun" w:hAnsi="Times New Roman" w:cs="SimSun"/>
          <w:b/>
          <w:bCs/>
          <w:lang w:val="uk-UA"/>
        </w:rPr>
        <w:t xml:space="preserve"> </w:t>
      </w:r>
      <w:r w:rsidR="00C71AD0" w:rsidRPr="004F66A0">
        <w:rPr>
          <w:rFonts w:ascii="Times New Roman" w:eastAsia="SimSun" w:hAnsi="Times New Roman" w:cs="SimSun"/>
          <w:b/>
          <w:bCs/>
          <w:lang w:val="uk-UA"/>
        </w:rPr>
        <w:t xml:space="preserve">травня </w:t>
      </w:r>
      <w:r w:rsidR="001226FB" w:rsidRPr="004F66A0">
        <w:rPr>
          <w:rFonts w:ascii="Times New Roman" w:eastAsia="SimSun" w:hAnsi="Times New Roman" w:cs="SimSun"/>
          <w:b/>
          <w:bCs/>
          <w:lang w:val="uk-UA"/>
        </w:rPr>
        <w:t>2024 року, 01:00 год.</w:t>
      </w:r>
    </w:p>
    <w:p w14:paraId="5BDEBFE5" w14:textId="77777777" w:rsidR="00602451" w:rsidRPr="004F66A0" w:rsidRDefault="00602451" w:rsidP="00127362">
      <w:pPr>
        <w:shd w:val="clear" w:color="auto" w:fill="FFFFFF"/>
        <w:spacing w:after="150" w:line="240" w:lineRule="auto"/>
        <w:jc w:val="both"/>
        <w:rPr>
          <w:rFonts w:ascii="Times New Roman" w:hAnsi="Times New Roman"/>
          <w:sz w:val="24"/>
          <w:szCs w:val="24"/>
          <w:lang w:val="uk-UA" w:eastAsia="ru-RU"/>
        </w:rPr>
      </w:pPr>
      <w:r w:rsidRPr="004F66A0">
        <w:rPr>
          <w:rFonts w:ascii="Times New Roman" w:hAnsi="Times New Roman"/>
          <w:sz w:val="24"/>
          <w:szCs w:val="24"/>
          <w:lang w:val="uk-UA" w:eastAsia="ru-RU"/>
        </w:rPr>
        <w:t xml:space="preserve">7. Умови оплати </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4111"/>
        <w:gridCol w:w="1446"/>
        <w:gridCol w:w="1105"/>
        <w:gridCol w:w="1134"/>
        <w:gridCol w:w="1276"/>
      </w:tblGrid>
      <w:tr w:rsidR="004F66A0" w:rsidRPr="004F66A0" w14:paraId="67FBF086" w14:textId="77777777" w:rsidTr="000845DA">
        <w:tc>
          <w:tcPr>
            <w:tcW w:w="1418" w:type="dxa"/>
          </w:tcPr>
          <w:p w14:paraId="0B74A171" w14:textId="77777777" w:rsidR="00602451" w:rsidRPr="004F66A0" w:rsidRDefault="00602451" w:rsidP="000845DA">
            <w:pPr>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Подія</w:t>
            </w:r>
          </w:p>
        </w:tc>
        <w:tc>
          <w:tcPr>
            <w:tcW w:w="4111" w:type="dxa"/>
          </w:tcPr>
          <w:p w14:paraId="14621916" w14:textId="77777777" w:rsidR="00602451" w:rsidRPr="004F66A0" w:rsidRDefault="00602451" w:rsidP="000845DA">
            <w:pPr>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Опис</w:t>
            </w:r>
          </w:p>
        </w:tc>
        <w:tc>
          <w:tcPr>
            <w:tcW w:w="1446" w:type="dxa"/>
          </w:tcPr>
          <w:p w14:paraId="12691AD7" w14:textId="77777777" w:rsidR="00602451" w:rsidRPr="004F66A0" w:rsidRDefault="00602451" w:rsidP="000845DA">
            <w:pPr>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Тип оплати</w:t>
            </w:r>
          </w:p>
        </w:tc>
        <w:tc>
          <w:tcPr>
            <w:tcW w:w="1105" w:type="dxa"/>
          </w:tcPr>
          <w:p w14:paraId="65376645" w14:textId="77777777" w:rsidR="00602451" w:rsidRPr="004F66A0" w:rsidRDefault="00602451" w:rsidP="000845DA">
            <w:pPr>
              <w:autoSpaceDE w:val="0"/>
              <w:autoSpaceDN w:val="0"/>
              <w:adjustRightInd w:val="0"/>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Період,</w:t>
            </w:r>
          </w:p>
          <w:p w14:paraId="195B5FCD" w14:textId="77777777" w:rsidR="00602451" w:rsidRPr="004F66A0" w:rsidRDefault="00602451" w:rsidP="000845DA">
            <w:pPr>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(днів)</w:t>
            </w:r>
          </w:p>
        </w:tc>
        <w:tc>
          <w:tcPr>
            <w:tcW w:w="1134" w:type="dxa"/>
          </w:tcPr>
          <w:p w14:paraId="6177032D" w14:textId="77777777" w:rsidR="00602451" w:rsidRPr="004F66A0" w:rsidRDefault="00602451" w:rsidP="000845DA">
            <w:pPr>
              <w:autoSpaceDE w:val="0"/>
              <w:autoSpaceDN w:val="0"/>
              <w:adjustRightInd w:val="0"/>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Тип</w:t>
            </w:r>
          </w:p>
          <w:p w14:paraId="2DC1CF08" w14:textId="77777777" w:rsidR="00602451" w:rsidRPr="004F66A0" w:rsidRDefault="00602451" w:rsidP="000845DA">
            <w:pPr>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днів</w:t>
            </w:r>
          </w:p>
        </w:tc>
        <w:tc>
          <w:tcPr>
            <w:tcW w:w="1276" w:type="dxa"/>
          </w:tcPr>
          <w:p w14:paraId="7F303F24" w14:textId="77777777" w:rsidR="00602451" w:rsidRPr="004F66A0" w:rsidRDefault="00602451" w:rsidP="000845DA">
            <w:pPr>
              <w:autoSpaceDE w:val="0"/>
              <w:autoSpaceDN w:val="0"/>
              <w:adjustRightInd w:val="0"/>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Розмір</w:t>
            </w:r>
          </w:p>
          <w:p w14:paraId="78F35517" w14:textId="77777777" w:rsidR="00602451" w:rsidRPr="004F66A0" w:rsidRDefault="00602451" w:rsidP="000845DA">
            <w:pPr>
              <w:autoSpaceDE w:val="0"/>
              <w:autoSpaceDN w:val="0"/>
              <w:adjustRightInd w:val="0"/>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оплати,</w:t>
            </w:r>
          </w:p>
          <w:p w14:paraId="2A144DDD" w14:textId="77777777" w:rsidR="00602451" w:rsidRPr="004F66A0" w:rsidRDefault="00602451" w:rsidP="000845DA">
            <w:pPr>
              <w:spacing w:after="0" w:line="240" w:lineRule="auto"/>
              <w:jc w:val="center"/>
              <w:rPr>
                <w:rFonts w:ascii="Times New Roman" w:eastAsia="SimSun" w:hAnsi="Times New Roman"/>
                <w:b/>
                <w:bCs/>
                <w:sz w:val="24"/>
                <w:szCs w:val="24"/>
                <w:lang w:val="uk-UA" w:eastAsia="uk-UA"/>
              </w:rPr>
            </w:pPr>
            <w:r w:rsidRPr="004F66A0">
              <w:rPr>
                <w:rFonts w:ascii="Times New Roman" w:eastAsia="SimSun" w:hAnsi="Times New Roman"/>
                <w:b/>
                <w:bCs/>
                <w:sz w:val="24"/>
                <w:szCs w:val="24"/>
                <w:lang w:val="uk-UA" w:eastAsia="uk-UA"/>
              </w:rPr>
              <w:t>(%)</w:t>
            </w:r>
          </w:p>
        </w:tc>
      </w:tr>
      <w:tr w:rsidR="004F66A0" w:rsidRPr="004F66A0" w14:paraId="7A42A8C8" w14:textId="77777777" w:rsidTr="000845DA">
        <w:tc>
          <w:tcPr>
            <w:tcW w:w="1418" w:type="dxa"/>
          </w:tcPr>
          <w:p w14:paraId="47472B55" w14:textId="77777777" w:rsidR="00602451" w:rsidRPr="004F66A0" w:rsidRDefault="00602451" w:rsidP="0046798D">
            <w:pPr>
              <w:pStyle w:val="10"/>
              <w:jc w:val="center"/>
              <w:rPr>
                <w:rFonts w:ascii="Times New Roman" w:eastAsia="SimSun" w:hAnsi="Times New Roman"/>
                <w:bCs/>
                <w:sz w:val="24"/>
                <w:szCs w:val="24"/>
                <w:lang w:val="uk-UA" w:eastAsia="uk-UA"/>
              </w:rPr>
            </w:pPr>
            <w:r w:rsidRPr="004F66A0">
              <w:rPr>
                <w:rFonts w:ascii="Times New Roman" w:eastAsia="SimSun" w:hAnsi="Times New Roman"/>
                <w:sz w:val="24"/>
                <w:szCs w:val="24"/>
                <w:lang w:val="uk-UA" w:eastAsia="uk-UA"/>
              </w:rPr>
              <w:t>Поставка товару</w:t>
            </w:r>
          </w:p>
        </w:tc>
        <w:tc>
          <w:tcPr>
            <w:tcW w:w="4111" w:type="dxa"/>
          </w:tcPr>
          <w:p w14:paraId="10562FE0" w14:textId="77777777" w:rsidR="00602451" w:rsidRPr="004F66A0" w:rsidRDefault="00602451" w:rsidP="0046798D">
            <w:pPr>
              <w:spacing w:after="0" w:line="240" w:lineRule="auto"/>
              <w:ind w:firstLine="720"/>
              <w:jc w:val="both"/>
              <w:rPr>
                <w:rFonts w:ascii="Times New Roman" w:hAnsi="Times New Roman"/>
                <w:sz w:val="24"/>
                <w:szCs w:val="24"/>
                <w:lang w:val="uk-UA"/>
              </w:rPr>
            </w:pPr>
            <w:r w:rsidRPr="004F66A0">
              <w:rPr>
                <w:rFonts w:ascii="Times New Roman" w:hAnsi="Times New Roman"/>
                <w:sz w:val="24"/>
                <w:szCs w:val="24"/>
                <w:lang w:val="uk-UA"/>
              </w:rPr>
              <w:t xml:space="preserve">Розрахунок за поставлену партію товару здійснюються шляхом поетапної оплати Покупцем Товару по факту його поставки після пред'явлення Постачальником документів (оформлених відповідно до чинного законодавства України): </w:t>
            </w:r>
          </w:p>
          <w:p w14:paraId="55776F9A" w14:textId="77777777" w:rsidR="00602451" w:rsidRPr="004F66A0" w:rsidRDefault="00602451" w:rsidP="0046798D">
            <w:pPr>
              <w:numPr>
                <w:ilvl w:val="0"/>
                <w:numId w:val="5"/>
              </w:numPr>
              <w:spacing w:after="0" w:line="240" w:lineRule="auto"/>
              <w:ind w:left="0" w:firstLine="121"/>
              <w:jc w:val="both"/>
              <w:rPr>
                <w:rFonts w:ascii="Times New Roman" w:hAnsi="Times New Roman"/>
                <w:sz w:val="24"/>
                <w:szCs w:val="24"/>
                <w:lang w:val="uk-UA"/>
              </w:rPr>
            </w:pPr>
            <w:r w:rsidRPr="004F66A0">
              <w:rPr>
                <w:rFonts w:ascii="Times New Roman" w:hAnsi="Times New Roman"/>
                <w:sz w:val="24"/>
                <w:szCs w:val="24"/>
                <w:lang w:val="uk-UA"/>
              </w:rPr>
              <w:t xml:space="preserve">рахунку; </w:t>
            </w:r>
          </w:p>
          <w:p w14:paraId="62014EDE" w14:textId="77777777" w:rsidR="00602451" w:rsidRPr="004F66A0" w:rsidRDefault="00602451" w:rsidP="0046798D">
            <w:pPr>
              <w:numPr>
                <w:ilvl w:val="0"/>
                <w:numId w:val="5"/>
              </w:numPr>
              <w:shd w:val="clear" w:color="auto" w:fill="FFFFFF"/>
              <w:spacing w:after="0" w:line="240" w:lineRule="auto"/>
              <w:ind w:left="0" w:firstLine="121"/>
              <w:jc w:val="both"/>
              <w:rPr>
                <w:rFonts w:ascii="Times New Roman" w:hAnsi="Times New Roman"/>
                <w:sz w:val="24"/>
                <w:szCs w:val="24"/>
                <w:lang w:val="uk-UA"/>
              </w:rPr>
            </w:pPr>
            <w:r w:rsidRPr="004F66A0">
              <w:rPr>
                <w:rFonts w:ascii="Times New Roman" w:hAnsi="Times New Roman"/>
                <w:sz w:val="24"/>
                <w:szCs w:val="24"/>
                <w:lang w:val="uk-UA"/>
              </w:rPr>
              <w:t>накладних.</w:t>
            </w:r>
          </w:p>
          <w:p w14:paraId="673B9860" w14:textId="77777777" w:rsidR="00602451" w:rsidRPr="004F66A0" w:rsidRDefault="00602451" w:rsidP="0046798D">
            <w:pPr>
              <w:pStyle w:val="10"/>
              <w:jc w:val="both"/>
              <w:rPr>
                <w:rFonts w:ascii="Times New Roman" w:eastAsia="SimSun" w:hAnsi="Times New Roman"/>
                <w:bCs/>
                <w:sz w:val="24"/>
                <w:szCs w:val="24"/>
                <w:lang w:val="uk-UA" w:eastAsia="uk-UA"/>
              </w:rPr>
            </w:pPr>
            <w:r w:rsidRPr="004F66A0">
              <w:rPr>
                <w:rFonts w:ascii="Times New Roman" w:eastAsia="Times New Roman" w:hAnsi="Times New Roman"/>
                <w:sz w:val="24"/>
                <w:szCs w:val="24"/>
                <w:lang w:val="uk-UA" w:eastAsia="ru-RU"/>
              </w:rPr>
              <w:t>У платіжних дорученнях повинно бути посилання на номер даного Договору. Р</w:t>
            </w:r>
            <w:r w:rsidRPr="004F66A0">
              <w:rPr>
                <w:rFonts w:ascii="Times New Roman" w:eastAsia="Times New Roman" w:hAnsi="Times New Roman"/>
                <w:sz w:val="24"/>
                <w:szCs w:val="24"/>
                <w:lang w:val="uk-UA"/>
              </w:rPr>
              <w:t xml:space="preserve">озрахунок за поставлений Товар здійснюється протягом 5 (п’яти) </w:t>
            </w:r>
            <w:r w:rsidR="00F25BB4" w:rsidRPr="004F66A0">
              <w:rPr>
                <w:rFonts w:ascii="Times New Roman" w:eastAsia="Times New Roman" w:hAnsi="Times New Roman"/>
                <w:sz w:val="24"/>
                <w:szCs w:val="24"/>
                <w:lang w:val="uk-UA"/>
              </w:rPr>
              <w:t>робочих</w:t>
            </w:r>
            <w:r w:rsidRPr="004F66A0">
              <w:rPr>
                <w:rFonts w:ascii="Times New Roman" w:eastAsia="Times New Roman" w:hAnsi="Times New Roman"/>
                <w:sz w:val="24"/>
                <w:szCs w:val="24"/>
                <w:lang w:val="uk-UA"/>
              </w:rPr>
              <w:t xml:space="preserve"> днів з дати отримання Покупцем бюджетного фінансування закупівлі на свій реєстраційний рахунок та/або можливості здійснити платежі.</w:t>
            </w:r>
          </w:p>
        </w:tc>
        <w:tc>
          <w:tcPr>
            <w:tcW w:w="1446" w:type="dxa"/>
          </w:tcPr>
          <w:p w14:paraId="74519322" w14:textId="77777777" w:rsidR="00602451" w:rsidRPr="004F66A0" w:rsidRDefault="00602451" w:rsidP="0046798D">
            <w:pPr>
              <w:pStyle w:val="10"/>
              <w:jc w:val="center"/>
              <w:rPr>
                <w:rFonts w:ascii="Times New Roman" w:eastAsia="SimSun" w:hAnsi="Times New Roman"/>
                <w:bCs/>
                <w:sz w:val="24"/>
                <w:szCs w:val="24"/>
                <w:shd w:val="clear" w:color="auto" w:fill="FFFFFF"/>
                <w:lang w:val="uk-UA" w:eastAsia="uk-UA"/>
              </w:rPr>
            </w:pPr>
            <w:r w:rsidRPr="004F66A0">
              <w:rPr>
                <w:rFonts w:ascii="Times New Roman" w:eastAsia="SimSun" w:hAnsi="Times New Roman"/>
                <w:bCs/>
                <w:sz w:val="24"/>
                <w:szCs w:val="24"/>
                <w:shd w:val="clear" w:color="auto" w:fill="FFFFFF"/>
                <w:lang w:val="uk-UA" w:eastAsia="uk-UA"/>
              </w:rPr>
              <w:t>Післяплата</w:t>
            </w:r>
          </w:p>
        </w:tc>
        <w:tc>
          <w:tcPr>
            <w:tcW w:w="1105" w:type="dxa"/>
          </w:tcPr>
          <w:p w14:paraId="78866DA5" w14:textId="77777777" w:rsidR="00602451" w:rsidRPr="004F66A0" w:rsidRDefault="00F25BB4" w:rsidP="0046798D">
            <w:pPr>
              <w:pStyle w:val="10"/>
              <w:jc w:val="center"/>
              <w:rPr>
                <w:rFonts w:ascii="Times New Roman" w:eastAsia="SimSun" w:hAnsi="Times New Roman"/>
                <w:bCs/>
                <w:sz w:val="24"/>
                <w:szCs w:val="24"/>
                <w:lang w:val="uk-UA" w:eastAsia="uk-UA"/>
              </w:rPr>
            </w:pPr>
            <w:r w:rsidRPr="004F66A0">
              <w:rPr>
                <w:rFonts w:ascii="Times New Roman" w:eastAsia="SimSun" w:hAnsi="Times New Roman"/>
                <w:bCs/>
                <w:sz w:val="24"/>
                <w:szCs w:val="24"/>
                <w:lang w:val="uk-UA" w:eastAsia="uk-UA"/>
              </w:rPr>
              <w:t>5</w:t>
            </w:r>
          </w:p>
        </w:tc>
        <w:tc>
          <w:tcPr>
            <w:tcW w:w="1134" w:type="dxa"/>
          </w:tcPr>
          <w:p w14:paraId="58293B2A" w14:textId="77777777" w:rsidR="00602451" w:rsidRPr="004F66A0" w:rsidRDefault="00F25BB4" w:rsidP="0046798D">
            <w:pPr>
              <w:pStyle w:val="10"/>
              <w:jc w:val="center"/>
              <w:rPr>
                <w:rFonts w:ascii="Times New Roman" w:eastAsia="SimSun" w:hAnsi="Times New Roman"/>
                <w:bCs/>
                <w:sz w:val="24"/>
                <w:szCs w:val="24"/>
                <w:lang w:val="uk-UA" w:eastAsia="uk-UA"/>
              </w:rPr>
            </w:pPr>
            <w:r w:rsidRPr="004F66A0">
              <w:rPr>
                <w:rFonts w:ascii="Times New Roman" w:eastAsia="SimSun" w:hAnsi="Times New Roman"/>
                <w:bCs/>
                <w:sz w:val="24"/>
                <w:szCs w:val="24"/>
                <w:lang w:val="uk-UA" w:eastAsia="uk-UA"/>
              </w:rPr>
              <w:t>робочих</w:t>
            </w:r>
          </w:p>
        </w:tc>
        <w:tc>
          <w:tcPr>
            <w:tcW w:w="1276" w:type="dxa"/>
          </w:tcPr>
          <w:p w14:paraId="40CFAD93" w14:textId="77777777" w:rsidR="00602451" w:rsidRPr="004F66A0" w:rsidRDefault="00602451" w:rsidP="0046798D">
            <w:pPr>
              <w:pStyle w:val="10"/>
              <w:jc w:val="center"/>
              <w:rPr>
                <w:rFonts w:ascii="Times New Roman" w:eastAsia="SimSun" w:hAnsi="Times New Roman"/>
                <w:bCs/>
                <w:sz w:val="24"/>
                <w:szCs w:val="24"/>
                <w:lang w:val="uk-UA" w:eastAsia="uk-UA"/>
              </w:rPr>
            </w:pPr>
            <w:r w:rsidRPr="004F66A0">
              <w:rPr>
                <w:rFonts w:ascii="Times New Roman" w:eastAsia="SimSun" w:hAnsi="Times New Roman"/>
                <w:sz w:val="24"/>
                <w:szCs w:val="24"/>
                <w:lang w:val="uk-UA" w:eastAsia="uk-UA"/>
              </w:rPr>
              <w:t>100</w:t>
            </w:r>
          </w:p>
        </w:tc>
      </w:tr>
    </w:tbl>
    <w:p w14:paraId="6A51EC53" w14:textId="77777777" w:rsidR="00602451" w:rsidRPr="004F66A0" w:rsidRDefault="00602451" w:rsidP="00127362">
      <w:pPr>
        <w:shd w:val="clear" w:color="auto" w:fill="FFFFFF"/>
        <w:spacing w:after="150" w:line="240" w:lineRule="auto"/>
        <w:jc w:val="both"/>
        <w:rPr>
          <w:rFonts w:ascii="Times New Roman" w:hAnsi="Times New Roman"/>
          <w:sz w:val="24"/>
          <w:szCs w:val="24"/>
          <w:lang w:val="uk-UA" w:eastAsia="ru-RU"/>
        </w:rPr>
      </w:pPr>
      <w:bookmarkStart w:id="8" w:name="n662"/>
      <w:bookmarkEnd w:id="8"/>
    </w:p>
    <w:p w14:paraId="63E42D1A" w14:textId="77777777" w:rsidR="00602451" w:rsidRPr="004F66A0" w:rsidRDefault="00602451" w:rsidP="00127362">
      <w:pPr>
        <w:shd w:val="clear" w:color="auto" w:fill="FFFFFF"/>
        <w:spacing w:after="150" w:line="240" w:lineRule="auto"/>
        <w:jc w:val="both"/>
        <w:rPr>
          <w:rFonts w:ascii="Times New Roman" w:hAnsi="Times New Roman"/>
          <w:sz w:val="24"/>
          <w:szCs w:val="24"/>
          <w:lang w:val="uk-UA" w:eastAsia="ru-RU"/>
        </w:rPr>
      </w:pPr>
      <w:r w:rsidRPr="004F66A0">
        <w:rPr>
          <w:rFonts w:ascii="Times New Roman" w:hAnsi="Times New Roman"/>
          <w:sz w:val="24"/>
          <w:szCs w:val="24"/>
          <w:lang w:val="uk-UA" w:eastAsia="ru-RU"/>
        </w:rPr>
        <w:lastRenderedPageBreak/>
        <w:t>8. Мова (мови), якою (якими) повинні готуватися тендерні пропозиції:</w:t>
      </w:r>
      <w:r w:rsidRPr="004F66A0">
        <w:rPr>
          <w:rFonts w:ascii="Times New Roman" w:eastAsia="SimSun" w:hAnsi="Times New Roman" w:cs="SimSun"/>
          <w:sz w:val="24"/>
          <w:szCs w:val="24"/>
          <w:lang w:val="uk-UA"/>
        </w:rPr>
        <w:t xml:space="preserve"> </w:t>
      </w:r>
      <w:bookmarkStart w:id="9" w:name="n663"/>
      <w:bookmarkEnd w:id="9"/>
      <w:r w:rsidRPr="004F66A0">
        <w:rPr>
          <w:rFonts w:ascii="Times New Roman" w:eastAsia="SimSun" w:hAnsi="Times New Roman" w:cs="SimSun"/>
          <w:b/>
          <w:sz w:val="24"/>
          <w:szCs w:val="24"/>
          <w:lang w:val="uk-UA"/>
        </w:rPr>
        <w:t>українською мовою</w:t>
      </w:r>
    </w:p>
    <w:p w14:paraId="5053A7CF" w14:textId="77777777" w:rsidR="005A4B1C" w:rsidRPr="004F66A0" w:rsidRDefault="00602451" w:rsidP="005A4B1C">
      <w:pPr>
        <w:jc w:val="both"/>
        <w:rPr>
          <w:rFonts w:ascii="Times New Roman" w:hAnsi="Times New Roman"/>
          <w:sz w:val="24"/>
          <w:szCs w:val="24"/>
          <w:lang w:val="uk-UA" w:eastAsia="uk-UA"/>
        </w:rPr>
      </w:pPr>
      <w:r w:rsidRPr="004F66A0">
        <w:rPr>
          <w:rFonts w:ascii="Times New Roman" w:hAnsi="Times New Roman"/>
          <w:sz w:val="24"/>
          <w:szCs w:val="24"/>
          <w:lang w:val="uk-UA" w:eastAsia="ru-RU"/>
        </w:rPr>
        <w:t>9. Розмір забезпечення тендерних пропозицій (якщо замовник вимагає його надати):</w:t>
      </w:r>
      <w:r w:rsidRPr="004F66A0">
        <w:rPr>
          <w:rFonts w:ascii="Times New Roman" w:eastAsia="SimSun" w:hAnsi="Times New Roman" w:cs="SimSun"/>
          <w:lang w:val="uk-UA"/>
        </w:rPr>
        <w:t xml:space="preserve">   </w:t>
      </w:r>
      <w:r w:rsidR="005A4B1C" w:rsidRPr="004F66A0">
        <w:rPr>
          <w:rFonts w:ascii="Times New Roman" w:hAnsi="Times New Roman"/>
          <w:sz w:val="24"/>
          <w:szCs w:val="24"/>
          <w:lang w:val="uk-UA" w:eastAsia="uk-UA"/>
        </w:rPr>
        <w:t>27000,00 грн. (Двадцять сім тисяч гривень 00 копійок.)</w:t>
      </w:r>
    </w:p>
    <w:p w14:paraId="665FB23A" w14:textId="516F6B07" w:rsidR="00602451" w:rsidRPr="004F66A0" w:rsidRDefault="00602451" w:rsidP="00127362">
      <w:pPr>
        <w:shd w:val="clear" w:color="auto" w:fill="FFFFFF"/>
        <w:spacing w:after="150" w:line="240" w:lineRule="auto"/>
        <w:jc w:val="both"/>
        <w:rPr>
          <w:rFonts w:ascii="Times New Roman" w:hAnsi="Times New Roman"/>
          <w:b/>
          <w:sz w:val="24"/>
          <w:szCs w:val="24"/>
          <w:lang w:val="uk-UA" w:eastAsia="ru-RU"/>
        </w:rPr>
      </w:pPr>
      <w:r w:rsidRPr="004F66A0">
        <w:rPr>
          <w:rFonts w:ascii="Times New Roman" w:hAnsi="Times New Roman"/>
          <w:sz w:val="24"/>
          <w:szCs w:val="24"/>
          <w:lang w:val="uk-UA" w:eastAsia="ru-RU"/>
        </w:rPr>
        <w:t xml:space="preserve">9.1.Вид  забезпечення тендерних пропозицій (якщо замовник вимагає його надати):   </w:t>
      </w:r>
      <w:r w:rsidR="005A4B1C" w:rsidRPr="004F66A0">
        <w:rPr>
          <w:rFonts w:ascii="Times New Roman" w:hAnsi="Times New Roman"/>
          <w:b/>
          <w:sz w:val="24"/>
          <w:szCs w:val="24"/>
          <w:lang w:val="uk-UA"/>
        </w:rPr>
        <w:t>електронна банківська гарантія.</w:t>
      </w:r>
    </w:p>
    <w:p w14:paraId="6971AA48" w14:textId="39CB1A5E" w:rsidR="005A4B1C" w:rsidRPr="004F66A0" w:rsidRDefault="00602451" w:rsidP="005A4B1C">
      <w:pPr>
        <w:widowControl w:val="0"/>
        <w:pBdr>
          <w:top w:val="nil"/>
          <w:left w:val="nil"/>
          <w:bottom w:val="nil"/>
          <w:right w:val="nil"/>
          <w:between w:val="nil"/>
        </w:pBdr>
        <w:spacing w:after="0" w:line="240" w:lineRule="auto"/>
        <w:ind w:right="120"/>
        <w:jc w:val="both"/>
        <w:rPr>
          <w:rFonts w:ascii="Times New Roman" w:hAnsi="Times New Roman"/>
          <w:i/>
          <w:sz w:val="24"/>
          <w:szCs w:val="24"/>
          <w:lang w:val="uk-UA"/>
        </w:rPr>
      </w:pPr>
      <w:r w:rsidRPr="004F66A0">
        <w:rPr>
          <w:rFonts w:ascii="Times New Roman" w:hAnsi="Times New Roman"/>
          <w:sz w:val="24"/>
          <w:szCs w:val="24"/>
          <w:lang w:val="uk-UA" w:eastAsia="ru-RU"/>
        </w:rPr>
        <w:t>9.2.Умови надання забезпечення тендерних пропозицій (якщо замовник вимагає його надати):</w:t>
      </w:r>
      <w:r w:rsidRPr="004F66A0">
        <w:rPr>
          <w:rFonts w:ascii="Times New Roman" w:eastAsia="SimSun" w:hAnsi="Times New Roman" w:cs="SimSun"/>
          <w:lang w:val="uk-UA"/>
        </w:rPr>
        <w:t xml:space="preserve"> </w:t>
      </w:r>
      <w:bookmarkStart w:id="10" w:name="n664"/>
      <w:bookmarkEnd w:id="10"/>
    </w:p>
    <w:p w14:paraId="319F1744"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Строк дії забезпечення  тендерної пропозиції учасника (банківської гарантії) має дорівнювати або</w:t>
      </w:r>
      <w:r w:rsidRPr="004F66A0">
        <w:rPr>
          <w:rFonts w:ascii="Times New Roman" w:hAnsi="Times New Roman"/>
          <w:b/>
          <w:i/>
          <w:sz w:val="24"/>
          <w:szCs w:val="24"/>
          <w:lang w:val="uk-UA"/>
        </w:rPr>
        <w:t xml:space="preserve"> </w:t>
      </w:r>
      <w:r w:rsidRPr="004F66A0">
        <w:rPr>
          <w:rFonts w:ascii="Times New Roman" w:hAnsi="Times New Roman"/>
          <w:sz w:val="24"/>
          <w:szCs w:val="24"/>
          <w:lang w:val="uk-UA"/>
        </w:rPr>
        <w:t>перевищувати</w:t>
      </w:r>
      <w:r w:rsidRPr="004F66A0">
        <w:rPr>
          <w:rFonts w:ascii="Times New Roman" w:hAnsi="Times New Roman"/>
          <w:b/>
          <w:i/>
          <w:sz w:val="24"/>
          <w:szCs w:val="24"/>
          <w:lang w:val="uk-UA"/>
        </w:rPr>
        <w:t xml:space="preserve"> </w:t>
      </w:r>
      <w:r w:rsidRPr="004F66A0">
        <w:rPr>
          <w:rFonts w:ascii="Times New Roman" w:hAnsi="Times New Roman"/>
          <w:b/>
          <w:i/>
          <w:sz w:val="24"/>
          <w:szCs w:val="24"/>
          <w:u w:val="single"/>
          <w:lang w:val="uk-UA"/>
        </w:rPr>
        <w:t xml:space="preserve">120 (сто двадцять) </w:t>
      </w:r>
      <w:r w:rsidRPr="004F66A0">
        <w:rPr>
          <w:rFonts w:ascii="Times New Roman" w:hAnsi="Times New Roman"/>
          <w:b/>
          <w:i/>
          <w:sz w:val="24"/>
          <w:szCs w:val="24"/>
          <w:lang w:val="uk-UA"/>
        </w:rPr>
        <w:t>днів</w:t>
      </w:r>
      <w:r w:rsidRPr="004F66A0">
        <w:rPr>
          <w:rFonts w:ascii="Times New Roman" w:hAnsi="Times New Roman"/>
          <w:sz w:val="24"/>
          <w:szCs w:val="24"/>
          <w:lang w:val="uk-UA"/>
        </w:rPr>
        <w:t xml:space="preserve"> із дати кінцевого строку подання тендерних пропозицій включно.</w:t>
      </w:r>
    </w:p>
    <w:p w14:paraId="3F4C53EF"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6E3CD58F"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ED9B1B5"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3. Реквізити гарантії, визначені у Формі, є обов'язковими для складання гарантії. </w:t>
      </w:r>
    </w:p>
    <w:p w14:paraId="70832FD0"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4. У реквізитах гарантії: </w:t>
      </w:r>
    </w:p>
    <w:p w14:paraId="73CE2E34"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1) щодо повного найменування гаранта зазначається інформація: </w:t>
      </w:r>
    </w:p>
    <w:p w14:paraId="47CF739B"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C92DEBE"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код банку (у разі наявності); </w:t>
      </w:r>
    </w:p>
    <w:p w14:paraId="29780C45"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адреса місцезнаходження; поштова адреса для листування; </w:t>
      </w:r>
    </w:p>
    <w:p w14:paraId="7D7B869C"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адреса електронної пошти гаранта, на яку отримуються документи; </w:t>
      </w:r>
    </w:p>
    <w:p w14:paraId="06E7FCD2"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SWIFT-адреса гаранта; </w:t>
      </w:r>
    </w:p>
    <w:p w14:paraId="0CDAB85E"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2) щодо повного найменування принципала, яким є учасник процедури закупівлі, зазначається інформація: </w:t>
      </w:r>
    </w:p>
    <w:p w14:paraId="3DDFAAD7"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повне найменування — для юридичної особи; </w:t>
      </w:r>
    </w:p>
    <w:p w14:paraId="48A9D8E4"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прізвище, ім'я та по батькові (у разі наявності) — для фізичної особи; </w:t>
      </w:r>
    </w:p>
    <w:p w14:paraId="36F2740D"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E5AECAB"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14:paraId="51361CB5"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3F83BA0"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адреса місцезнаходження; </w:t>
      </w:r>
    </w:p>
    <w:p w14:paraId="051423DF"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xml:space="preserve">3) щодо повного найменування </w:t>
      </w:r>
      <w:proofErr w:type="spellStart"/>
      <w:r w:rsidRPr="004F66A0">
        <w:rPr>
          <w:rFonts w:ascii="Times New Roman" w:hAnsi="Times New Roman"/>
          <w:sz w:val="24"/>
          <w:szCs w:val="24"/>
          <w:lang w:val="uk-UA"/>
        </w:rPr>
        <w:t>бенефіціара</w:t>
      </w:r>
      <w:proofErr w:type="spellEnd"/>
      <w:r w:rsidRPr="004F66A0">
        <w:rPr>
          <w:rFonts w:ascii="Times New Roman" w:hAnsi="Times New Roman"/>
          <w:sz w:val="24"/>
          <w:szCs w:val="24"/>
          <w:lang w:val="uk-UA"/>
        </w:rPr>
        <w:t>, яким є замовник, зазначається інформація: </w:t>
      </w:r>
    </w:p>
    <w:p w14:paraId="70B0E512"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D50D32F"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адреса місцезнаходження; </w:t>
      </w:r>
    </w:p>
    <w:p w14:paraId="30C27E6D"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4) сума гарантії зазначається цифрами і словами, назва валюти — словами; </w:t>
      </w:r>
    </w:p>
    <w:p w14:paraId="3078F8F6"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BF3B548"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6) датою початку строку дії гарантії зазначається дата видачі гарантії або дата набрання нею чинності; </w:t>
      </w:r>
    </w:p>
    <w:p w14:paraId="3F7E62AC"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7) зазначається дата закінчення строку дії гарантії, якщо жодна з подій, передбачених у пункті 4 форми, не настане; </w:t>
      </w:r>
    </w:p>
    <w:p w14:paraId="6E9C4051"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F66A0">
        <w:rPr>
          <w:rFonts w:ascii="Times New Roman" w:hAnsi="Times New Roman"/>
          <w:sz w:val="24"/>
          <w:szCs w:val="24"/>
          <w:lang w:val="uk-UA"/>
        </w:rPr>
        <w:t>вебсайт</w:t>
      </w:r>
      <w:proofErr w:type="spellEnd"/>
      <w:r w:rsidRPr="004F66A0">
        <w:rPr>
          <w:rFonts w:ascii="Times New Roman" w:hAnsi="Times New Roman"/>
          <w:sz w:val="24"/>
          <w:szCs w:val="24"/>
          <w:lang w:val="uk-UA"/>
        </w:rPr>
        <w:t xml:space="preserve"> інформаційно-телекомунікаційної системи «PROZORRO»; </w:t>
      </w:r>
    </w:p>
    <w:p w14:paraId="7B5C497A"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9) в інформації щодо тендерної документації зазначаються: </w:t>
      </w:r>
    </w:p>
    <w:p w14:paraId="1E7BB672"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дата рішення замовника, яким затверджена тендерна документація; </w:t>
      </w:r>
    </w:p>
    <w:p w14:paraId="0B130743"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14:paraId="740A52A1"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10) зазначається строк сплати коштів за гарантією; </w:t>
      </w:r>
    </w:p>
    <w:p w14:paraId="4B10DAA8"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5. Гарантія та договір, який укладається між гарантом та принципалом, не може містити додаткових умов щодо: </w:t>
      </w:r>
    </w:p>
    <w:p w14:paraId="60A135B9"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2396DA1E"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вимог надання третіми особами листів або документів, що підтверджують факт настання гарантійного випадку; </w:t>
      </w:r>
    </w:p>
    <w:p w14:paraId="6D3A778E"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 можливості часткової сплати суми гарантії. </w:t>
      </w:r>
    </w:p>
    <w:p w14:paraId="77096770"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6. Гарантія, яка складається на паперовому носії, підписується уповноваженою(</w:t>
      </w:r>
      <w:proofErr w:type="spellStart"/>
      <w:r w:rsidRPr="004F66A0">
        <w:rPr>
          <w:rFonts w:ascii="Times New Roman" w:hAnsi="Times New Roman"/>
          <w:sz w:val="24"/>
          <w:szCs w:val="24"/>
          <w:lang w:val="uk-UA"/>
        </w:rPr>
        <w:t>ими</w:t>
      </w:r>
      <w:proofErr w:type="spellEnd"/>
      <w:r w:rsidRPr="004F66A0">
        <w:rPr>
          <w:rFonts w:ascii="Times New Roman" w:hAnsi="Times New Roman"/>
          <w:sz w:val="24"/>
          <w:szCs w:val="24"/>
          <w:lang w:val="uk-UA"/>
        </w:rPr>
        <w:t>) особою(</w:t>
      </w:r>
      <w:proofErr w:type="spellStart"/>
      <w:r w:rsidRPr="004F66A0">
        <w:rPr>
          <w:rFonts w:ascii="Times New Roman" w:hAnsi="Times New Roman"/>
          <w:sz w:val="24"/>
          <w:szCs w:val="24"/>
          <w:lang w:val="uk-UA"/>
        </w:rPr>
        <w:t>ами</w:t>
      </w:r>
      <w:proofErr w:type="spellEnd"/>
      <w:r w:rsidRPr="004F66A0">
        <w:rPr>
          <w:rFonts w:ascii="Times New Roman" w:hAnsi="Times New Roman"/>
          <w:sz w:val="24"/>
          <w:szCs w:val="24"/>
          <w:lang w:val="uk-UA"/>
        </w:rPr>
        <w:t>) гаранта та скріплюється печатками (у разі наявності) **.</w:t>
      </w:r>
    </w:p>
    <w:p w14:paraId="3ED22069"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7. Гарантія, яка надається в електронній формі, підписується шляхом накладання кваліфікованого(</w:t>
      </w:r>
      <w:proofErr w:type="spellStart"/>
      <w:r w:rsidRPr="004F66A0">
        <w:rPr>
          <w:rFonts w:ascii="Times New Roman" w:hAnsi="Times New Roman"/>
          <w:sz w:val="24"/>
          <w:szCs w:val="24"/>
          <w:lang w:val="uk-UA"/>
        </w:rPr>
        <w:t>их</w:t>
      </w:r>
      <w:proofErr w:type="spellEnd"/>
      <w:r w:rsidRPr="004F66A0">
        <w:rPr>
          <w:rFonts w:ascii="Times New Roman" w:hAnsi="Times New Roman"/>
          <w:sz w:val="24"/>
          <w:szCs w:val="24"/>
          <w:lang w:val="uk-UA"/>
        </w:rPr>
        <w:t>) електронного(</w:t>
      </w:r>
      <w:proofErr w:type="spellStart"/>
      <w:r w:rsidRPr="004F66A0">
        <w:rPr>
          <w:rFonts w:ascii="Times New Roman" w:hAnsi="Times New Roman"/>
          <w:sz w:val="24"/>
          <w:szCs w:val="24"/>
          <w:lang w:val="uk-UA"/>
        </w:rPr>
        <w:t>их</w:t>
      </w:r>
      <w:proofErr w:type="spellEnd"/>
      <w:r w:rsidRPr="004F66A0">
        <w:rPr>
          <w:rFonts w:ascii="Times New Roman" w:hAnsi="Times New Roman"/>
          <w:sz w:val="24"/>
          <w:szCs w:val="24"/>
          <w:lang w:val="uk-UA"/>
        </w:rPr>
        <w:t>) підпису(</w:t>
      </w:r>
      <w:proofErr w:type="spellStart"/>
      <w:r w:rsidRPr="004F66A0">
        <w:rPr>
          <w:rFonts w:ascii="Times New Roman" w:hAnsi="Times New Roman"/>
          <w:sz w:val="24"/>
          <w:szCs w:val="24"/>
          <w:lang w:val="uk-UA"/>
        </w:rPr>
        <w:t>ів</w:t>
      </w:r>
      <w:proofErr w:type="spellEnd"/>
      <w:r w:rsidRPr="004F66A0">
        <w:rPr>
          <w:rFonts w:ascii="Times New Roman" w:hAnsi="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4F66A0">
        <w:rPr>
          <w:rFonts w:ascii="Times New Roman" w:hAnsi="Times New Roman"/>
          <w:sz w:val="24"/>
          <w:szCs w:val="24"/>
          <w:lang w:val="uk-UA"/>
        </w:rPr>
        <w:t>ів</w:t>
      </w:r>
      <w:proofErr w:type="spellEnd"/>
      <w:r w:rsidRPr="004F66A0">
        <w:rPr>
          <w:rFonts w:ascii="Times New Roman" w:hAnsi="Times New Roman"/>
          <w:sz w:val="24"/>
          <w:szCs w:val="24"/>
          <w:lang w:val="uk-UA"/>
        </w:rPr>
        <w:t>) уповноваженої(</w:t>
      </w:r>
      <w:proofErr w:type="spellStart"/>
      <w:r w:rsidRPr="004F66A0">
        <w:rPr>
          <w:rFonts w:ascii="Times New Roman" w:hAnsi="Times New Roman"/>
          <w:sz w:val="24"/>
          <w:szCs w:val="24"/>
          <w:lang w:val="uk-UA"/>
        </w:rPr>
        <w:t>их</w:t>
      </w:r>
      <w:proofErr w:type="spellEnd"/>
      <w:r w:rsidRPr="004F66A0">
        <w:rPr>
          <w:rFonts w:ascii="Times New Roman" w:hAnsi="Times New Roman"/>
          <w:sz w:val="24"/>
          <w:szCs w:val="24"/>
          <w:lang w:val="uk-UA"/>
        </w:rPr>
        <w:t>) особи(</w:t>
      </w:r>
      <w:proofErr w:type="spellStart"/>
      <w:r w:rsidRPr="004F66A0">
        <w:rPr>
          <w:rFonts w:ascii="Times New Roman" w:hAnsi="Times New Roman"/>
          <w:sz w:val="24"/>
          <w:szCs w:val="24"/>
          <w:lang w:val="uk-UA"/>
        </w:rPr>
        <w:t>іб</w:t>
      </w:r>
      <w:proofErr w:type="spellEnd"/>
      <w:r w:rsidRPr="004F66A0">
        <w:rPr>
          <w:rFonts w:ascii="Times New Roman" w:hAnsi="Times New Roman"/>
          <w:sz w:val="24"/>
          <w:szCs w:val="24"/>
          <w:lang w:val="uk-UA"/>
        </w:rPr>
        <w:t>) гаранта та його печатки відповідно. </w:t>
      </w:r>
    </w:p>
    <w:p w14:paraId="1E322534" w14:textId="77777777" w:rsidR="005A4B1C" w:rsidRPr="004F66A0" w:rsidRDefault="005A4B1C" w:rsidP="005A4B1C">
      <w:pPr>
        <w:spacing w:after="0" w:line="240" w:lineRule="auto"/>
        <w:jc w:val="both"/>
        <w:rPr>
          <w:rFonts w:ascii="Times New Roman" w:hAnsi="Times New Roman"/>
          <w:sz w:val="24"/>
          <w:szCs w:val="24"/>
          <w:lang w:val="uk-UA"/>
        </w:rPr>
      </w:pPr>
      <w:r w:rsidRPr="004F66A0">
        <w:rPr>
          <w:rFonts w:ascii="Times New Roman" w:hAnsi="Times New Roman"/>
          <w:sz w:val="24"/>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4C9F331" w14:textId="77777777" w:rsidR="005A4B1C" w:rsidRPr="004F66A0" w:rsidRDefault="005A4B1C" w:rsidP="005A4B1C">
      <w:pPr>
        <w:spacing w:after="0" w:line="240" w:lineRule="auto"/>
        <w:jc w:val="both"/>
        <w:rPr>
          <w:rFonts w:ascii="Times New Roman" w:hAnsi="Times New Roman"/>
          <w:i/>
          <w:sz w:val="24"/>
          <w:szCs w:val="24"/>
          <w:lang w:val="uk-UA"/>
        </w:rPr>
      </w:pPr>
      <w:r w:rsidRPr="004F66A0">
        <w:rPr>
          <w:rFonts w:ascii="Times New Roman" w:hAnsi="Times New Roman"/>
          <w:i/>
          <w:sz w:val="24"/>
          <w:szCs w:val="24"/>
          <w:lang w:val="uk-UA"/>
        </w:rPr>
        <w:t xml:space="preserve">*Під терміном «категорія </w:t>
      </w:r>
      <w:proofErr w:type="spellStart"/>
      <w:r w:rsidRPr="004F66A0">
        <w:rPr>
          <w:rFonts w:ascii="Times New Roman" w:hAnsi="Times New Roman"/>
          <w:i/>
          <w:sz w:val="24"/>
          <w:szCs w:val="24"/>
          <w:lang w:val="uk-UA"/>
        </w:rPr>
        <w:t>бенефіціара</w:t>
      </w:r>
      <w:proofErr w:type="spellEnd"/>
      <w:r w:rsidRPr="004F66A0">
        <w:rPr>
          <w:rFonts w:ascii="Times New Roman" w:hAnsi="Times New Roman"/>
          <w:i/>
          <w:sz w:val="24"/>
          <w:szCs w:val="24"/>
          <w:lang w:val="uk-UA"/>
        </w:rPr>
        <w:t>» мається на увазі категорія замовника відповідно до частини 4 статті 2 Закону України «Про публічні закупівлі».</w:t>
      </w:r>
    </w:p>
    <w:p w14:paraId="52835439" w14:textId="77777777" w:rsidR="005A4B1C" w:rsidRPr="004F66A0" w:rsidRDefault="005A4B1C" w:rsidP="005A4B1C">
      <w:pPr>
        <w:spacing w:after="0" w:line="240" w:lineRule="auto"/>
        <w:jc w:val="both"/>
        <w:rPr>
          <w:rFonts w:ascii="Times New Roman" w:hAnsi="Times New Roman"/>
          <w:i/>
          <w:sz w:val="24"/>
          <w:szCs w:val="24"/>
          <w:lang w:val="uk-UA"/>
        </w:rPr>
      </w:pPr>
      <w:r w:rsidRPr="004F66A0">
        <w:rPr>
          <w:rFonts w:ascii="Times New Roman" w:hAnsi="Times New Roman"/>
          <w:i/>
          <w:sz w:val="24"/>
          <w:szCs w:val="24"/>
          <w:lang w:val="uk-UA"/>
        </w:rPr>
        <w:t>**Цей пункт виконується у разі встановлення вимоги щодо надання гарантії на паперовому носії.</w:t>
      </w:r>
    </w:p>
    <w:p w14:paraId="1342FC1B" w14:textId="77777777" w:rsidR="005A4B1C" w:rsidRPr="004F66A0" w:rsidRDefault="005A4B1C" w:rsidP="005A4B1C">
      <w:pPr>
        <w:spacing w:after="0" w:line="240" w:lineRule="auto"/>
        <w:jc w:val="both"/>
        <w:rPr>
          <w:rFonts w:ascii="Times New Roman" w:hAnsi="Times New Roman"/>
          <w:b/>
          <w:i/>
          <w:sz w:val="24"/>
          <w:szCs w:val="24"/>
          <w:lang w:val="uk-UA"/>
        </w:rPr>
      </w:pPr>
      <w:r w:rsidRPr="004F66A0">
        <w:rPr>
          <w:rFonts w:ascii="Times New Roman" w:hAnsi="Times New Roman"/>
          <w:b/>
          <w:i/>
          <w:sz w:val="24"/>
          <w:szCs w:val="24"/>
          <w:lang w:val="uk-UA"/>
        </w:rPr>
        <w:t>До уваги учасників інформація для оформлення банківської гарантії: </w:t>
      </w:r>
    </w:p>
    <w:p w14:paraId="0BCE52C8" w14:textId="77777777" w:rsidR="005A4B1C" w:rsidRPr="004F66A0" w:rsidRDefault="005A4B1C" w:rsidP="005A4B1C">
      <w:pPr>
        <w:widowControl w:val="0"/>
        <w:spacing w:after="0" w:line="240" w:lineRule="auto"/>
        <w:ind w:right="120"/>
        <w:jc w:val="both"/>
        <w:rPr>
          <w:rFonts w:ascii="Times New Roman" w:hAnsi="Times New Roman"/>
          <w:sz w:val="24"/>
          <w:szCs w:val="24"/>
          <w:lang w:val="uk-UA"/>
        </w:rPr>
      </w:pPr>
      <w:r w:rsidRPr="004F66A0">
        <w:rPr>
          <w:rFonts w:ascii="Times New Roman" w:hAnsi="Times New Roman"/>
          <w:sz w:val="24"/>
          <w:szCs w:val="24"/>
          <w:lang w:val="uk-UA"/>
        </w:rPr>
        <w:t xml:space="preserve">Назва Замовника: Комунальний заклад "Яблунівський ліцей" Чернігівської обласної ради </w:t>
      </w:r>
    </w:p>
    <w:p w14:paraId="054A7443" w14:textId="77777777" w:rsidR="005A4B1C" w:rsidRPr="004F66A0" w:rsidRDefault="005A4B1C" w:rsidP="005A4B1C">
      <w:pPr>
        <w:widowControl w:val="0"/>
        <w:spacing w:after="0" w:line="240" w:lineRule="auto"/>
        <w:ind w:right="120"/>
        <w:jc w:val="both"/>
        <w:rPr>
          <w:rFonts w:ascii="Times New Roman" w:hAnsi="Times New Roman"/>
          <w:sz w:val="24"/>
          <w:szCs w:val="24"/>
          <w:lang w:val="uk-UA"/>
        </w:rPr>
      </w:pPr>
      <w:r w:rsidRPr="004F66A0">
        <w:rPr>
          <w:rFonts w:ascii="Times New Roman" w:hAnsi="Times New Roman"/>
          <w:sz w:val="24"/>
          <w:szCs w:val="24"/>
          <w:lang w:val="uk-UA"/>
        </w:rPr>
        <w:t>Місцезнаходження Замовника: 17591, Чернігівська область, Прилуцький район, село Яблунівка, вулиця Яблунева, будинок 17</w:t>
      </w:r>
    </w:p>
    <w:p w14:paraId="145AEB42" w14:textId="77777777" w:rsidR="005A4B1C" w:rsidRPr="004F66A0" w:rsidRDefault="005A4B1C" w:rsidP="005A4B1C">
      <w:pPr>
        <w:widowControl w:val="0"/>
        <w:spacing w:after="0" w:line="240" w:lineRule="auto"/>
        <w:ind w:right="120"/>
        <w:jc w:val="both"/>
        <w:rPr>
          <w:rFonts w:ascii="Times New Roman" w:hAnsi="Times New Roman"/>
          <w:sz w:val="24"/>
          <w:szCs w:val="24"/>
          <w:lang w:val="uk-UA"/>
        </w:rPr>
      </w:pPr>
      <w:r w:rsidRPr="004F66A0">
        <w:rPr>
          <w:rFonts w:ascii="Times New Roman" w:hAnsi="Times New Roman"/>
          <w:sz w:val="24"/>
          <w:szCs w:val="24"/>
          <w:lang w:val="uk-UA"/>
        </w:rPr>
        <w:t>Код ЄДРПОУ: 05266240</w:t>
      </w:r>
    </w:p>
    <w:p w14:paraId="7F00104D" w14:textId="77777777" w:rsidR="005A4B1C" w:rsidRPr="004F66A0" w:rsidRDefault="005A4B1C" w:rsidP="005A4B1C">
      <w:pPr>
        <w:widowControl w:val="0"/>
        <w:spacing w:after="0" w:line="240" w:lineRule="auto"/>
        <w:ind w:right="120"/>
        <w:jc w:val="both"/>
        <w:rPr>
          <w:rFonts w:ascii="Times New Roman" w:hAnsi="Times New Roman"/>
          <w:sz w:val="24"/>
          <w:szCs w:val="24"/>
          <w:lang w:val="uk-UA"/>
        </w:rPr>
      </w:pPr>
      <w:r w:rsidRPr="004F66A0">
        <w:rPr>
          <w:rFonts w:ascii="Times New Roman" w:hAnsi="Times New Roman"/>
          <w:sz w:val="24"/>
          <w:szCs w:val="24"/>
          <w:lang w:val="uk-UA"/>
        </w:rPr>
        <w:t xml:space="preserve">IBAN UA848201720344290005000030712 </w:t>
      </w:r>
    </w:p>
    <w:p w14:paraId="00455369" w14:textId="22659AFB" w:rsidR="00602451" w:rsidRPr="004F66A0" w:rsidRDefault="005A4B1C" w:rsidP="005A4B1C">
      <w:pPr>
        <w:widowControl w:val="0"/>
        <w:spacing w:after="0" w:line="240" w:lineRule="auto"/>
        <w:ind w:right="120"/>
        <w:jc w:val="both"/>
        <w:rPr>
          <w:rFonts w:ascii="Times New Roman" w:hAnsi="Times New Roman"/>
          <w:sz w:val="24"/>
          <w:szCs w:val="24"/>
          <w:lang w:val="uk-UA"/>
        </w:rPr>
      </w:pPr>
      <w:r w:rsidRPr="004F66A0">
        <w:rPr>
          <w:rFonts w:ascii="Times New Roman" w:hAnsi="Times New Roman"/>
          <w:sz w:val="24"/>
          <w:szCs w:val="24"/>
          <w:lang w:val="uk-UA"/>
        </w:rPr>
        <w:t xml:space="preserve">в </w:t>
      </w:r>
      <w:proofErr w:type="spellStart"/>
      <w:r w:rsidRPr="004F66A0">
        <w:rPr>
          <w:rFonts w:ascii="Times New Roman" w:hAnsi="Times New Roman"/>
          <w:sz w:val="24"/>
          <w:szCs w:val="24"/>
          <w:lang w:val="uk-UA"/>
        </w:rPr>
        <w:t>Держказначейська</w:t>
      </w:r>
      <w:proofErr w:type="spellEnd"/>
      <w:r w:rsidRPr="004F66A0">
        <w:rPr>
          <w:rFonts w:ascii="Times New Roman" w:hAnsi="Times New Roman"/>
          <w:sz w:val="24"/>
          <w:szCs w:val="24"/>
          <w:lang w:val="uk-UA"/>
        </w:rPr>
        <w:t xml:space="preserve"> служба України, м. Київ МФО 820172</w:t>
      </w:r>
    </w:p>
    <w:p w14:paraId="2EF75BB0" w14:textId="77777777" w:rsidR="005A4B1C" w:rsidRPr="004F66A0" w:rsidRDefault="005A4B1C" w:rsidP="005A4B1C">
      <w:pPr>
        <w:widowControl w:val="0"/>
        <w:spacing w:after="0" w:line="240" w:lineRule="auto"/>
        <w:ind w:right="120"/>
        <w:jc w:val="both"/>
        <w:rPr>
          <w:rFonts w:ascii="Times New Roman" w:hAnsi="Times New Roman"/>
          <w:i/>
          <w:sz w:val="24"/>
          <w:szCs w:val="24"/>
          <w:lang w:val="uk-UA"/>
        </w:rPr>
      </w:pPr>
    </w:p>
    <w:p w14:paraId="7E9D8BAD" w14:textId="77777777" w:rsidR="00602451" w:rsidRPr="004F66A0" w:rsidRDefault="00602451" w:rsidP="00A12627">
      <w:pPr>
        <w:shd w:val="clear" w:color="auto" w:fill="FFFFFF"/>
        <w:spacing w:after="150" w:line="240" w:lineRule="auto"/>
        <w:jc w:val="both"/>
        <w:rPr>
          <w:rFonts w:ascii="Times New Roman" w:hAnsi="Times New Roman"/>
          <w:sz w:val="24"/>
          <w:szCs w:val="24"/>
          <w:lang w:val="uk-UA" w:eastAsia="ru-RU"/>
        </w:rPr>
      </w:pPr>
      <w:r w:rsidRPr="004F66A0">
        <w:rPr>
          <w:rFonts w:ascii="Times New Roman" w:hAnsi="Times New Roman"/>
          <w:sz w:val="24"/>
          <w:szCs w:val="24"/>
          <w:lang w:val="uk-UA" w:eastAsia="ru-RU"/>
        </w:rPr>
        <w:t xml:space="preserve">10. Дата розкриття тендерних пропозицій, якщо оголошення про проведення відкритих  торгів оприлюднюється </w:t>
      </w:r>
      <w:r w:rsidRPr="004F66A0">
        <w:rPr>
          <w:rFonts w:ascii="Times New Roman" w:hAnsi="Times New Roman"/>
          <w:sz w:val="24"/>
          <w:szCs w:val="24"/>
          <w:u w:val="single"/>
          <w:lang w:val="uk-UA" w:eastAsia="ru-RU"/>
        </w:rPr>
        <w:t>відповідно до частини третьої статті 10 цього Закону</w:t>
      </w:r>
      <w:r w:rsidRPr="004F66A0">
        <w:rPr>
          <w:rFonts w:ascii="Times New Roman" w:hAnsi="Times New Roman"/>
          <w:sz w:val="24"/>
          <w:szCs w:val="24"/>
          <w:lang w:val="uk-UA" w:eastAsia="ru-RU"/>
        </w:rPr>
        <w:t>:</w:t>
      </w:r>
    </w:p>
    <w:p w14:paraId="7D047650" w14:textId="77777777" w:rsidR="00602451" w:rsidRPr="004F66A0" w:rsidRDefault="00602451" w:rsidP="00A12627">
      <w:pPr>
        <w:shd w:val="clear" w:color="auto" w:fill="FFFFFF"/>
        <w:spacing w:after="200" w:line="240" w:lineRule="auto"/>
        <w:jc w:val="both"/>
        <w:rPr>
          <w:rFonts w:ascii="Times New Roman" w:hAnsi="Times New Roman"/>
          <w:sz w:val="24"/>
          <w:szCs w:val="24"/>
          <w:lang w:val="uk-UA" w:eastAsia="ru-RU"/>
        </w:rPr>
      </w:pPr>
      <w:r w:rsidRPr="004F66A0">
        <w:rPr>
          <w:rFonts w:ascii="Times New Roman" w:hAnsi="Times New Roman"/>
          <w:sz w:val="24"/>
          <w:szCs w:val="24"/>
          <w:lang w:val="uk-UA" w:eastAsia="ru-RU"/>
        </w:rPr>
        <w:t xml:space="preserve">10.1. Час розкриття тендерних пропозицій, якщо оголошення про проведення відкритих торгів оприлюднюється </w:t>
      </w:r>
      <w:r w:rsidRPr="004F66A0">
        <w:rPr>
          <w:rFonts w:ascii="Times New Roman" w:hAnsi="Times New Roman"/>
          <w:sz w:val="24"/>
          <w:szCs w:val="24"/>
          <w:u w:val="single"/>
          <w:lang w:val="uk-UA" w:eastAsia="ru-RU"/>
        </w:rPr>
        <w:t>відповідно до частини третьої статті 10 цього Закону</w:t>
      </w:r>
      <w:r w:rsidRPr="004F66A0">
        <w:rPr>
          <w:rFonts w:ascii="Times New Roman" w:hAnsi="Times New Roman"/>
          <w:sz w:val="24"/>
          <w:szCs w:val="24"/>
          <w:lang w:val="uk-UA" w:eastAsia="ru-RU"/>
        </w:rPr>
        <w:t>:</w:t>
      </w:r>
      <w:r w:rsidRPr="004F66A0">
        <w:rPr>
          <w:rFonts w:ascii="Times New Roman" w:eastAsia="SimSun" w:hAnsi="Times New Roman" w:cs="SimSun"/>
          <w:lang w:val="uk-UA"/>
        </w:rPr>
        <w:t xml:space="preserve"> </w:t>
      </w:r>
      <w:bookmarkStart w:id="11" w:name="n665"/>
      <w:bookmarkEnd w:id="11"/>
    </w:p>
    <w:p w14:paraId="2F3BDD10" w14:textId="77777777" w:rsidR="00602451" w:rsidRPr="004F66A0" w:rsidRDefault="00602451" w:rsidP="00A12627">
      <w:pPr>
        <w:shd w:val="clear" w:color="auto" w:fill="FFFFFF"/>
        <w:spacing w:after="200" w:line="240" w:lineRule="auto"/>
        <w:jc w:val="both"/>
        <w:rPr>
          <w:rFonts w:ascii="Times New Roman" w:hAnsi="Times New Roman"/>
          <w:b/>
          <w:sz w:val="24"/>
          <w:szCs w:val="24"/>
          <w:lang w:val="uk-UA" w:eastAsia="ru-RU"/>
        </w:rPr>
      </w:pPr>
      <w:r w:rsidRPr="004F66A0">
        <w:rPr>
          <w:rFonts w:ascii="Times New Roman" w:hAnsi="Times New Roman"/>
          <w:sz w:val="24"/>
          <w:szCs w:val="24"/>
          <w:lang w:val="uk-UA"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4F66A0">
        <w:rPr>
          <w:rFonts w:ascii="Times New Roman" w:eastAsia="SimSun" w:hAnsi="Times New Roman" w:cs="SimSun"/>
          <w:lang w:val="uk-UA"/>
        </w:rPr>
        <w:t xml:space="preserve"> </w:t>
      </w:r>
      <w:r w:rsidRPr="004F66A0">
        <w:rPr>
          <w:rFonts w:ascii="Times New Roman" w:eastAsia="SimSun" w:hAnsi="Times New Roman" w:cs="SimSun"/>
          <w:b/>
          <w:lang w:val="uk-UA"/>
        </w:rPr>
        <w:t>1%</w:t>
      </w:r>
    </w:p>
    <w:p w14:paraId="269C8E59" w14:textId="77777777" w:rsidR="00602451" w:rsidRPr="004F66A0" w:rsidRDefault="00602451" w:rsidP="00A12627">
      <w:pPr>
        <w:shd w:val="clear" w:color="auto" w:fill="FFFFFF"/>
        <w:spacing w:after="150" w:line="240" w:lineRule="auto"/>
        <w:jc w:val="both"/>
        <w:rPr>
          <w:rFonts w:ascii="Times New Roman" w:eastAsia="SimSun" w:hAnsi="Times New Roman" w:cs="SimSun"/>
          <w:b/>
          <w:bCs/>
          <w:sz w:val="24"/>
          <w:szCs w:val="24"/>
          <w:lang w:val="uk-UA"/>
        </w:rPr>
      </w:pPr>
      <w:bookmarkStart w:id="12" w:name="n666"/>
      <w:bookmarkEnd w:id="12"/>
      <w:r w:rsidRPr="004F66A0">
        <w:rPr>
          <w:rFonts w:ascii="Times New Roman" w:hAnsi="Times New Roman"/>
          <w:sz w:val="24"/>
          <w:szCs w:val="24"/>
          <w:lang w:val="uk-UA" w:eastAsia="ru-RU"/>
        </w:rPr>
        <w:t>12. Математична формула для розрахунку приведеної ціни (у разі її застосування):</w:t>
      </w:r>
      <w:r w:rsidRPr="004F66A0">
        <w:rPr>
          <w:rFonts w:ascii="Times New Roman" w:eastAsia="SimSun" w:hAnsi="Times New Roman" w:cs="SimSun"/>
          <w:b/>
          <w:bCs/>
          <w:sz w:val="24"/>
          <w:szCs w:val="24"/>
          <w:lang w:val="uk-UA"/>
        </w:rPr>
        <w:t xml:space="preserve"> не застосовується.</w:t>
      </w:r>
    </w:p>
    <w:p w14:paraId="5F0DB682" w14:textId="77777777" w:rsidR="00602451" w:rsidRPr="004F66A0" w:rsidRDefault="00602451" w:rsidP="00A12627">
      <w:pPr>
        <w:shd w:val="clear" w:color="auto" w:fill="FFFFFF"/>
        <w:spacing w:after="150" w:line="240" w:lineRule="auto"/>
        <w:jc w:val="both"/>
        <w:rPr>
          <w:rFonts w:ascii="Times New Roman" w:eastAsia="SimSun" w:hAnsi="Times New Roman" w:cs="SimSun"/>
          <w:sz w:val="24"/>
          <w:szCs w:val="24"/>
          <w:lang w:val="uk-UA"/>
        </w:rPr>
      </w:pPr>
      <w:r w:rsidRPr="004F66A0">
        <w:rPr>
          <w:rFonts w:ascii="Times New Roman" w:eastAsia="SimSun" w:hAnsi="Times New Roman" w:cs="SimSun"/>
          <w:sz w:val="24"/>
          <w:szCs w:val="24"/>
          <w:lang w:val="uk-UA"/>
        </w:rPr>
        <w:t xml:space="preserve">13. Джерело фінансування: </w:t>
      </w:r>
      <w:r w:rsidRPr="004F66A0">
        <w:rPr>
          <w:rFonts w:ascii="Times New Roman" w:eastAsia="SimSun" w:hAnsi="Times New Roman" w:cs="SimSun"/>
          <w:b/>
          <w:sz w:val="24"/>
          <w:szCs w:val="24"/>
          <w:lang w:val="uk-UA"/>
        </w:rPr>
        <w:t xml:space="preserve"> Місцевий бюджет</w:t>
      </w:r>
    </w:p>
    <w:p w14:paraId="2C1F92B0" w14:textId="77777777" w:rsidR="00602451" w:rsidRPr="004F66A0" w:rsidRDefault="00602451" w:rsidP="00D07043">
      <w:pPr>
        <w:shd w:val="clear" w:color="auto" w:fill="FFFFFF"/>
        <w:spacing w:after="0"/>
        <w:jc w:val="both"/>
        <w:rPr>
          <w:rFonts w:ascii="Times New Roman" w:hAnsi="Times New Roman"/>
          <w:sz w:val="24"/>
          <w:szCs w:val="24"/>
          <w:lang w:val="uk-UA" w:eastAsia="ru-RU"/>
        </w:rPr>
      </w:pPr>
      <w:bookmarkStart w:id="13" w:name="_Hlk165019603"/>
      <w:r w:rsidRPr="004F66A0">
        <w:rPr>
          <w:rFonts w:ascii="Times New Roman" w:eastAsia="SimSun" w:hAnsi="Times New Roman" w:cs="SimSun"/>
          <w:sz w:val="24"/>
          <w:szCs w:val="24"/>
          <w:lang w:val="uk-UA"/>
        </w:rPr>
        <w:t xml:space="preserve">14. </w:t>
      </w:r>
      <w:r w:rsidRPr="004F66A0">
        <w:rPr>
          <w:rFonts w:ascii="Times New Roman" w:hAnsi="Times New Roman"/>
          <w:sz w:val="24"/>
          <w:szCs w:val="24"/>
          <w:lang w:val="uk-UA" w:eastAsia="ru-RU"/>
        </w:rPr>
        <w:t>Розмір, вид, строк та умови надання, повернення та неповернення  забезпечення виконання договору про закупівлю (якщо замовник вимагає його надати:</w:t>
      </w:r>
    </w:p>
    <w:p w14:paraId="524B2E45" w14:textId="6BF069CF" w:rsidR="00602451" w:rsidRPr="004F66A0" w:rsidRDefault="00602451" w:rsidP="007B2BE4">
      <w:pPr>
        <w:shd w:val="clear" w:color="auto" w:fill="FFFFFF"/>
        <w:spacing w:after="0" w:line="240" w:lineRule="auto"/>
        <w:jc w:val="both"/>
        <w:rPr>
          <w:rFonts w:ascii="Times New Roman" w:hAnsi="Times New Roman"/>
          <w:b/>
          <w:bCs/>
          <w:sz w:val="24"/>
          <w:szCs w:val="24"/>
          <w:lang w:val="uk-UA" w:eastAsia="ru-RU"/>
        </w:rPr>
      </w:pPr>
      <w:r w:rsidRPr="004F66A0">
        <w:rPr>
          <w:rFonts w:ascii="Times New Roman" w:hAnsi="Times New Roman"/>
          <w:sz w:val="24"/>
          <w:szCs w:val="24"/>
          <w:lang w:val="uk-UA" w:eastAsia="ru-RU"/>
        </w:rPr>
        <w:tab/>
      </w:r>
      <w:r w:rsidRPr="004F66A0">
        <w:rPr>
          <w:rFonts w:ascii="Times New Roman" w:hAnsi="Times New Roman"/>
          <w:b/>
          <w:bCs/>
          <w:sz w:val="24"/>
          <w:szCs w:val="24"/>
          <w:lang w:val="uk-UA" w:eastAsia="ru-RU"/>
        </w:rPr>
        <w:t xml:space="preserve">Розмір забезпечення виконання договору про закупівлю складає </w:t>
      </w:r>
      <w:r w:rsidR="005C7D93" w:rsidRPr="004F66A0">
        <w:rPr>
          <w:rFonts w:ascii="Times New Roman" w:hAnsi="Times New Roman"/>
          <w:b/>
          <w:bCs/>
          <w:sz w:val="24"/>
          <w:szCs w:val="24"/>
          <w:lang w:val="uk-UA" w:eastAsia="ru-RU"/>
        </w:rPr>
        <w:t>5</w:t>
      </w:r>
      <w:r w:rsidRPr="004F66A0">
        <w:rPr>
          <w:rFonts w:ascii="Times New Roman" w:hAnsi="Times New Roman"/>
          <w:b/>
          <w:bCs/>
          <w:sz w:val="24"/>
          <w:szCs w:val="24"/>
          <w:lang w:val="uk-UA" w:eastAsia="ru-RU"/>
        </w:rPr>
        <w:t xml:space="preserve"> (</w:t>
      </w:r>
      <w:r w:rsidR="005C7D93" w:rsidRPr="004F66A0">
        <w:rPr>
          <w:rFonts w:ascii="Times New Roman" w:hAnsi="Times New Roman"/>
          <w:b/>
          <w:bCs/>
          <w:sz w:val="24"/>
          <w:szCs w:val="24"/>
          <w:lang w:val="uk-UA" w:eastAsia="ru-RU"/>
        </w:rPr>
        <w:t>п’ять</w:t>
      </w:r>
      <w:r w:rsidRPr="004F66A0">
        <w:rPr>
          <w:rFonts w:ascii="Times New Roman" w:hAnsi="Times New Roman"/>
          <w:b/>
          <w:bCs/>
          <w:sz w:val="24"/>
          <w:szCs w:val="24"/>
          <w:lang w:val="uk-UA" w:eastAsia="ru-RU"/>
        </w:rPr>
        <w:t>) % від вартості договору.</w:t>
      </w:r>
    </w:p>
    <w:p w14:paraId="293B0015" w14:textId="77777777" w:rsidR="00602451" w:rsidRPr="004F66A0" w:rsidRDefault="00E27237" w:rsidP="00E27237">
      <w:pPr>
        <w:shd w:val="clear" w:color="auto" w:fill="FFFFFF"/>
        <w:spacing w:after="0" w:line="240" w:lineRule="auto"/>
        <w:ind w:firstLine="567"/>
        <w:jc w:val="both"/>
        <w:rPr>
          <w:rFonts w:ascii="Times New Roman" w:hAnsi="Times New Roman"/>
          <w:sz w:val="28"/>
          <w:szCs w:val="28"/>
          <w:lang w:val="uk-UA" w:eastAsia="ru-RU"/>
        </w:rPr>
      </w:pPr>
      <w:r w:rsidRPr="004F66A0">
        <w:rPr>
          <w:rFonts w:ascii="Times New Roman" w:hAnsi="Times New Roman"/>
          <w:sz w:val="24"/>
          <w:szCs w:val="24"/>
          <w:lang w:val="uk-UA" w:eastAsia="ru-RU"/>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577EF880" w14:textId="77777777" w:rsidR="00E27237" w:rsidRPr="004F66A0" w:rsidRDefault="00E27237" w:rsidP="00E27237">
      <w:pPr>
        <w:widowControl w:val="0"/>
        <w:spacing w:after="0" w:line="240" w:lineRule="auto"/>
        <w:ind w:right="120" w:firstLine="567"/>
        <w:jc w:val="both"/>
        <w:rPr>
          <w:rFonts w:ascii="Times New Roman" w:hAnsi="Times New Roman"/>
          <w:sz w:val="24"/>
          <w:szCs w:val="24"/>
          <w:lang w:val="uk-UA"/>
        </w:rPr>
      </w:pPr>
      <w:r w:rsidRPr="004F66A0">
        <w:rPr>
          <w:rFonts w:ascii="Times New Roman" w:hAnsi="Times New Roman"/>
          <w:sz w:val="24"/>
          <w:szCs w:val="24"/>
          <w:lang w:val="uk-UA"/>
        </w:rPr>
        <w:t xml:space="preserve">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w:t>
      </w:r>
      <w:r w:rsidRPr="004F66A0">
        <w:rPr>
          <w:rFonts w:ascii="Times New Roman" w:hAnsi="Times New Roman"/>
          <w:sz w:val="24"/>
          <w:szCs w:val="24"/>
          <w:lang w:val="uk-UA"/>
        </w:rPr>
        <w:lastRenderedPageBreak/>
        <w:t>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D101C4B" w14:textId="77777777"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sz w:val="24"/>
          <w:szCs w:val="24"/>
          <w:lang w:val="uk-UA"/>
        </w:rPr>
        <w:t>Вид забезпечення виконання договору про закупівлю – банківська гарантія.</w:t>
      </w:r>
    </w:p>
    <w:p w14:paraId="2E1A4243" w14:textId="0A3F2C5D"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sz w:val="24"/>
          <w:szCs w:val="24"/>
          <w:lang w:val="uk-UA"/>
        </w:rPr>
        <w:t xml:space="preserve">Розмір забезпечення виконання договору про закупівлю складає </w:t>
      </w:r>
      <w:r w:rsidR="00FC3A7C" w:rsidRPr="004F66A0">
        <w:rPr>
          <w:rFonts w:ascii="Times New Roman" w:hAnsi="Times New Roman"/>
          <w:sz w:val="24"/>
          <w:szCs w:val="24"/>
          <w:lang w:val="uk-UA"/>
        </w:rPr>
        <w:t>5</w:t>
      </w:r>
      <w:r w:rsidRPr="004F66A0">
        <w:rPr>
          <w:rFonts w:ascii="Times New Roman" w:hAnsi="Times New Roman"/>
          <w:sz w:val="24"/>
          <w:szCs w:val="24"/>
          <w:lang w:val="uk-UA"/>
        </w:rPr>
        <w:t xml:space="preserve"> % від вартості договору.</w:t>
      </w:r>
    </w:p>
    <w:p w14:paraId="406CD616" w14:textId="77777777" w:rsidR="00E27237" w:rsidRPr="004F66A0" w:rsidRDefault="00E27237" w:rsidP="00E27237">
      <w:pPr>
        <w:widowControl w:val="0"/>
        <w:spacing w:after="0" w:line="240" w:lineRule="auto"/>
        <w:ind w:right="120" w:firstLine="567"/>
        <w:jc w:val="both"/>
        <w:rPr>
          <w:rFonts w:ascii="Times New Roman" w:hAnsi="Times New Roman"/>
          <w:sz w:val="24"/>
          <w:szCs w:val="24"/>
          <w:lang w:val="uk-UA"/>
        </w:rPr>
      </w:pPr>
      <w:r w:rsidRPr="004F66A0">
        <w:rPr>
          <w:rFonts w:ascii="Times New Roman" w:hAnsi="Times New Roman"/>
          <w:sz w:val="24"/>
          <w:szCs w:val="24"/>
          <w:lang w:val="uk-UA"/>
        </w:rPr>
        <w:t xml:space="preserve">Назва Замовника: Комунальний заклад "Яблунівський ліцей" Чернігівської обласної ради </w:t>
      </w:r>
    </w:p>
    <w:p w14:paraId="2A5DEA5A" w14:textId="77777777" w:rsidR="00E27237" w:rsidRPr="004F66A0" w:rsidRDefault="00E27237" w:rsidP="00E27237">
      <w:pPr>
        <w:widowControl w:val="0"/>
        <w:spacing w:after="0" w:line="240" w:lineRule="auto"/>
        <w:ind w:right="120" w:firstLine="567"/>
        <w:jc w:val="both"/>
        <w:rPr>
          <w:rFonts w:ascii="Times New Roman" w:hAnsi="Times New Roman"/>
          <w:sz w:val="24"/>
          <w:szCs w:val="24"/>
          <w:lang w:val="uk-UA"/>
        </w:rPr>
      </w:pPr>
      <w:r w:rsidRPr="004F66A0">
        <w:rPr>
          <w:rFonts w:ascii="Times New Roman" w:hAnsi="Times New Roman"/>
          <w:sz w:val="24"/>
          <w:szCs w:val="24"/>
          <w:lang w:val="uk-UA"/>
        </w:rPr>
        <w:t>Місцезнаходження Замовника: 17591, Чернігівська область, Прилуцький район, село Яблунівка, вулиця Яблунева, будинок 17</w:t>
      </w:r>
    </w:p>
    <w:p w14:paraId="6FF448CC" w14:textId="77777777" w:rsidR="00E27237" w:rsidRPr="004F66A0" w:rsidRDefault="00E27237" w:rsidP="00E27237">
      <w:pPr>
        <w:widowControl w:val="0"/>
        <w:spacing w:after="0" w:line="240" w:lineRule="auto"/>
        <w:ind w:right="120" w:firstLine="567"/>
        <w:jc w:val="both"/>
        <w:rPr>
          <w:rFonts w:ascii="Times New Roman" w:hAnsi="Times New Roman"/>
          <w:sz w:val="24"/>
          <w:szCs w:val="24"/>
          <w:lang w:val="uk-UA"/>
        </w:rPr>
      </w:pPr>
      <w:r w:rsidRPr="004F66A0">
        <w:rPr>
          <w:rFonts w:ascii="Times New Roman" w:hAnsi="Times New Roman"/>
          <w:sz w:val="24"/>
          <w:szCs w:val="24"/>
          <w:lang w:val="uk-UA"/>
        </w:rPr>
        <w:t>Код ЄДРПОУ: 05266240</w:t>
      </w:r>
    </w:p>
    <w:p w14:paraId="0999AC9A" w14:textId="77777777" w:rsidR="00E27237" w:rsidRPr="004F66A0" w:rsidRDefault="00E27237" w:rsidP="00E27237">
      <w:pPr>
        <w:widowControl w:val="0"/>
        <w:spacing w:after="0" w:line="240" w:lineRule="auto"/>
        <w:ind w:right="120" w:firstLine="567"/>
        <w:jc w:val="both"/>
        <w:rPr>
          <w:rFonts w:ascii="Times New Roman" w:hAnsi="Times New Roman"/>
          <w:sz w:val="24"/>
          <w:szCs w:val="24"/>
          <w:lang w:val="uk-UA"/>
        </w:rPr>
      </w:pPr>
      <w:r w:rsidRPr="004F66A0">
        <w:rPr>
          <w:rFonts w:ascii="Times New Roman" w:hAnsi="Times New Roman"/>
          <w:sz w:val="24"/>
          <w:szCs w:val="24"/>
          <w:lang w:val="uk-UA"/>
        </w:rPr>
        <w:t xml:space="preserve">IBAN UA848201720344290005000030712 </w:t>
      </w:r>
    </w:p>
    <w:p w14:paraId="677F5866" w14:textId="77777777" w:rsidR="00E27237" w:rsidRPr="004F66A0" w:rsidRDefault="00E27237" w:rsidP="00E27237">
      <w:pPr>
        <w:widowControl w:val="0"/>
        <w:spacing w:after="0" w:line="240" w:lineRule="auto"/>
        <w:ind w:right="120" w:firstLine="567"/>
        <w:jc w:val="both"/>
        <w:rPr>
          <w:rFonts w:ascii="Times New Roman" w:hAnsi="Times New Roman"/>
          <w:sz w:val="24"/>
          <w:szCs w:val="24"/>
          <w:lang w:val="uk-UA"/>
        </w:rPr>
      </w:pPr>
      <w:r w:rsidRPr="004F66A0">
        <w:rPr>
          <w:rFonts w:ascii="Times New Roman" w:hAnsi="Times New Roman"/>
          <w:sz w:val="24"/>
          <w:szCs w:val="24"/>
          <w:lang w:val="uk-UA"/>
        </w:rPr>
        <w:t xml:space="preserve">в </w:t>
      </w:r>
      <w:proofErr w:type="spellStart"/>
      <w:r w:rsidRPr="004F66A0">
        <w:rPr>
          <w:rFonts w:ascii="Times New Roman" w:hAnsi="Times New Roman"/>
          <w:sz w:val="24"/>
          <w:szCs w:val="24"/>
          <w:lang w:val="uk-UA"/>
        </w:rPr>
        <w:t>Держказначейська</w:t>
      </w:r>
      <w:proofErr w:type="spellEnd"/>
      <w:r w:rsidRPr="004F66A0">
        <w:rPr>
          <w:rFonts w:ascii="Times New Roman" w:hAnsi="Times New Roman"/>
          <w:sz w:val="24"/>
          <w:szCs w:val="24"/>
          <w:lang w:val="uk-UA"/>
        </w:rPr>
        <w:t xml:space="preserve"> служба України, м. Київ МФО 820172</w:t>
      </w:r>
    </w:p>
    <w:p w14:paraId="34D0EEB4" w14:textId="77777777" w:rsidR="007D2147" w:rsidRPr="004F66A0" w:rsidRDefault="007D2147" w:rsidP="00E27237">
      <w:pPr>
        <w:widowControl w:val="0"/>
        <w:spacing w:after="0" w:line="240" w:lineRule="auto"/>
        <w:ind w:firstLine="567"/>
        <w:jc w:val="both"/>
        <w:rPr>
          <w:rFonts w:ascii="Times New Roman" w:hAnsi="Times New Roman"/>
          <w:b/>
          <w:bCs/>
          <w:sz w:val="24"/>
          <w:szCs w:val="24"/>
          <w:lang w:val="uk-UA"/>
        </w:rPr>
      </w:pPr>
      <w:r w:rsidRPr="004F66A0">
        <w:rPr>
          <w:rFonts w:ascii="Times New Roman" w:hAnsi="Times New Roman"/>
          <w:b/>
          <w:bCs/>
          <w:sz w:val="24"/>
          <w:szCs w:val="24"/>
          <w:lang w:val="uk-UA"/>
        </w:rPr>
        <w:t>Банківська гарантія повинна діяти протягом всього строку дії договору про закупівлю.</w:t>
      </w:r>
    </w:p>
    <w:p w14:paraId="141F0A0F" w14:textId="6083A154"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sz w:val="24"/>
          <w:szCs w:val="24"/>
          <w:lang w:val="uk-UA"/>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5D1A57D" w14:textId="77777777"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sz w:val="24"/>
          <w:szCs w:val="24"/>
          <w:u w:val="single"/>
          <w:lang w:val="uk-UA"/>
        </w:rPr>
        <w:t>До банківської гарантії додаються копії банківських документів</w:t>
      </w:r>
      <w:r w:rsidRPr="004F66A0">
        <w:rPr>
          <w:rFonts w:ascii="Times New Roman" w:hAnsi="Times New Roman"/>
          <w:sz w:val="24"/>
          <w:szCs w:val="24"/>
          <w:lang w:val="uk-UA"/>
        </w:rPr>
        <w:t>; документ, що підтверджує повноваження особи, яка підписала гарантію (витяг із Статуту, довіреність, тощо), завірені банком.</w:t>
      </w:r>
    </w:p>
    <w:p w14:paraId="56C65D30" w14:textId="77777777"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sz w:val="24"/>
          <w:szCs w:val="24"/>
          <w:lang w:val="uk-UA"/>
        </w:rPr>
        <w:t>Банк, яким видана гарантія, за офіційними даними НБУ повинен бути платоспроможним та не знаходитись в стадії ліквідації.</w:t>
      </w:r>
    </w:p>
    <w:p w14:paraId="12F1DDCC" w14:textId="0382CE04"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b/>
          <w:i/>
          <w:sz w:val="24"/>
          <w:szCs w:val="24"/>
          <w:u w:val="single"/>
          <w:lang w:val="uk-UA"/>
        </w:rPr>
        <w:t>У разі якщо Переможець є нерезидентом</w:t>
      </w:r>
      <w:r w:rsidRPr="004F66A0">
        <w:rPr>
          <w:rFonts w:ascii="Times New Roman" w:hAnsi="Times New Roman"/>
          <w:sz w:val="24"/>
          <w:szCs w:val="24"/>
          <w:lang w:val="uk-UA"/>
        </w:rPr>
        <w:t xml:space="preserve">, він може надати забезпечення виконання договору про закупівлю у національній валюті країни Замовника — гривні  на суму </w:t>
      </w:r>
      <w:r w:rsidR="002770DB" w:rsidRPr="004F66A0">
        <w:rPr>
          <w:rFonts w:ascii="Times New Roman" w:hAnsi="Times New Roman"/>
          <w:sz w:val="24"/>
          <w:szCs w:val="24"/>
          <w:lang w:val="uk-UA"/>
        </w:rPr>
        <w:t>5</w:t>
      </w:r>
      <w:r w:rsidRPr="004F66A0">
        <w:rPr>
          <w:rFonts w:ascii="Times New Roman" w:hAnsi="Times New Roman"/>
          <w:sz w:val="24"/>
          <w:szCs w:val="24"/>
          <w:lang w:val="uk-UA"/>
        </w:rPr>
        <w:t>% від вартості договору в еквіваленті, що перерахована на дату оформлення банківської гарантії за офіційним курсом Національного банку.</w:t>
      </w:r>
    </w:p>
    <w:p w14:paraId="63D6890A" w14:textId="77777777"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sz w:val="24"/>
          <w:szCs w:val="24"/>
          <w:lang w:val="uk-UA"/>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14:paraId="38542BBC" w14:textId="77777777"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sz w:val="24"/>
          <w:szCs w:val="24"/>
          <w:lang w:val="uk-UA"/>
        </w:rPr>
        <w:t>Усі витрати пов’язані з наданням забезпечення виконання договору про закупівлю здійснюються за рахунок коштів Переможця.</w:t>
      </w:r>
    </w:p>
    <w:p w14:paraId="101EA2BE" w14:textId="77777777" w:rsidR="00E27237" w:rsidRPr="004F66A0" w:rsidRDefault="00E27237" w:rsidP="00E27237">
      <w:pPr>
        <w:widowControl w:val="0"/>
        <w:spacing w:after="0" w:line="240" w:lineRule="auto"/>
        <w:ind w:firstLine="567"/>
        <w:jc w:val="both"/>
        <w:rPr>
          <w:rFonts w:ascii="Times New Roman" w:hAnsi="Times New Roman"/>
          <w:sz w:val="24"/>
          <w:szCs w:val="24"/>
          <w:lang w:val="uk-UA"/>
        </w:rPr>
      </w:pPr>
      <w:r w:rsidRPr="004F66A0">
        <w:rPr>
          <w:rFonts w:ascii="Times New Roman" w:hAnsi="Times New Roman"/>
          <w:sz w:val="24"/>
          <w:szCs w:val="24"/>
          <w:lang w:val="uk-UA"/>
        </w:rPr>
        <w:t>Кошти, що надійшли як забезпечення виконання договору про закупівлю (у разі якщо вони не повертаються), підлягають перерахуванню до відповідного бюджету.</w:t>
      </w:r>
    </w:p>
    <w:p w14:paraId="02560587" w14:textId="77777777" w:rsidR="00602451" w:rsidRPr="004F66A0" w:rsidRDefault="00E27237" w:rsidP="00E27237">
      <w:pPr>
        <w:shd w:val="clear" w:color="auto" w:fill="FFFFFF"/>
        <w:spacing w:after="0" w:line="240" w:lineRule="auto"/>
        <w:ind w:firstLine="567"/>
        <w:jc w:val="both"/>
        <w:rPr>
          <w:rFonts w:ascii="Times New Roman" w:hAnsi="Times New Roman"/>
          <w:sz w:val="24"/>
          <w:szCs w:val="24"/>
          <w:lang w:val="uk-UA" w:eastAsia="ru-RU"/>
        </w:rPr>
      </w:pPr>
      <w:r w:rsidRPr="004F66A0">
        <w:rPr>
          <w:rFonts w:ascii="Times New Roman" w:hAnsi="Times New Roman"/>
          <w:sz w:val="24"/>
          <w:szCs w:val="24"/>
          <w:lang w:val="uk-UA"/>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4F66A0">
        <w:rPr>
          <w:rFonts w:ascii="Times New Roman" w:hAnsi="Times New Roman"/>
          <w:sz w:val="24"/>
          <w:szCs w:val="24"/>
          <w:lang w:val="uk-UA"/>
        </w:rPr>
        <w:t>бенефіціар</w:t>
      </w:r>
      <w:proofErr w:type="spellEnd"/>
      <w:r w:rsidRPr="004F66A0">
        <w:rPr>
          <w:rFonts w:ascii="Times New Roman" w:hAnsi="Times New Roman"/>
          <w:sz w:val="24"/>
          <w:szCs w:val="24"/>
          <w:lang w:val="uk-UA"/>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4F66A0">
        <w:rPr>
          <w:rFonts w:ascii="Times New Roman" w:hAnsi="Times New Roman"/>
          <w:sz w:val="24"/>
          <w:szCs w:val="24"/>
          <w:lang w:val="uk-UA"/>
        </w:rPr>
        <w:t>заявлення</w:t>
      </w:r>
      <w:proofErr w:type="spellEnd"/>
      <w:r w:rsidRPr="004F66A0">
        <w:rPr>
          <w:rFonts w:ascii="Times New Roman" w:hAnsi="Times New Roman"/>
          <w:sz w:val="24"/>
          <w:szCs w:val="24"/>
          <w:lang w:val="uk-UA"/>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4F66A0">
        <w:rPr>
          <w:rFonts w:ascii="Times New Roman" w:hAnsi="Times New Roman"/>
          <w:sz w:val="24"/>
          <w:szCs w:val="24"/>
          <w:lang w:val="uk-UA"/>
        </w:rPr>
        <w:t>вимозі</w:t>
      </w:r>
      <w:proofErr w:type="spellEnd"/>
      <w:r w:rsidRPr="004F66A0">
        <w:rPr>
          <w:rFonts w:ascii="Times New Roman" w:hAnsi="Times New Roman"/>
          <w:sz w:val="24"/>
          <w:szCs w:val="24"/>
          <w:lang w:val="uk-UA"/>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bookmarkEnd w:id="13"/>
    </w:p>
    <w:p w14:paraId="391ECFDB" w14:textId="77777777" w:rsidR="00602451" w:rsidRPr="004F66A0" w:rsidRDefault="00602451" w:rsidP="007B2BE4">
      <w:pPr>
        <w:shd w:val="clear" w:color="auto" w:fill="FFFFFF"/>
        <w:spacing w:after="0" w:line="240" w:lineRule="auto"/>
        <w:jc w:val="both"/>
        <w:rPr>
          <w:rFonts w:ascii="Times New Roman" w:hAnsi="Times New Roman"/>
          <w:sz w:val="24"/>
          <w:szCs w:val="24"/>
          <w:lang w:val="uk-UA" w:eastAsia="ru-RU"/>
        </w:rPr>
      </w:pPr>
    </w:p>
    <w:p w14:paraId="6E18C6CC" w14:textId="77777777" w:rsidR="00602451" w:rsidRPr="004F66A0" w:rsidRDefault="00602451" w:rsidP="007B2BE4">
      <w:pPr>
        <w:shd w:val="clear" w:color="auto" w:fill="FFFFFF"/>
        <w:spacing w:after="0" w:line="240" w:lineRule="auto"/>
        <w:jc w:val="both"/>
        <w:rPr>
          <w:rFonts w:ascii="Times New Roman" w:eastAsia="SimSun" w:hAnsi="Times New Roman" w:cs="SimSun"/>
          <w:sz w:val="24"/>
          <w:szCs w:val="24"/>
          <w:lang w:val="uk-UA"/>
        </w:rPr>
      </w:pPr>
      <w:r w:rsidRPr="004F66A0">
        <w:rPr>
          <w:rFonts w:ascii="Times New Roman" w:eastAsia="SimSun" w:hAnsi="Times New Roman" w:cs="SimSun"/>
          <w:sz w:val="24"/>
          <w:szCs w:val="24"/>
          <w:lang w:val="uk-UA"/>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478F6078" w14:textId="77777777" w:rsidR="00602451" w:rsidRPr="004F66A0" w:rsidRDefault="00602451" w:rsidP="00D92A77">
      <w:pPr>
        <w:shd w:val="clear" w:color="auto" w:fill="FFFFFF"/>
        <w:spacing w:after="0" w:line="240" w:lineRule="auto"/>
        <w:jc w:val="both"/>
        <w:rPr>
          <w:rFonts w:ascii="Times New Roman" w:hAnsi="Times New Roman"/>
          <w:b/>
          <w:sz w:val="24"/>
          <w:szCs w:val="24"/>
          <w:lang w:val="uk-UA" w:eastAsia="ru-RU"/>
        </w:rPr>
      </w:pPr>
      <w:proofErr w:type="spellStart"/>
      <w:r w:rsidRPr="004F66A0">
        <w:rPr>
          <w:rFonts w:ascii="Times New Roman" w:hAnsi="Times New Roman"/>
          <w:b/>
          <w:sz w:val="24"/>
          <w:szCs w:val="24"/>
          <w:shd w:val="clear" w:color="auto" w:fill="FFFFFF"/>
          <w:lang w:val="uk-UA" w:eastAsia="ru-RU"/>
        </w:rPr>
        <w:t>Васкан</w:t>
      </w:r>
      <w:proofErr w:type="spellEnd"/>
      <w:r w:rsidRPr="004F66A0">
        <w:rPr>
          <w:rFonts w:ascii="Times New Roman" w:hAnsi="Times New Roman"/>
          <w:b/>
          <w:sz w:val="24"/>
          <w:szCs w:val="24"/>
          <w:shd w:val="clear" w:color="auto" w:fill="FFFFFF"/>
          <w:lang w:val="uk-UA" w:eastAsia="ru-RU"/>
        </w:rPr>
        <w:t xml:space="preserve"> Тетяна Миколаївна - бухгалтер без категорії</w:t>
      </w:r>
      <w:r w:rsidRPr="004F66A0">
        <w:rPr>
          <w:rFonts w:ascii="Times New Roman" w:hAnsi="Times New Roman"/>
          <w:b/>
          <w:sz w:val="24"/>
          <w:szCs w:val="24"/>
          <w:lang w:val="uk-UA" w:eastAsia="ru-RU"/>
        </w:rPr>
        <w:t xml:space="preserve">, </w:t>
      </w:r>
      <w:r w:rsidRPr="004F66A0">
        <w:rPr>
          <w:rFonts w:ascii="Times New Roman" w:hAnsi="Times New Roman"/>
          <w:b/>
          <w:bCs/>
          <w:sz w:val="24"/>
          <w:szCs w:val="24"/>
          <w:lang w:val="uk-UA" w:eastAsia="ru-RU"/>
        </w:rPr>
        <w:t xml:space="preserve"> Уповноважена особа.</w:t>
      </w:r>
      <w:r w:rsidRPr="004F66A0">
        <w:rPr>
          <w:rFonts w:ascii="Times New Roman" w:hAnsi="Times New Roman"/>
          <w:b/>
          <w:sz w:val="24"/>
          <w:szCs w:val="24"/>
          <w:lang w:val="uk-UA" w:eastAsia="ru-RU"/>
        </w:rPr>
        <w:t xml:space="preserve"> </w:t>
      </w:r>
    </w:p>
    <w:p w14:paraId="6274A5D9" w14:textId="77777777" w:rsidR="00602451" w:rsidRPr="004F66A0" w:rsidRDefault="00602451" w:rsidP="00D92A77">
      <w:pPr>
        <w:spacing w:after="0" w:line="240" w:lineRule="auto"/>
        <w:rPr>
          <w:rFonts w:ascii="Times New Roman" w:hAnsi="Times New Roman"/>
          <w:bCs/>
          <w:sz w:val="24"/>
          <w:szCs w:val="24"/>
          <w:lang w:val="uk-UA" w:eastAsia="uk-UA"/>
        </w:rPr>
      </w:pPr>
      <w:r w:rsidRPr="004F66A0">
        <w:rPr>
          <w:rFonts w:ascii="Times New Roman" w:hAnsi="Times New Roman"/>
          <w:bCs/>
          <w:sz w:val="24"/>
          <w:szCs w:val="24"/>
          <w:lang w:val="uk-UA" w:eastAsia="uk-UA"/>
        </w:rPr>
        <w:t>e-</w:t>
      </w:r>
      <w:proofErr w:type="spellStart"/>
      <w:r w:rsidRPr="004F66A0">
        <w:rPr>
          <w:rFonts w:ascii="Times New Roman" w:hAnsi="Times New Roman"/>
          <w:bCs/>
          <w:sz w:val="24"/>
          <w:szCs w:val="24"/>
          <w:lang w:val="uk-UA" w:eastAsia="uk-UA"/>
        </w:rPr>
        <w:t>mail</w:t>
      </w:r>
      <w:proofErr w:type="spellEnd"/>
      <w:r w:rsidRPr="004F66A0">
        <w:rPr>
          <w:rFonts w:ascii="Times New Roman" w:hAnsi="Times New Roman"/>
          <w:bCs/>
          <w:sz w:val="24"/>
          <w:szCs w:val="24"/>
          <w:lang w:val="uk-UA" w:eastAsia="uk-UA"/>
        </w:rPr>
        <w:t xml:space="preserve">: </w:t>
      </w:r>
      <w:hyperlink r:id="rId5" w:history="1">
        <w:r w:rsidRPr="004F66A0">
          <w:rPr>
            <w:rFonts w:ascii="Times New Roman" w:hAnsi="Times New Roman"/>
            <w:bCs/>
            <w:sz w:val="24"/>
            <w:szCs w:val="24"/>
            <w:u w:val="single"/>
            <w:lang w:val="uk-UA" w:eastAsia="uk-UA"/>
          </w:rPr>
          <w:t>yablunovka-bx@ukr.net</w:t>
        </w:r>
      </w:hyperlink>
      <w:r w:rsidRPr="004F66A0">
        <w:rPr>
          <w:rFonts w:ascii="Times New Roman" w:hAnsi="Times New Roman"/>
          <w:bCs/>
          <w:sz w:val="24"/>
          <w:szCs w:val="24"/>
          <w:lang w:val="uk-UA" w:eastAsia="uk-UA"/>
        </w:rPr>
        <w:t xml:space="preserve"> </w:t>
      </w:r>
    </w:p>
    <w:p w14:paraId="300B4FE6" w14:textId="77777777" w:rsidR="00602451" w:rsidRPr="004F66A0" w:rsidRDefault="00602451" w:rsidP="00D92A77">
      <w:pPr>
        <w:spacing w:after="0" w:line="240" w:lineRule="auto"/>
        <w:rPr>
          <w:rFonts w:ascii="Times New Roman" w:hAnsi="Times New Roman"/>
          <w:bCs/>
          <w:sz w:val="24"/>
          <w:szCs w:val="24"/>
          <w:lang w:val="uk-UA" w:eastAsia="uk-UA"/>
        </w:rPr>
      </w:pPr>
      <w:proofErr w:type="spellStart"/>
      <w:r w:rsidRPr="004F66A0">
        <w:rPr>
          <w:rFonts w:ascii="Times New Roman" w:hAnsi="Times New Roman"/>
          <w:bCs/>
          <w:sz w:val="24"/>
          <w:szCs w:val="24"/>
          <w:lang w:val="uk-UA" w:eastAsia="uk-UA"/>
        </w:rPr>
        <w:t>тел</w:t>
      </w:r>
      <w:proofErr w:type="spellEnd"/>
      <w:r w:rsidRPr="004F66A0">
        <w:rPr>
          <w:rFonts w:ascii="Times New Roman" w:hAnsi="Times New Roman"/>
          <w:bCs/>
          <w:sz w:val="24"/>
          <w:szCs w:val="24"/>
          <w:lang w:val="uk-UA" w:eastAsia="uk-UA"/>
        </w:rPr>
        <w:t xml:space="preserve">. +38046376-52-82 </w:t>
      </w:r>
    </w:p>
    <w:p w14:paraId="3D04EAC5" w14:textId="77777777" w:rsidR="00602451" w:rsidRPr="004F66A0" w:rsidRDefault="00602451" w:rsidP="00D92A77">
      <w:pPr>
        <w:shd w:val="clear" w:color="auto" w:fill="FFFFFF"/>
        <w:spacing w:after="0" w:line="240" w:lineRule="auto"/>
        <w:jc w:val="both"/>
        <w:rPr>
          <w:rFonts w:ascii="Times New Roman" w:hAnsi="Times New Roman"/>
          <w:sz w:val="24"/>
          <w:szCs w:val="24"/>
          <w:lang w:val="uk-UA"/>
        </w:rPr>
      </w:pPr>
      <w:r w:rsidRPr="004F66A0">
        <w:rPr>
          <w:rFonts w:ascii="Times New Roman" w:hAnsi="Times New Roman"/>
          <w:bCs/>
          <w:sz w:val="24"/>
          <w:szCs w:val="24"/>
          <w:lang w:val="uk-UA" w:eastAsia="uk-UA"/>
        </w:rPr>
        <w:t>факс +38046376-52-38</w:t>
      </w:r>
      <w:r w:rsidRPr="004F66A0">
        <w:rPr>
          <w:rFonts w:ascii="Times New Roman" w:hAnsi="Times New Roman"/>
          <w:b/>
          <w:sz w:val="24"/>
          <w:szCs w:val="24"/>
          <w:lang w:val="uk-UA" w:eastAsia="uk-UA"/>
        </w:rPr>
        <w:t xml:space="preserve"> </w:t>
      </w:r>
      <w:r w:rsidRPr="004F66A0">
        <w:rPr>
          <w:rFonts w:ascii="Times New Roman" w:hAnsi="Times New Roman"/>
          <w:sz w:val="24"/>
          <w:szCs w:val="24"/>
          <w:lang w:val="uk-UA"/>
        </w:rPr>
        <w:t xml:space="preserve"> </w:t>
      </w:r>
    </w:p>
    <w:p w14:paraId="00AF5499" w14:textId="77777777" w:rsidR="00602451" w:rsidRPr="004F66A0" w:rsidRDefault="00602451" w:rsidP="0081725C">
      <w:pPr>
        <w:spacing w:after="0" w:line="240" w:lineRule="auto"/>
        <w:contextualSpacing/>
        <w:jc w:val="both"/>
        <w:rPr>
          <w:rFonts w:ascii="Times New Roman" w:hAnsi="Times New Roman"/>
          <w:b/>
          <w:sz w:val="24"/>
          <w:szCs w:val="24"/>
          <w:shd w:val="clear" w:color="auto" w:fill="FFFFFF"/>
          <w:lang w:val="uk-UA"/>
        </w:rPr>
      </w:pPr>
    </w:p>
    <w:p w14:paraId="614D1A91" w14:textId="77777777" w:rsidR="00602451" w:rsidRPr="004F66A0" w:rsidRDefault="00602451" w:rsidP="0081725C">
      <w:pPr>
        <w:spacing w:after="0" w:line="240" w:lineRule="auto"/>
        <w:contextualSpacing/>
        <w:jc w:val="both"/>
        <w:rPr>
          <w:rFonts w:ascii="Times New Roman" w:hAnsi="Times New Roman"/>
          <w:b/>
          <w:sz w:val="24"/>
          <w:szCs w:val="24"/>
          <w:shd w:val="clear" w:color="auto" w:fill="FFFFFF"/>
          <w:lang w:val="uk-UA"/>
        </w:rPr>
      </w:pPr>
    </w:p>
    <w:p w14:paraId="6601143A" w14:textId="77777777" w:rsidR="00602451" w:rsidRPr="004F66A0" w:rsidRDefault="00602451" w:rsidP="00F60654">
      <w:pPr>
        <w:jc w:val="both"/>
        <w:rPr>
          <w:rFonts w:ascii="Times New Roman" w:hAnsi="Times New Roman"/>
          <w:b/>
          <w:bCs/>
          <w:sz w:val="24"/>
          <w:szCs w:val="24"/>
          <w:lang w:val="uk-UA" w:eastAsia="ru-RU"/>
        </w:rPr>
      </w:pPr>
      <w:r w:rsidRPr="004F66A0">
        <w:rPr>
          <w:rFonts w:ascii="Times New Roman" w:hAnsi="Times New Roman"/>
          <w:b/>
          <w:bCs/>
          <w:sz w:val="24"/>
          <w:szCs w:val="24"/>
          <w:lang w:val="uk-UA" w:eastAsia="ru-RU"/>
        </w:rPr>
        <w:t xml:space="preserve">Уповноважена особа                                                                                     Тетяна ВАСКАН </w:t>
      </w:r>
    </w:p>
    <w:sectPr w:rsidR="00602451" w:rsidRPr="004F66A0" w:rsidSect="00153953">
      <w:pgSz w:w="11906" w:h="16838"/>
      <w:pgMar w:top="426"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6CF"/>
    <w:multiLevelType w:val="multilevel"/>
    <w:tmpl w:val="4CA27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8EA51A1"/>
    <w:multiLevelType w:val="multilevel"/>
    <w:tmpl w:val="AA40C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8E"/>
    <w:rsid w:val="0000616F"/>
    <w:rsid w:val="00011763"/>
    <w:rsid w:val="00016B5C"/>
    <w:rsid w:val="0002067C"/>
    <w:rsid w:val="00040864"/>
    <w:rsid w:val="0004513D"/>
    <w:rsid w:val="00047263"/>
    <w:rsid w:val="00062A62"/>
    <w:rsid w:val="00064FE5"/>
    <w:rsid w:val="000738BB"/>
    <w:rsid w:val="00075F86"/>
    <w:rsid w:val="000845DA"/>
    <w:rsid w:val="000A313E"/>
    <w:rsid w:val="000A7E78"/>
    <w:rsid w:val="000D0A90"/>
    <w:rsid w:val="000D1083"/>
    <w:rsid w:val="00111246"/>
    <w:rsid w:val="00115724"/>
    <w:rsid w:val="001226FB"/>
    <w:rsid w:val="00127362"/>
    <w:rsid w:val="00134A32"/>
    <w:rsid w:val="0014635B"/>
    <w:rsid w:val="00153953"/>
    <w:rsid w:val="00163252"/>
    <w:rsid w:val="00170A7B"/>
    <w:rsid w:val="00176200"/>
    <w:rsid w:val="001B3364"/>
    <w:rsid w:val="001C74CC"/>
    <w:rsid w:val="001D714E"/>
    <w:rsid w:val="001F5C08"/>
    <w:rsid w:val="00210A0B"/>
    <w:rsid w:val="00213050"/>
    <w:rsid w:val="002150FC"/>
    <w:rsid w:val="00225AAB"/>
    <w:rsid w:val="002329A4"/>
    <w:rsid w:val="002365D0"/>
    <w:rsid w:val="00237BD9"/>
    <w:rsid w:val="00252FAC"/>
    <w:rsid w:val="00261BD8"/>
    <w:rsid w:val="002770DB"/>
    <w:rsid w:val="00284C7A"/>
    <w:rsid w:val="0029058E"/>
    <w:rsid w:val="00291FCB"/>
    <w:rsid w:val="002A52F3"/>
    <w:rsid w:val="002A6169"/>
    <w:rsid w:val="002E0E41"/>
    <w:rsid w:val="002E1DDD"/>
    <w:rsid w:val="002F7E70"/>
    <w:rsid w:val="00304E37"/>
    <w:rsid w:val="00314847"/>
    <w:rsid w:val="0031620C"/>
    <w:rsid w:val="0032169E"/>
    <w:rsid w:val="00323D00"/>
    <w:rsid w:val="00352C66"/>
    <w:rsid w:val="00353F3A"/>
    <w:rsid w:val="00380943"/>
    <w:rsid w:val="00392984"/>
    <w:rsid w:val="003A24AF"/>
    <w:rsid w:val="003C46CA"/>
    <w:rsid w:val="003C591D"/>
    <w:rsid w:val="003E09C0"/>
    <w:rsid w:val="003E457C"/>
    <w:rsid w:val="003F1110"/>
    <w:rsid w:val="00406159"/>
    <w:rsid w:val="004228CA"/>
    <w:rsid w:val="00426BA1"/>
    <w:rsid w:val="00452B4B"/>
    <w:rsid w:val="0046427D"/>
    <w:rsid w:val="0046798D"/>
    <w:rsid w:val="00467DC0"/>
    <w:rsid w:val="00474919"/>
    <w:rsid w:val="00477213"/>
    <w:rsid w:val="00484331"/>
    <w:rsid w:val="004C10C2"/>
    <w:rsid w:val="004C5694"/>
    <w:rsid w:val="004E4551"/>
    <w:rsid w:val="004F10F1"/>
    <w:rsid w:val="004F66A0"/>
    <w:rsid w:val="0051655F"/>
    <w:rsid w:val="0051661B"/>
    <w:rsid w:val="00546130"/>
    <w:rsid w:val="00562544"/>
    <w:rsid w:val="00570DEE"/>
    <w:rsid w:val="00577A44"/>
    <w:rsid w:val="005962CC"/>
    <w:rsid w:val="005A0410"/>
    <w:rsid w:val="005A1E2A"/>
    <w:rsid w:val="005A4B1C"/>
    <w:rsid w:val="005C7D93"/>
    <w:rsid w:val="005D6DD3"/>
    <w:rsid w:val="005E118F"/>
    <w:rsid w:val="005F211A"/>
    <w:rsid w:val="00602451"/>
    <w:rsid w:val="00605661"/>
    <w:rsid w:val="00605AB9"/>
    <w:rsid w:val="00611C19"/>
    <w:rsid w:val="00615E3E"/>
    <w:rsid w:val="0063549B"/>
    <w:rsid w:val="006444CE"/>
    <w:rsid w:val="00644F81"/>
    <w:rsid w:val="00663F24"/>
    <w:rsid w:val="006736F7"/>
    <w:rsid w:val="00675215"/>
    <w:rsid w:val="00684DD4"/>
    <w:rsid w:val="00687C04"/>
    <w:rsid w:val="006A7C54"/>
    <w:rsid w:val="006B7CC9"/>
    <w:rsid w:val="006E357A"/>
    <w:rsid w:val="006F41B8"/>
    <w:rsid w:val="00722797"/>
    <w:rsid w:val="00727358"/>
    <w:rsid w:val="00766733"/>
    <w:rsid w:val="00776275"/>
    <w:rsid w:val="00777CDC"/>
    <w:rsid w:val="00782024"/>
    <w:rsid w:val="007935B8"/>
    <w:rsid w:val="007A49FF"/>
    <w:rsid w:val="007B2BE4"/>
    <w:rsid w:val="007B43ED"/>
    <w:rsid w:val="007C681F"/>
    <w:rsid w:val="007D0CE4"/>
    <w:rsid w:val="007D2147"/>
    <w:rsid w:val="007D5294"/>
    <w:rsid w:val="00800C88"/>
    <w:rsid w:val="00801070"/>
    <w:rsid w:val="00803647"/>
    <w:rsid w:val="0081725C"/>
    <w:rsid w:val="00820821"/>
    <w:rsid w:val="0083449E"/>
    <w:rsid w:val="00836757"/>
    <w:rsid w:val="00837A9A"/>
    <w:rsid w:val="00843DDD"/>
    <w:rsid w:val="00854392"/>
    <w:rsid w:val="00855BA3"/>
    <w:rsid w:val="00856D94"/>
    <w:rsid w:val="00860A20"/>
    <w:rsid w:val="00863985"/>
    <w:rsid w:val="00874D9E"/>
    <w:rsid w:val="008911F9"/>
    <w:rsid w:val="0089713D"/>
    <w:rsid w:val="008A5935"/>
    <w:rsid w:val="008D7C43"/>
    <w:rsid w:val="00905DC6"/>
    <w:rsid w:val="00912C75"/>
    <w:rsid w:val="0091742C"/>
    <w:rsid w:val="009223A1"/>
    <w:rsid w:val="00923EBE"/>
    <w:rsid w:val="0095107A"/>
    <w:rsid w:val="00953F6F"/>
    <w:rsid w:val="00974569"/>
    <w:rsid w:val="0098258B"/>
    <w:rsid w:val="0099582B"/>
    <w:rsid w:val="009B3803"/>
    <w:rsid w:val="009F429A"/>
    <w:rsid w:val="009F7BAF"/>
    <w:rsid w:val="00A057EA"/>
    <w:rsid w:val="00A12627"/>
    <w:rsid w:val="00A22A05"/>
    <w:rsid w:val="00A26976"/>
    <w:rsid w:val="00A369AD"/>
    <w:rsid w:val="00A52A36"/>
    <w:rsid w:val="00A53C93"/>
    <w:rsid w:val="00A620EA"/>
    <w:rsid w:val="00A632F6"/>
    <w:rsid w:val="00A85579"/>
    <w:rsid w:val="00A901C9"/>
    <w:rsid w:val="00A9026A"/>
    <w:rsid w:val="00AA536A"/>
    <w:rsid w:val="00AB2C94"/>
    <w:rsid w:val="00AB356D"/>
    <w:rsid w:val="00AC04C9"/>
    <w:rsid w:val="00AD7D0E"/>
    <w:rsid w:val="00AF0F42"/>
    <w:rsid w:val="00AF10F7"/>
    <w:rsid w:val="00B01E21"/>
    <w:rsid w:val="00B0347F"/>
    <w:rsid w:val="00B36AD1"/>
    <w:rsid w:val="00B42731"/>
    <w:rsid w:val="00B65753"/>
    <w:rsid w:val="00B709F4"/>
    <w:rsid w:val="00B717BB"/>
    <w:rsid w:val="00B77DD3"/>
    <w:rsid w:val="00BA2144"/>
    <w:rsid w:val="00BA4E38"/>
    <w:rsid w:val="00BC33D8"/>
    <w:rsid w:val="00BC499B"/>
    <w:rsid w:val="00BC7AF8"/>
    <w:rsid w:val="00C10436"/>
    <w:rsid w:val="00C21938"/>
    <w:rsid w:val="00C36E4C"/>
    <w:rsid w:val="00C71AD0"/>
    <w:rsid w:val="00C7664A"/>
    <w:rsid w:val="00CA1D31"/>
    <w:rsid w:val="00CA233A"/>
    <w:rsid w:val="00CB6534"/>
    <w:rsid w:val="00D07043"/>
    <w:rsid w:val="00D23202"/>
    <w:rsid w:val="00D3200C"/>
    <w:rsid w:val="00D62DCD"/>
    <w:rsid w:val="00D762A0"/>
    <w:rsid w:val="00D83B4D"/>
    <w:rsid w:val="00D87A8E"/>
    <w:rsid w:val="00D92A77"/>
    <w:rsid w:val="00DB1D85"/>
    <w:rsid w:val="00DB59B4"/>
    <w:rsid w:val="00DF4ED0"/>
    <w:rsid w:val="00DF5959"/>
    <w:rsid w:val="00E011CE"/>
    <w:rsid w:val="00E26DE0"/>
    <w:rsid w:val="00E27237"/>
    <w:rsid w:val="00E40883"/>
    <w:rsid w:val="00E421FA"/>
    <w:rsid w:val="00E84C4A"/>
    <w:rsid w:val="00E850C4"/>
    <w:rsid w:val="00EC04CC"/>
    <w:rsid w:val="00ED34C7"/>
    <w:rsid w:val="00ED405B"/>
    <w:rsid w:val="00EE3741"/>
    <w:rsid w:val="00EE6091"/>
    <w:rsid w:val="00EE7C43"/>
    <w:rsid w:val="00EF2DDD"/>
    <w:rsid w:val="00F02815"/>
    <w:rsid w:val="00F11B7C"/>
    <w:rsid w:val="00F12A4F"/>
    <w:rsid w:val="00F25BB4"/>
    <w:rsid w:val="00F45740"/>
    <w:rsid w:val="00F50CA9"/>
    <w:rsid w:val="00F60654"/>
    <w:rsid w:val="00F85330"/>
    <w:rsid w:val="00FB09EB"/>
    <w:rsid w:val="00FB11C3"/>
    <w:rsid w:val="00FC3A7C"/>
    <w:rsid w:val="00FF59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B9CB7"/>
  <w15:chartTrackingRefBased/>
  <w15:docId w15:val="{9C16B7EA-61A9-4538-8B05-CCB6298A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7362"/>
    <w:pPr>
      <w:spacing w:after="160" w:line="259" w:lineRule="auto"/>
    </w:pPr>
    <w:rPr>
      <w:rFonts w:eastAsia="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rsid w:val="00722797"/>
  </w:style>
  <w:style w:type="paragraph" w:customStyle="1" w:styleId="rvps2">
    <w:name w:val="rvps2"/>
    <w:basedOn w:val="a"/>
    <w:rsid w:val="00722797"/>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semiHidden/>
    <w:rsid w:val="00722797"/>
    <w:rPr>
      <w:rFonts w:cs="Times New Roman"/>
      <w:color w:val="0000FF"/>
      <w:u w:val="single"/>
    </w:rPr>
  </w:style>
  <w:style w:type="table" w:styleId="a4">
    <w:name w:val="Table Grid"/>
    <w:basedOn w:val="a1"/>
    <w:rsid w:val="00D3200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locked/>
    <w:rsid w:val="00127362"/>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Без інтервалів1"/>
    <w:link w:val="NoSpacingChar"/>
    <w:rsid w:val="00AB356D"/>
    <w:rPr>
      <w:sz w:val="22"/>
      <w:lang w:val="ru-RU" w:eastAsia="en-US"/>
    </w:rPr>
  </w:style>
  <w:style w:type="character" w:customStyle="1" w:styleId="NoSpacingChar">
    <w:name w:val="No Spacing Char"/>
    <w:link w:val="10"/>
    <w:locked/>
    <w:rsid w:val="00684DD4"/>
    <w:rPr>
      <w:sz w:val="22"/>
      <w:lang w:val="ru-RU" w:eastAsia="en-US" w:bidi="ar-SA"/>
    </w:rPr>
  </w:style>
  <w:style w:type="table" w:customStyle="1" w:styleId="2">
    <w:name w:val="Сетка таблицы2"/>
    <w:rsid w:val="00A12627"/>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467DC0"/>
    <w:pPr>
      <w:suppressAutoHyphens/>
    </w:pPr>
    <w:rPr>
      <w:sz w:val="22"/>
      <w:szCs w:val="22"/>
      <w:lang w:val="ru-RU" w:eastAsia="zh-CN"/>
    </w:rPr>
  </w:style>
  <w:style w:type="table" w:customStyle="1" w:styleId="3">
    <w:name w:val="Сетка таблицы3"/>
    <w:rsid w:val="003F1110"/>
    <w:rPr>
      <w:rFonts w:ascii="Liberation Serif" w:eastAsia="Times New Roman" w:hAnsi="Liberation Serif" w:cs="Lohit Devanaga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blunovka-bx@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8115</Words>
  <Characters>4626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
  <LinksUpToDate>false</LinksUpToDate>
  <CharactersWithSpaces>12716</CharactersWithSpaces>
  <SharedDoc>false</SharedDoc>
  <HLinks>
    <vt:vector size="6" baseType="variant">
      <vt:variant>
        <vt:i4>4194364</vt:i4>
      </vt:variant>
      <vt:variant>
        <vt:i4>0</vt:i4>
      </vt:variant>
      <vt:variant>
        <vt:i4>0</vt:i4>
      </vt:variant>
      <vt:variant>
        <vt:i4>5</vt:i4>
      </vt:variant>
      <vt:variant>
        <vt:lpwstr>mailto:yablunovka-bx@ukr.net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userua5</dc:creator>
  <cp:keywords/>
  <dc:description/>
  <cp:lastModifiedBy>Наталія Румянцева</cp:lastModifiedBy>
  <cp:revision>15</cp:revision>
  <dcterms:created xsi:type="dcterms:W3CDTF">2024-04-26T06:48:00Z</dcterms:created>
  <dcterms:modified xsi:type="dcterms:W3CDTF">2024-04-26T10:48:00Z</dcterms:modified>
</cp:coreProperties>
</file>