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821DF" w14:textId="77777777" w:rsidR="00927477" w:rsidRPr="00B3349A" w:rsidRDefault="00927477" w:rsidP="00927477">
      <w:pPr>
        <w:spacing w:after="0" w:line="240" w:lineRule="auto"/>
        <w:jc w:val="right"/>
        <w:rPr>
          <w:rFonts w:ascii="Times New Roman" w:hAnsi="Times New Roman" w:cs="Times New Roman"/>
          <w:b/>
          <w:bCs/>
          <w:color w:val="000000" w:themeColor="text1"/>
          <w:sz w:val="20"/>
          <w:szCs w:val="20"/>
        </w:rPr>
      </w:pPr>
      <w:r w:rsidRPr="00B3349A">
        <w:rPr>
          <w:rFonts w:ascii="Times New Roman" w:hAnsi="Times New Roman" w:cs="Times New Roman"/>
          <w:b/>
          <w:bCs/>
          <w:color w:val="000000" w:themeColor="text1"/>
          <w:sz w:val="20"/>
          <w:szCs w:val="20"/>
        </w:rPr>
        <w:t>Додаток 1</w:t>
      </w:r>
    </w:p>
    <w:p w14:paraId="726852B5" w14:textId="77777777" w:rsidR="00927477" w:rsidRPr="00B3349A" w:rsidRDefault="00927477" w:rsidP="00927477">
      <w:pPr>
        <w:spacing w:after="0" w:line="240" w:lineRule="auto"/>
        <w:jc w:val="right"/>
        <w:rPr>
          <w:rFonts w:ascii="Times New Roman" w:hAnsi="Times New Roman" w:cs="Times New Roman"/>
          <w:b/>
          <w:bCs/>
          <w:color w:val="000000" w:themeColor="text1"/>
          <w:sz w:val="16"/>
          <w:szCs w:val="16"/>
        </w:rPr>
      </w:pPr>
    </w:p>
    <w:p w14:paraId="2739DCC5" w14:textId="77777777" w:rsidR="00927477" w:rsidRPr="00B3349A" w:rsidRDefault="00927477" w:rsidP="00927477">
      <w:pPr>
        <w:spacing w:after="0" w:line="240" w:lineRule="auto"/>
        <w:jc w:val="center"/>
        <w:rPr>
          <w:rFonts w:ascii="Times New Roman" w:eastAsia="Times New Roman" w:hAnsi="Times New Roman" w:cs="Times New Roman"/>
          <w:b/>
          <w:bCs/>
          <w:iCs/>
          <w:color w:val="000000" w:themeColor="text1"/>
          <w:sz w:val="16"/>
          <w:szCs w:val="16"/>
          <w:lang w:eastAsia="ru-RU"/>
        </w:rPr>
      </w:pPr>
      <w:r w:rsidRPr="00B3349A">
        <w:rPr>
          <w:rFonts w:ascii="Times New Roman" w:hAnsi="Times New Roman" w:cs="Times New Roman"/>
          <w:b/>
          <w:bCs/>
          <w:color w:val="000000" w:themeColor="text1"/>
          <w:sz w:val="16"/>
          <w:szCs w:val="16"/>
        </w:rPr>
        <w:t>І.</w:t>
      </w:r>
      <w:r w:rsidRPr="00B3349A">
        <w:rPr>
          <w:rFonts w:ascii="Times New Roman" w:hAnsi="Times New Roman" w:cs="Times New Roman"/>
          <w:color w:val="000000" w:themeColor="text1"/>
          <w:sz w:val="16"/>
          <w:szCs w:val="16"/>
        </w:rPr>
        <w:t xml:space="preserve"> </w:t>
      </w:r>
      <w:r w:rsidRPr="00B3349A">
        <w:rPr>
          <w:rFonts w:ascii="Times New Roman" w:eastAsia="Times New Roman" w:hAnsi="Times New Roman" w:cs="Times New Roman"/>
          <w:b/>
          <w:bCs/>
          <w:iCs/>
          <w:color w:val="000000" w:themeColor="text1"/>
          <w:sz w:val="16"/>
          <w:szCs w:val="16"/>
          <w:lang w:eastAsia="ru-RU"/>
        </w:rPr>
        <w:t>Наявність в учасника процедури закупівлі обладнання, матеріально-технічної бази та технологій</w:t>
      </w:r>
    </w:p>
    <w:p w14:paraId="71D74482" w14:textId="77777777" w:rsidR="00927477" w:rsidRPr="00B3349A" w:rsidRDefault="00927477" w:rsidP="00927477">
      <w:pPr>
        <w:spacing w:after="0" w:line="240" w:lineRule="auto"/>
        <w:jc w:val="center"/>
        <w:rPr>
          <w:rFonts w:ascii="Times New Roman" w:eastAsia="Times New Roman" w:hAnsi="Times New Roman" w:cs="Times New Roman"/>
          <w:b/>
          <w:iCs/>
          <w:color w:val="000000" w:themeColor="text1"/>
          <w:sz w:val="16"/>
          <w:szCs w:val="16"/>
          <w:lang w:eastAsia="ru-RU"/>
        </w:rPr>
      </w:pPr>
      <w:r w:rsidRPr="00B3349A">
        <w:rPr>
          <w:rFonts w:ascii="Times New Roman" w:eastAsia="Times New Roman" w:hAnsi="Times New Roman" w:cs="Times New Roman"/>
          <w:b/>
          <w:iCs/>
          <w:color w:val="000000" w:themeColor="text1"/>
          <w:sz w:val="16"/>
          <w:szCs w:val="16"/>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gridCol w:w="3685"/>
      </w:tblGrid>
      <w:tr w:rsidR="00B3349A" w:rsidRPr="00B3349A" w14:paraId="15F285EF" w14:textId="77777777" w:rsidTr="00367297">
        <w:trPr>
          <w:jc w:val="center"/>
        </w:trPr>
        <w:tc>
          <w:tcPr>
            <w:tcW w:w="562" w:type="dxa"/>
            <w:vAlign w:val="center"/>
          </w:tcPr>
          <w:p w14:paraId="6A6C3259"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w:t>
            </w:r>
          </w:p>
          <w:p w14:paraId="53D47BBD"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з/п</w:t>
            </w:r>
          </w:p>
        </w:tc>
        <w:tc>
          <w:tcPr>
            <w:tcW w:w="4111" w:type="dxa"/>
            <w:vAlign w:val="center"/>
          </w:tcPr>
          <w:p w14:paraId="199BE1B9" w14:textId="77777777" w:rsidR="00927477" w:rsidRPr="00B3349A" w:rsidRDefault="00927477" w:rsidP="00367297">
            <w:pPr>
              <w:spacing w:after="0" w:line="240" w:lineRule="auto"/>
              <w:ind w:left="-141" w:firstLine="141"/>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 xml:space="preserve">Найменування </w:t>
            </w:r>
          </w:p>
        </w:tc>
        <w:tc>
          <w:tcPr>
            <w:tcW w:w="1276" w:type="dxa"/>
            <w:vAlign w:val="center"/>
          </w:tcPr>
          <w:p w14:paraId="0C2F2471"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Кількість</w:t>
            </w:r>
          </w:p>
        </w:tc>
        <w:tc>
          <w:tcPr>
            <w:tcW w:w="3685" w:type="dxa"/>
            <w:vAlign w:val="center"/>
          </w:tcPr>
          <w:p w14:paraId="0795B94D" w14:textId="77777777" w:rsidR="00927477" w:rsidRPr="00B3349A" w:rsidRDefault="00927477" w:rsidP="00367297">
            <w:pPr>
              <w:spacing w:after="0" w:line="240" w:lineRule="auto"/>
              <w:jc w:val="center"/>
              <w:rPr>
                <w:rFonts w:ascii="Times New Roman" w:eastAsia="Times New Roman" w:hAnsi="Times New Roman" w:cs="Times New Roman"/>
                <w:color w:val="000000" w:themeColor="text1"/>
                <w:sz w:val="20"/>
                <w:szCs w:val="20"/>
                <w:lang w:eastAsia="ru-RU"/>
              </w:rPr>
            </w:pPr>
            <w:r w:rsidRPr="00B3349A">
              <w:rPr>
                <w:rFonts w:ascii="Times New Roman" w:eastAsia="Times New Roman" w:hAnsi="Times New Roman" w:cs="Times New Roman"/>
                <w:color w:val="000000" w:themeColor="text1"/>
                <w:sz w:val="20"/>
                <w:szCs w:val="20"/>
                <w:lang w:eastAsia="ru-RU"/>
              </w:rPr>
              <w:t>Зазначення приналежності</w:t>
            </w:r>
          </w:p>
        </w:tc>
      </w:tr>
      <w:tr w:rsidR="00B3349A" w:rsidRPr="00B3349A" w14:paraId="3FE25125" w14:textId="77777777" w:rsidTr="00367297">
        <w:trPr>
          <w:jc w:val="center"/>
        </w:trPr>
        <w:tc>
          <w:tcPr>
            <w:tcW w:w="562" w:type="dxa"/>
          </w:tcPr>
          <w:p w14:paraId="1408D5D4"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p>
        </w:tc>
        <w:tc>
          <w:tcPr>
            <w:tcW w:w="4111" w:type="dxa"/>
          </w:tcPr>
          <w:p w14:paraId="31FFDBBE"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w:t>
            </w:r>
          </w:p>
        </w:tc>
        <w:tc>
          <w:tcPr>
            <w:tcW w:w="1276" w:type="dxa"/>
          </w:tcPr>
          <w:p w14:paraId="3F9DC491"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w:t>
            </w:r>
          </w:p>
        </w:tc>
        <w:tc>
          <w:tcPr>
            <w:tcW w:w="3685" w:type="dxa"/>
          </w:tcPr>
          <w:p w14:paraId="228ABF87"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4</w:t>
            </w:r>
          </w:p>
        </w:tc>
      </w:tr>
      <w:tr w:rsidR="00B3349A" w:rsidRPr="00B3349A" w14:paraId="7925CA99" w14:textId="77777777" w:rsidTr="00367297">
        <w:trPr>
          <w:jc w:val="center"/>
        </w:trPr>
        <w:tc>
          <w:tcPr>
            <w:tcW w:w="562" w:type="dxa"/>
          </w:tcPr>
          <w:p w14:paraId="684FCDA2"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c>
          <w:tcPr>
            <w:tcW w:w="4111" w:type="dxa"/>
          </w:tcPr>
          <w:p w14:paraId="5890ADD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c>
          <w:tcPr>
            <w:tcW w:w="1276" w:type="dxa"/>
          </w:tcPr>
          <w:p w14:paraId="416A2A2F"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c>
          <w:tcPr>
            <w:tcW w:w="3685" w:type="dxa"/>
          </w:tcPr>
          <w:p w14:paraId="20E12A70"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p>
        </w:tc>
      </w:tr>
    </w:tbl>
    <w:p w14:paraId="39DA4D76" w14:textId="77777777" w:rsidR="00927477" w:rsidRPr="00B3349A" w:rsidRDefault="00927477" w:rsidP="00927477">
      <w:pPr>
        <w:tabs>
          <w:tab w:val="left" w:pos="9781"/>
        </w:tabs>
        <w:snapToGrid w:val="0"/>
        <w:spacing w:after="0" w:line="240" w:lineRule="auto"/>
        <w:ind w:right="142"/>
        <w:jc w:val="both"/>
        <w:rPr>
          <w:rFonts w:ascii="Times New Roman" w:hAnsi="Times New Roman"/>
          <w:color w:val="000000" w:themeColor="text1"/>
          <w:sz w:val="20"/>
          <w:szCs w:val="20"/>
        </w:rPr>
      </w:pPr>
      <w:r w:rsidRPr="00B3349A">
        <w:rPr>
          <w:rFonts w:ascii="Times New Roman" w:hAnsi="Times New Roman"/>
          <w:color w:val="000000" w:themeColor="text1"/>
          <w:sz w:val="20"/>
          <w:szCs w:val="20"/>
        </w:rPr>
        <w:t>1. Мінімальна кількість обладнання та механізмів, що повинні бути в учасника для своєчасного виконання робіт:</w:t>
      </w:r>
    </w:p>
    <w:p w14:paraId="06DA87B4" w14:textId="77777777" w:rsidR="00927477" w:rsidRPr="00B3349A" w:rsidRDefault="00927477" w:rsidP="00927477">
      <w:pPr>
        <w:spacing w:after="0" w:line="240" w:lineRule="auto"/>
        <w:jc w:val="center"/>
        <w:rPr>
          <w:rFonts w:ascii="Times New Roman" w:eastAsia="Times New Roman" w:hAnsi="Times New Roman" w:cs="Times New Roman"/>
          <w:b/>
          <w:iCs/>
          <w:color w:val="000000" w:themeColor="text1"/>
          <w:sz w:val="16"/>
          <w:szCs w:val="16"/>
          <w:lang w:eastAsia="ru-RU"/>
        </w:rPr>
      </w:pP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76"/>
      </w:tblGrid>
      <w:tr w:rsidR="00B3349A" w:rsidRPr="00B3349A" w14:paraId="6AE1DE16" w14:textId="77777777" w:rsidTr="00367297">
        <w:trPr>
          <w:jc w:val="center"/>
        </w:trPr>
        <w:tc>
          <w:tcPr>
            <w:tcW w:w="562" w:type="dxa"/>
            <w:vAlign w:val="center"/>
          </w:tcPr>
          <w:p w14:paraId="0894C415"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w:t>
            </w:r>
          </w:p>
          <w:p w14:paraId="4E331C3D"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з/п</w:t>
            </w:r>
          </w:p>
        </w:tc>
        <w:tc>
          <w:tcPr>
            <w:tcW w:w="4111" w:type="dxa"/>
            <w:vAlign w:val="center"/>
          </w:tcPr>
          <w:p w14:paraId="19CF3C5C" w14:textId="77777777" w:rsidR="00927477" w:rsidRPr="00B3349A" w:rsidRDefault="00927477" w:rsidP="00367297">
            <w:pPr>
              <w:spacing w:after="0" w:line="240" w:lineRule="auto"/>
              <w:ind w:left="-141" w:firstLine="141"/>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 xml:space="preserve">Найменування </w:t>
            </w:r>
          </w:p>
        </w:tc>
        <w:tc>
          <w:tcPr>
            <w:tcW w:w="1276" w:type="dxa"/>
            <w:vAlign w:val="center"/>
          </w:tcPr>
          <w:p w14:paraId="3E4B53FD"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Кількість</w:t>
            </w:r>
          </w:p>
        </w:tc>
      </w:tr>
      <w:tr w:rsidR="00B3349A" w:rsidRPr="00B3349A" w14:paraId="0E5351DA" w14:textId="77777777" w:rsidTr="00367297">
        <w:trPr>
          <w:jc w:val="center"/>
        </w:trPr>
        <w:tc>
          <w:tcPr>
            <w:tcW w:w="562" w:type="dxa"/>
          </w:tcPr>
          <w:p w14:paraId="7611CF46"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p>
        </w:tc>
        <w:tc>
          <w:tcPr>
            <w:tcW w:w="4111" w:type="dxa"/>
          </w:tcPr>
          <w:p w14:paraId="2449B62E"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w:t>
            </w:r>
          </w:p>
        </w:tc>
        <w:tc>
          <w:tcPr>
            <w:tcW w:w="1276" w:type="dxa"/>
          </w:tcPr>
          <w:p w14:paraId="3ADEBF07" w14:textId="77777777" w:rsidR="00927477" w:rsidRPr="00B3349A" w:rsidRDefault="00927477" w:rsidP="00367297">
            <w:pPr>
              <w:spacing w:after="0" w:line="240" w:lineRule="auto"/>
              <w:jc w:val="center"/>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w:t>
            </w:r>
          </w:p>
        </w:tc>
      </w:tr>
      <w:tr w:rsidR="00B3349A" w:rsidRPr="00B3349A" w14:paraId="4F18B667" w14:textId="77777777" w:rsidTr="00367297">
        <w:trPr>
          <w:jc w:val="center"/>
        </w:trPr>
        <w:tc>
          <w:tcPr>
            <w:tcW w:w="562" w:type="dxa"/>
          </w:tcPr>
          <w:p w14:paraId="2D77D7A9"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p>
        </w:tc>
        <w:tc>
          <w:tcPr>
            <w:tcW w:w="4111" w:type="dxa"/>
          </w:tcPr>
          <w:p w14:paraId="69994276"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Зварювальний апарат</w:t>
            </w:r>
          </w:p>
        </w:tc>
        <w:tc>
          <w:tcPr>
            <w:tcW w:w="1276" w:type="dxa"/>
          </w:tcPr>
          <w:p w14:paraId="3797A16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586A2137" w14:textId="77777777" w:rsidTr="00367297">
        <w:trPr>
          <w:jc w:val="center"/>
        </w:trPr>
        <w:tc>
          <w:tcPr>
            <w:tcW w:w="562" w:type="dxa"/>
          </w:tcPr>
          <w:p w14:paraId="021A652A"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w:t>
            </w:r>
          </w:p>
        </w:tc>
        <w:tc>
          <w:tcPr>
            <w:tcW w:w="4111" w:type="dxa"/>
          </w:tcPr>
          <w:p w14:paraId="49A7A44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Зварювальний агрегат</w:t>
            </w:r>
          </w:p>
        </w:tc>
        <w:tc>
          <w:tcPr>
            <w:tcW w:w="1276" w:type="dxa"/>
          </w:tcPr>
          <w:p w14:paraId="3F55C4C2"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1C264034" w14:textId="77777777" w:rsidTr="00367297">
        <w:trPr>
          <w:jc w:val="center"/>
        </w:trPr>
        <w:tc>
          <w:tcPr>
            <w:tcW w:w="562" w:type="dxa"/>
          </w:tcPr>
          <w:p w14:paraId="7A89138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w:t>
            </w:r>
          </w:p>
        </w:tc>
        <w:tc>
          <w:tcPr>
            <w:tcW w:w="4111" w:type="dxa"/>
          </w:tcPr>
          <w:p w14:paraId="77BFB02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 xml:space="preserve">Апарат для термозварки </w:t>
            </w:r>
          </w:p>
        </w:tc>
        <w:tc>
          <w:tcPr>
            <w:tcW w:w="1276" w:type="dxa"/>
          </w:tcPr>
          <w:p w14:paraId="0FD5E7B2"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4 од.</w:t>
            </w:r>
          </w:p>
        </w:tc>
      </w:tr>
      <w:tr w:rsidR="00B3349A" w:rsidRPr="00B3349A" w14:paraId="12986639" w14:textId="77777777" w:rsidTr="00367297">
        <w:trPr>
          <w:jc w:val="center"/>
        </w:trPr>
        <w:tc>
          <w:tcPr>
            <w:tcW w:w="562" w:type="dxa"/>
          </w:tcPr>
          <w:p w14:paraId="0279C8A3"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4</w:t>
            </w:r>
          </w:p>
        </w:tc>
        <w:tc>
          <w:tcPr>
            <w:tcW w:w="4111" w:type="dxa"/>
          </w:tcPr>
          <w:p w14:paraId="1512BC1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Апарат для зварювання поліетиленових труб</w:t>
            </w:r>
          </w:p>
        </w:tc>
        <w:tc>
          <w:tcPr>
            <w:tcW w:w="1276" w:type="dxa"/>
          </w:tcPr>
          <w:p w14:paraId="0AC715B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7AF75D9A" w14:textId="77777777" w:rsidTr="00367297">
        <w:trPr>
          <w:jc w:val="center"/>
        </w:trPr>
        <w:tc>
          <w:tcPr>
            <w:tcW w:w="562" w:type="dxa"/>
          </w:tcPr>
          <w:p w14:paraId="7B964549"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5</w:t>
            </w:r>
          </w:p>
        </w:tc>
        <w:tc>
          <w:tcPr>
            <w:tcW w:w="4111" w:type="dxa"/>
          </w:tcPr>
          <w:p w14:paraId="4EED04A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Електростанція</w:t>
            </w:r>
          </w:p>
        </w:tc>
        <w:tc>
          <w:tcPr>
            <w:tcW w:w="1276" w:type="dxa"/>
          </w:tcPr>
          <w:p w14:paraId="75D802F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09533952" w14:textId="77777777" w:rsidTr="00367297">
        <w:trPr>
          <w:jc w:val="center"/>
        </w:trPr>
        <w:tc>
          <w:tcPr>
            <w:tcW w:w="562" w:type="dxa"/>
          </w:tcPr>
          <w:p w14:paraId="7ECED80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6</w:t>
            </w:r>
          </w:p>
        </w:tc>
        <w:tc>
          <w:tcPr>
            <w:tcW w:w="4111" w:type="dxa"/>
          </w:tcPr>
          <w:p w14:paraId="6043555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Перфоратор</w:t>
            </w:r>
          </w:p>
        </w:tc>
        <w:tc>
          <w:tcPr>
            <w:tcW w:w="1276" w:type="dxa"/>
          </w:tcPr>
          <w:p w14:paraId="122DFD18"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13781FE4" w14:textId="77777777" w:rsidTr="00367297">
        <w:trPr>
          <w:jc w:val="center"/>
        </w:trPr>
        <w:tc>
          <w:tcPr>
            <w:tcW w:w="562" w:type="dxa"/>
          </w:tcPr>
          <w:p w14:paraId="58CAA9B9"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7</w:t>
            </w:r>
          </w:p>
        </w:tc>
        <w:tc>
          <w:tcPr>
            <w:tcW w:w="4111" w:type="dxa"/>
          </w:tcPr>
          <w:p w14:paraId="71DDFB1E"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Компресор</w:t>
            </w:r>
          </w:p>
        </w:tc>
        <w:tc>
          <w:tcPr>
            <w:tcW w:w="1276" w:type="dxa"/>
          </w:tcPr>
          <w:p w14:paraId="6BF790BA"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0696F729" w14:textId="77777777" w:rsidTr="00367297">
        <w:trPr>
          <w:jc w:val="center"/>
        </w:trPr>
        <w:tc>
          <w:tcPr>
            <w:tcW w:w="562" w:type="dxa"/>
          </w:tcPr>
          <w:p w14:paraId="5F6B90D0" w14:textId="042FC821" w:rsidR="00927477" w:rsidRPr="00B3349A" w:rsidRDefault="002A7448"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8</w:t>
            </w:r>
          </w:p>
        </w:tc>
        <w:tc>
          <w:tcPr>
            <w:tcW w:w="4111" w:type="dxa"/>
          </w:tcPr>
          <w:p w14:paraId="3C9F6224"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Автомобіль вантажний</w:t>
            </w:r>
          </w:p>
        </w:tc>
        <w:tc>
          <w:tcPr>
            <w:tcW w:w="1276" w:type="dxa"/>
          </w:tcPr>
          <w:p w14:paraId="4984CC1B"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3 од.</w:t>
            </w:r>
          </w:p>
        </w:tc>
      </w:tr>
      <w:tr w:rsidR="00B3349A" w:rsidRPr="00B3349A" w14:paraId="3B10A990" w14:textId="77777777" w:rsidTr="00367297">
        <w:trPr>
          <w:jc w:val="center"/>
        </w:trPr>
        <w:tc>
          <w:tcPr>
            <w:tcW w:w="562" w:type="dxa"/>
          </w:tcPr>
          <w:p w14:paraId="6894A114" w14:textId="549C7DA5" w:rsidR="00927477" w:rsidRPr="00B3349A" w:rsidRDefault="002A7448"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9</w:t>
            </w:r>
          </w:p>
        </w:tc>
        <w:tc>
          <w:tcPr>
            <w:tcW w:w="4111" w:type="dxa"/>
          </w:tcPr>
          <w:p w14:paraId="28F47D8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Екскаватор</w:t>
            </w:r>
          </w:p>
        </w:tc>
        <w:tc>
          <w:tcPr>
            <w:tcW w:w="1276" w:type="dxa"/>
          </w:tcPr>
          <w:p w14:paraId="46801774"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564F3220" w14:textId="77777777" w:rsidTr="00367297">
        <w:trPr>
          <w:jc w:val="center"/>
        </w:trPr>
        <w:tc>
          <w:tcPr>
            <w:tcW w:w="562" w:type="dxa"/>
          </w:tcPr>
          <w:p w14:paraId="0945CCC9" w14:textId="5849EEFB" w:rsidR="00927477" w:rsidRPr="00B3349A" w:rsidRDefault="002A7448"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10</w:t>
            </w:r>
          </w:p>
        </w:tc>
        <w:tc>
          <w:tcPr>
            <w:tcW w:w="4111" w:type="dxa"/>
          </w:tcPr>
          <w:p w14:paraId="55CDFBD5"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Бульдозер</w:t>
            </w:r>
          </w:p>
        </w:tc>
        <w:tc>
          <w:tcPr>
            <w:tcW w:w="1276" w:type="dxa"/>
          </w:tcPr>
          <w:p w14:paraId="5A42F8CA"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0F1F1E25" w14:textId="77777777" w:rsidTr="00367297">
        <w:trPr>
          <w:jc w:val="center"/>
        </w:trPr>
        <w:tc>
          <w:tcPr>
            <w:tcW w:w="562" w:type="dxa"/>
          </w:tcPr>
          <w:p w14:paraId="3742E02D" w14:textId="73CEA55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r w:rsidR="002A7448" w:rsidRPr="00B3349A">
              <w:rPr>
                <w:rFonts w:ascii="Times New Roman" w:eastAsia="Times New Roman" w:hAnsi="Times New Roman" w:cs="Times New Roman"/>
                <w:bCs/>
                <w:iCs/>
                <w:color w:val="000000" w:themeColor="text1"/>
                <w:sz w:val="20"/>
                <w:szCs w:val="20"/>
                <w:lang w:eastAsia="ru-RU"/>
              </w:rPr>
              <w:t>1</w:t>
            </w:r>
          </w:p>
        </w:tc>
        <w:tc>
          <w:tcPr>
            <w:tcW w:w="4111" w:type="dxa"/>
          </w:tcPr>
          <w:p w14:paraId="1B9EDD11"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Трактор</w:t>
            </w:r>
          </w:p>
        </w:tc>
        <w:tc>
          <w:tcPr>
            <w:tcW w:w="1276" w:type="dxa"/>
          </w:tcPr>
          <w:p w14:paraId="389389E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2 од.</w:t>
            </w:r>
          </w:p>
        </w:tc>
      </w:tr>
      <w:tr w:rsidR="00B3349A" w:rsidRPr="00B3349A" w14:paraId="2D988D05" w14:textId="77777777" w:rsidTr="00367297">
        <w:trPr>
          <w:jc w:val="center"/>
        </w:trPr>
        <w:tc>
          <w:tcPr>
            <w:tcW w:w="562" w:type="dxa"/>
          </w:tcPr>
          <w:p w14:paraId="37D42B23" w14:textId="65BD6EE9"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r w:rsidR="002A7448" w:rsidRPr="00B3349A">
              <w:rPr>
                <w:rFonts w:ascii="Times New Roman" w:eastAsia="Times New Roman" w:hAnsi="Times New Roman" w:cs="Times New Roman"/>
                <w:bCs/>
                <w:iCs/>
                <w:color w:val="000000" w:themeColor="text1"/>
                <w:sz w:val="20"/>
                <w:szCs w:val="20"/>
                <w:lang w:eastAsia="ru-RU"/>
              </w:rPr>
              <w:t>2</w:t>
            </w:r>
          </w:p>
        </w:tc>
        <w:tc>
          <w:tcPr>
            <w:tcW w:w="4111" w:type="dxa"/>
          </w:tcPr>
          <w:p w14:paraId="6187B24F"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Віброплита</w:t>
            </w:r>
          </w:p>
        </w:tc>
        <w:tc>
          <w:tcPr>
            <w:tcW w:w="1276" w:type="dxa"/>
          </w:tcPr>
          <w:p w14:paraId="2DD05D50"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r w:rsidR="00B3349A" w:rsidRPr="00B3349A" w14:paraId="5450CA4D" w14:textId="77777777" w:rsidTr="00367297">
        <w:trPr>
          <w:jc w:val="center"/>
        </w:trPr>
        <w:tc>
          <w:tcPr>
            <w:tcW w:w="562" w:type="dxa"/>
          </w:tcPr>
          <w:p w14:paraId="5066D32E" w14:textId="6542E203"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w:t>
            </w:r>
            <w:r w:rsidR="002A7448" w:rsidRPr="00B3349A">
              <w:rPr>
                <w:rFonts w:ascii="Times New Roman" w:eastAsia="Times New Roman" w:hAnsi="Times New Roman" w:cs="Times New Roman"/>
                <w:bCs/>
                <w:iCs/>
                <w:color w:val="000000" w:themeColor="text1"/>
                <w:sz w:val="20"/>
                <w:szCs w:val="20"/>
                <w:lang w:eastAsia="ru-RU"/>
              </w:rPr>
              <w:t>3</w:t>
            </w:r>
          </w:p>
        </w:tc>
        <w:tc>
          <w:tcPr>
            <w:tcW w:w="4111" w:type="dxa"/>
          </w:tcPr>
          <w:p w14:paraId="13C067CD"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Щільнерізна машина</w:t>
            </w:r>
          </w:p>
        </w:tc>
        <w:tc>
          <w:tcPr>
            <w:tcW w:w="1276" w:type="dxa"/>
          </w:tcPr>
          <w:p w14:paraId="575AE003" w14:textId="77777777" w:rsidR="00927477" w:rsidRPr="00B3349A" w:rsidRDefault="00927477" w:rsidP="00367297">
            <w:pPr>
              <w:spacing w:after="0" w:line="240" w:lineRule="auto"/>
              <w:jc w:val="both"/>
              <w:rPr>
                <w:rFonts w:ascii="Times New Roman" w:eastAsia="Times New Roman" w:hAnsi="Times New Roman" w:cs="Times New Roman"/>
                <w:bCs/>
                <w:iCs/>
                <w:color w:val="000000" w:themeColor="text1"/>
                <w:sz w:val="20"/>
                <w:szCs w:val="20"/>
                <w:lang w:eastAsia="ru-RU"/>
              </w:rPr>
            </w:pPr>
            <w:r w:rsidRPr="00B3349A">
              <w:rPr>
                <w:rFonts w:ascii="Times New Roman" w:eastAsia="Times New Roman" w:hAnsi="Times New Roman" w:cs="Times New Roman"/>
                <w:bCs/>
                <w:iCs/>
                <w:color w:val="000000" w:themeColor="text1"/>
                <w:sz w:val="20"/>
                <w:szCs w:val="20"/>
                <w:lang w:eastAsia="ru-RU"/>
              </w:rPr>
              <w:t>1 од.</w:t>
            </w:r>
          </w:p>
        </w:tc>
      </w:tr>
    </w:tbl>
    <w:p w14:paraId="3A6DC570" w14:textId="77777777" w:rsidR="00927477" w:rsidRPr="00B3349A" w:rsidRDefault="00927477" w:rsidP="00927477">
      <w:pPr>
        <w:tabs>
          <w:tab w:val="left" w:pos="9781"/>
        </w:tabs>
        <w:snapToGrid w:val="0"/>
        <w:spacing w:after="0" w:line="240" w:lineRule="auto"/>
        <w:ind w:right="142" w:firstLine="567"/>
        <w:jc w:val="both"/>
        <w:rPr>
          <w:rFonts w:ascii="Times New Roman" w:hAnsi="Times New Roman"/>
          <w:color w:val="000000" w:themeColor="text1"/>
          <w:sz w:val="20"/>
          <w:szCs w:val="20"/>
        </w:rPr>
      </w:pPr>
      <w:r w:rsidRPr="00B3349A">
        <w:rPr>
          <w:rFonts w:ascii="Times New Roman" w:hAnsi="Times New Roman"/>
          <w:color w:val="000000" w:themeColor="text1"/>
          <w:sz w:val="20"/>
          <w:szCs w:val="20"/>
        </w:rPr>
        <w:t>На підтвердження наявності в учасника вказаного обладнання та механізмів, у складі пропозиції надаються документи, що підтверджують право власності або користування.</w:t>
      </w:r>
    </w:p>
    <w:p w14:paraId="203C2EE2" w14:textId="77777777" w:rsidR="00927477" w:rsidRPr="00B3349A" w:rsidRDefault="00927477" w:rsidP="00927477">
      <w:pPr>
        <w:tabs>
          <w:tab w:val="left" w:pos="9781"/>
        </w:tabs>
        <w:snapToGrid w:val="0"/>
        <w:spacing w:after="0" w:line="240" w:lineRule="auto"/>
        <w:ind w:right="142" w:firstLine="567"/>
        <w:jc w:val="both"/>
        <w:rPr>
          <w:rFonts w:ascii="Times New Roman" w:hAnsi="Times New Roman"/>
          <w:color w:val="000000" w:themeColor="text1"/>
          <w:sz w:val="20"/>
          <w:szCs w:val="20"/>
        </w:rPr>
      </w:pPr>
      <w:r w:rsidRPr="00B3349A">
        <w:rPr>
          <w:rFonts w:ascii="Times New Roman" w:hAnsi="Times New Roman"/>
          <w:color w:val="000000" w:themeColor="text1"/>
          <w:sz w:val="20"/>
          <w:szCs w:val="20"/>
        </w:rPr>
        <w:t>2. Учасник надає у складі пропозиції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14:paraId="3FDF5BBC" w14:textId="77777777" w:rsidR="00927477" w:rsidRPr="00B3349A" w:rsidRDefault="00927477" w:rsidP="00927477">
      <w:pPr>
        <w:tabs>
          <w:tab w:val="left" w:pos="9781"/>
        </w:tabs>
        <w:snapToGrid w:val="0"/>
        <w:spacing w:after="0" w:line="240" w:lineRule="auto"/>
        <w:ind w:right="142" w:firstLine="567"/>
        <w:jc w:val="both"/>
        <w:rPr>
          <w:rFonts w:ascii="Times New Roman" w:hAnsi="Times New Roman"/>
          <w:color w:val="000000" w:themeColor="text1"/>
          <w:sz w:val="20"/>
          <w:szCs w:val="20"/>
        </w:rPr>
      </w:pPr>
    </w:p>
    <w:p w14:paraId="76CF07A5" w14:textId="77777777" w:rsidR="00927477" w:rsidRPr="00B3349A" w:rsidRDefault="00927477" w:rsidP="0092747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ІІ. Наявність в учасника процедури закупівлі працівників відповідної кваліфікації, які мають необхідні знання та досвід</w:t>
      </w:r>
    </w:p>
    <w:tbl>
      <w:tblPr>
        <w:tblW w:w="94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701"/>
        <w:gridCol w:w="1842"/>
        <w:gridCol w:w="2694"/>
        <w:gridCol w:w="2268"/>
      </w:tblGrid>
      <w:tr w:rsidR="00B3349A" w:rsidRPr="00B3349A" w14:paraId="5AA4D5B1" w14:textId="77777777" w:rsidTr="00367297">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7F6548A9" w14:textId="77777777" w:rsidR="00927477" w:rsidRPr="00B3349A" w:rsidRDefault="00927477" w:rsidP="00367297">
            <w:pPr>
              <w:spacing w:after="0" w:line="240" w:lineRule="auto"/>
              <w:ind w:right="-82"/>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 з/п</w:t>
            </w:r>
          </w:p>
        </w:tc>
        <w:tc>
          <w:tcPr>
            <w:tcW w:w="1701" w:type="dxa"/>
            <w:tcBorders>
              <w:top w:val="single" w:sz="4" w:space="0" w:color="auto"/>
              <w:left w:val="single" w:sz="4" w:space="0" w:color="auto"/>
              <w:bottom w:val="single" w:sz="4" w:space="0" w:color="auto"/>
              <w:right w:val="single" w:sz="4" w:space="0" w:color="auto"/>
            </w:tcBorders>
            <w:vAlign w:val="center"/>
          </w:tcPr>
          <w:p w14:paraId="6BA1882F" w14:textId="77777777" w:rsidR="00927477" w:rsidRPr="00B3349A" w:rsidRDefault="00927477" w:rsidP="00367297">
            <w:pPr>
              <w:spacing w:after="0" w:line="240" w:lineRule="auto"/>
              <w:ind w:left="-134" w:right="-55"/>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Посада</w:t>
            </w:r>
          </w:p>
        </w:tc>
        <w:tc>
          <w:tcPr>
            <w:tcW w:w="1842" w:type="dxa"/>
            <w:tcBorders>
              <w:top w:val="single" w:sz="4" w:space="0" w:color="auto"/>
              <w:left w:val="single" w:sz="4" w:space="0" w:color="auto"/>
              <w:bottom w:val="single" w:sz="4" w:space="0" w:color="auto"/>
              <w:right w:val="single" w:sz="4" w:space="0" w:color="auto"/>
            </w:tcBorders>
            <w:vAlign w:val="center"/>
          </w:tcPr>
          <w:p w14:paraId="2EF2589A" w14:textId="77777777" w:rsidR="00927477" w:rsidRPr="00B3349A" w:rsidRDefault="00927477" w:rsidP="00367297">
            <w:pPr>
              <w:spacing w:after="0" w:line="240" w:lineRule="auto"/>
              <w:ind w:left="-135" w:right="-108" w:hanging="19"/>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П.І.Б</w:t>
            </w:r>
          </w:p>
        </w:tc>
        <w:tc>
          <w:tcPr>
            <w:tcW w:w="2694" w:type="dxa"/>
            <w:tcBorders>
              <w:top w:val="single" w:sz="4" w:space="0" w:color="auto"/>
              <w:left w:val="single" w:sz="4" w:space="0" w:color="auto"/>
              <w:bottom w:val="single" w:sz="4" w:space="0" w:color="auto"/>
              <w:right w:val="single" w:sz="4" w:space="0" w:color="auto"/>
            </w:tcBorders>
            <w:vAlign w:val="center"/>
          </w:tcPr>
          <w:p w14:paraId="223DEA95" w14:textId="77777777" w:rsidR="00927477" w:rsidRPr="00B3349A" w:rsidRDefault="00927477" w:rsidP="00367297">
            <w:pPr>
              <w:spacing w:after="0" w:line="240" w:lineRule="auto"/>
              <w:ind w:left="-41" w:right="-82" w:firstLine="18"/>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Спеціальність</w:t>
            </w:r>
          </w:p>
        </w:tc>
        <w:tc>
          <w:tcPr>
            <w:tcW w:w="2268" w:type="dxa"/>
            <w:tcBorders>
              <w:top w:val="single" w:sz="4" w:space="0" w:color="auto"/>
              <w:left w:val="single" w:sz="4" w:space="0" w:color="auto"/>
              <w:bottom w:val="single" w:sz="4" w:space="0" w:color="auto"/>
              <w:right w:val="single" w:sz="4" w:space="0" w:color="auto"/>
            </w:tcBorders>
            <w:vAlign w:val="center"/>
          </w:tcPr>
          <w:p w14:paraId="3C5D196A" w14:textId="77777777" w:rsidR="00927477" w:rsidRPr="00B3349A" w:rsidRDefault="00927477" w:rsidP="00367297">
            <w:pPr>
              <w:spacing w:after="0" w:line="240" w:lineRule="auto"/>
              <w:ind w:left="-134" w:right="-117"/>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 xml:space="preserve">Досвід роботи </w:t>
            </w:r>
          </w:p>
        </w:tc>
      </w:tr>
      <w:tr w:rsidR="00B3349A" w:rsidRPr="00B3349A" w14:paraId="212E410D" w14:textId="77777777" w:rsidTr="00367297">
        <w:trPr>
          <w:trHeight w:val="373"/>
        </w:trPr>
        <w:tc>
          <w:tcPr>
            <w:tcW w:w="955" w:type="dxa"/>
            <w:tcBorders>
              <w:top w:val="single" w:sz="4" w:space="0" w:color="auto"/>
              <w:left w:val="single" w:sz="4" w:space="0" w:color="auto"/>
              <w:bottom w:val="single" w:sz="4" w:space="0" w:color="auto"/>
              <w:right w:val="single" w:sz="4" w:space="0" w:color="auto"/>
            </w:tcBorders>
            <w:vAlign w:val="center"/>
          </w:tcPr>
          <w:p w14:paraId="00A6CD82" w14:textId="77777777" w:rsidR="00927477" w:rsidRPr="00B3349A" w:rsidRDefault="00927477" w:rsidP="00367297">
            <w:pPr>
              <w:spacing w:after="0" w:line="240" w:lineRule="auto"/>
              <w:ind w:right="-82"/>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1A269E6A" w14:textId="77777777" w:rsidR="00927477" w:rsidRPr="00B3349A" w:rsidRDefault="00927477" w:rsidP="00367297">
            <w:pPr>
              <w:spacing w:after="0" w:line="240" w:lineRule="auto"/>
              <w:ind w:left="-134" w:right="-55"/>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14:paraId="56980619" w14:textId="77777777" w:rsidR="00927477" w:rsidRPr="00B3349A" w:rsidRDefault="00927477" w:rsidP="00367297">
            <w:pPr>
              <w:spacing w:after="0" w:line="240" w:lineRule="auto"/>
              <w:ind w:left="-135" w:right="-108" w:hanging="19"/>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212EDE43" w14:textId="77777777" w:rsidR="00927477" w:rsidRPr="00B3349A" w:rsidRDefault="00927477" w:rsidP="00367297">
            <w:pPr>
              <w:spacing w:after="0" w:line="240" w:lineRule="auto"/>
              <w:ind w:left="-41" w:right="-82" w:firstLine="18"/>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5</w:t>
            </w:r>
          </w:p>
        </w:tc>
        <w:tc>
          <w:tcPr>
            <w:tcW w:w="2268" w:type="dxa"/>
            <w:tcBorders>
              <w:top w:val="single" w:sz="4" w:space="0" w:color="auto"/>
              <w:left w:val="single" w:sz="4" w:space="0" w:color="auto"/>
              <w:bottom w:val="single" w:sz="4" w:space="0" w:color="auto"/>
              <w:right w:val="single" w:sz="4" w:space="0" w:color="auto"/>
            </w:tcBorders>
            <w:vAlign w:val="center"/>
          </w:tcPr>
          <w:p w14:paraId="1E118529" w14:textId="77777777" w:rsidR="00927477" w:rsidRPr="00B3349A" w:rsidRDefault="00927477" w:rsidP="00367297">
            <w:pPr>
              <w:spacing w:after="0" w:line="240" w:lineRule="auto"/>
              <w:ind w:left="-134" w:right="-117"/>
              <w:jc w:val="center"/>
              <w:rPr>
                <w:rFonts w:ascii="Times New Roman" w:hAnsi="Times New Roman" w:cs="Times New Roman"/>
                <w:bCs/>
                <w:color w:val="000000" w:themeColor="text1"/>
                <w:sz w:val="20"/>
                <w:szCs w:val="20"/>
              </w:rPr>
            </w:pPr>
            <w:r w:rsidRPr="00B3349A">
              <w:rPr>
                <w:rFonts w:ascii="Times New Roman" w:hAnsi="Times New Roman" w:cs="Times New Roman"/>
                <w:bCs/>
                <w:color w:val="000000" w:themeColor="text1"/>
                <w:sz w:val="20"/>
                <w:szCs w:val="20"/>
              </w:rPr>
              <w:t>6</w:t>
            </w:r>
          </w:p>
        </w:tc>
      </w:tr>
    </w:tbl>
    <w:p w14:paraId="06824A52"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xml:space="preserve">1. Мінімальна кількість працівників, що мають бути в учасника </w:t>
      </w:r>
      <w:r w:rsidRPr="00B3349A">
        <w:rPr>
          <w:rFonts w:ascii="Times New Roman" w:hAnsi="Times New Roman"/>
          <w:color w:val="000000" w:themeColor="text1"/>
          <w:sz w:val="20"/>
          <w:szCs w:val="20"/>
        </w:rPr>
        <w:t>для своєчасного виконання робіт:</w:t>
      </w:r>
    </w:p>
    <w:p w14:paraId="4F69E0EA"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xml:space="preserve"> - головний інженер або особа на яку покладені його обов’язки – 1 од.;</w:t>
      </w:r>
    </w:p>
    <w:p w14:paraId="2BE64288"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виконавець робіт або особа на яку покладені його обов’язки – 1 од.;</w:t>
      </w:r>
    </w:p>
    <w:p w14:paraId="17469C64"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водій автотранспортних засобів – 3 од.;</w:t>
      </w:r>
    </w:p>
    <w:p w14:paraId="0AEA7356"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зварник пластмас – 2 од.;</w:t>
      </w:r>
    </w:p>
    <w:p w14:paraId="5F5756E6"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 машиніст екскаватора – 2 од.</w:t>
      </w:r>
    </w:p>
    <w:p w14:paraId="34AD9949" w14:textId="77777777" w:rsidR="00927477" w:rsidRPr="00B3349A" w:rsidRDefault="00927477" w:rsidP="00927477">
      <w:pPr>
        <w:tabs>
          <w:tab w:val="left" w:pos="484"/>
        </w:tabs>
        <w:spacing w:after="0" w:line="240" w:lineRule="auto"/>
        <w:ind w:firstLine="567"/>
        <w:jc w:val="both"/>
        <w:rPr>
          <w:rFonts w:ascii="Times New Roman" w:hAnsi="Times New Roman" w:cs="Times New Roman"/>
          <w:color w:val="000000" w:themeColor="text1"/>
          <w:sz w:val="20"/>
          <w:szCs w:val="20"/>
        </w:rPr>
      </w:pPr>
      <w:r w:rsidRPr="00B3349A">
        <w:rPr>
          <w:rFonts w:ascii="Times New Roman" w:hAnsi="Times New Roman" w:cs="Times New Roman"/>
          <w:color w:val="000000" w:themeColor="text1"/>
          <w:sz w:val="20"/>
          <w:szCs w:val="20"/>
        </w:rPr>
        <w:t>На підтвердження інформації щодо наявності в Учасника працівників, яка міститься в довідці, йому необхідно у складі  пропозиції надати копії трудових книжок (витягів із трудових книжок) або копії наказів про призначення на посаду, або інших документів, які підтверджують наявність трудових правовідносин Учасника з відповідними працівниками, зазначеними у Довідці.</w:t>
      </w:r>
    </w:p>
    <w:p w14:paraId="02DE564C" w14:textId="77777777" w:rsidR="00927477" w:rsidRPr="00B3349A" w:rsidRDefault="00927477" w:rsidP="00927477">
      <w:pPr>
        <w:pStyle w:val="21"/>
        <w:tabs>
          <w:tab w:val="left" w:pos="484"/>
        </w:tabs>
        <w:spacing w:after="0" w:line="240" w:lineRule="auto"/>
        <w:ind w:left="-15" w:firstLine="567"/>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rPr>
        <w:t xml:space="preserve">2. </w:t>
      </w:r>
      <w:r w:rsidRPr="00B3349A">
        <w:rPr>
          <w:rFonts w:ascii="Times New Roman" w:hAnsi="Times New Roman"/>
          <w:color w:val="000000" w:themeColor="text1"/>
          <w:sz w:val="20"/>
          <w:szCs w:val="20"/>
          <w:lang w:val="uk-UA"/>
        </w:rPr>
        <w:t xml:space="preserve">На підтвердження дотримання вимог законодавства про охорону праці при виконанні будівельних робіт учасник зобов’язаний у складі своєї тендерної пропозиції надати копії: </w:t>
      </w:r>
    </w:p>
    <w:p w14:paraId="26A14DBE" w14:textId="77777777" w:rsidR="00927477" w:rsidRPr="00B3349A" w:rsidRDefault="00927477" w:rsidP="00927477">
      <w:pPr>
        <w:pStyle w:val="21"/>
        <w:tabs>
          <w:tab w:val="left" w:pos="484"/>
        </w:tabs>
        <w:spacing w:after="0" w:line="240" w:lineRule="auto"/>
        <w:ind w:left="-15" w:firstLine="567"/>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Посвідчення про перевірку знань з питань охорони праці, чинних на дату подання тендерної пропозиції директора, головного інженера, виконавця робіт.</w:t>
      </w:r>
    </w:p>
    <w:p w14:paraId="15304B58"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xml:space="preserve">3. </w:t>
      </w:r>
      <w:r w:rsidRPr="00B3349A">
        <w:rPr>
          <w:rFonts w:ascii="Times New Roman" w:hAnsi="Times New Roman"/>
          <w:color w:val="000000" w:themeColor="text1"/>
          <w:sz w:val="20"/>
          <w:szCs w:val="20"/>
        </w:rPr>
        <w:t xml:space="preserve">З метою своєчасного виконання всього об’єму робіт на об’єкті учасник повинен мати в штаті не менше </w:t>
      </w:r>
      <w:r w:rsidRPr="00B3349A">
        <w:rPr>
          <w:rFonts w:ascii="Times New Roman" w:hAnsi="Times New Roman"/>
          <w:color w:val="000000" w:themeColor="text1"/>
          <w:sz w:val="20"/>
          <w:szCs w:val="20"/>
          <w:lang w:val="uk-UA"/>
        </w:rPr>
        <w:t>1</w:t>
      </w:r>
      <w:r w:rsidRPr="00B3349A">
        <w:rPr>
          <w:rFonts w:ascii="Times New Roman" w:hAnsi="Times New Roman"/>
          <w:color w:val="000000" w:themeColor="text1"/>
          <w:sz w:val="20"/>
          <w:szCs w:val="20"/>
        </w:rPr>
        <w:t xml:space="preserve">5 осіб. Наявність працівників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w:t>
      </w:r>
      <w:r w:rsidRPr="00B3349A">
        <w:rPr>
          <w:rFonts w:ascii="Times New Roman" w:hAnsi="Times New Roman"/>
          <w:color w:val="000000" w:themeColor="text1"/>
          <w:sz w:val="20"/>
          <w:szCs w:val="20"/>
          <w:lang w:val="uk-UA"/>
        </w:rPr>
        <w:t>І квартал</w:t>
      </w:r>
      <w:r w:rsidRPr="00B3349A">
        <w:rPr>
          <w:rFonts w:ascii="Times New Roman" w:hAnsi="Times New Roman"/>
          <w:color w:val="000000" w:themeColor="text1"/>
          <w:sz w:val="20"/>
          <w:szCs w:val="20"/>
        </w:rPr>
        <w:t xml:space="preserve"> </w:t>
      </w:r>
      <w:r w:rsidRPr="00B3349A">
        <w:rPr>
          <w:rFonts w:ascii="Times New Roman" w:hAnsi="Times New Roman"/>
          <w:color w:val="000000" w:themeColor="text1"/>
          <w:sz w:val="20"/>
          <w:szCs w:val="20"/>
          <w:lang w:val="uk-UA"/>
        </w:rPr>
        <w:t xml:space="preserve">2023 </w:t>
      </w:r>
      <w:r w:rsidRPr="00B3349A">
        <w:rPr>
          <w:rFonts w:ascii="Times New Roman" w:hAnsi="Times New Roman"/>
          <w:color w:val="000000" w:themeColor="text1"/>
          <w:sz w:val="20"/>
          <w:szCs w:val="20"/>
        </w:rPr>
        <w:t>року або Звітом із праці за І квартал 202</w:t>
      </w:r>
      <w:r w:rsidRPr="00B3349A">
        <w:rPr>
          <w:rFonts w:ascii="Times New Roman" w:hAnsi="Times New Roman"/>
          <w:color w:val="000000" w:themeColor="text1"/>
          <w:sz w:val="20"/>
          <w:szCs w:val="20"/>
          <w:lang w:val="uk-UA"/>
        </w:rPr>
        <w:t xml:space="preserve">3 </w:t>
      </w:r>
      <w:r w:rsidRPr="00B3349A">
        <w:rPr>
          <w:rFonts w:ascii="Times New Roman" w:hAnsi="Times New Roman"/>
          <w:color w:val="000000" w:themeColor="text1"/>
          <w:sz w:val="20"/>
          <w:szCs w:val="20"/>
        </w:rPr>
        <w:t xml:space="preserve">року, або </w:t>
      </w:r>
      <w:r w:rsidRPr="00B3349A">
        <w:rPr>
          <w:rFonts w:ascii="Times New Roman" w:hAnsi="Times New Roman"/>
          <w:color w:val="000000" w:themeColor="text1"/>
          <w:sz w:val="20"/>
          <w:szCs w:val="20"/>
          <w:lang w:val="uk-UA"/>
        </w:rPr>
        <w:t>квітень</w:t>
      </w:r>
      <w:r w:rsidRPr="00B3349A">
        <w:rPr>
          <w:rFonts w:ascii="Times New Roman" w:hAnsi="Times New Roman"/>
          <w:color w:val="000000" w:themeColor="text1"/>
          <w:sz w:val="20"/>
          <w:szCs w:val="20"/>
        </w:rPr>
        <w:t xml:space="preserve"> 2023 року.</w:t>
      </w:r>
    </w:p>
    <w:p w14:paraId="78C726DD"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6BD245CA"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45003760"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5EE62BB3"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6647DF43"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17CC1BB2" w14:textId="77777777" w:rsidR="002A7448" w:rsidRPr="00B3349A" w:rsidRDefault="002A7448" w:rsidP="00927477">
      <w:pPr>
        <w:pStyle w:val="21"/>
        <w:spacing w:after="0" w:line="240" w:lineRule="auto"/>
        <w:ind w:left="0" w:firstLine="567"/>
        <w:jc w:val="both"/>
        <w:rPr>
          <w:rFonts w:ascii="Times New Roman" w:hAnsi="Times New Roman"/>
          <w:color w:val="000000" w:themeColor="text1"/>
          <w:sz w:val="20"/>
          <w:szCs w:val="20"/>
          <w:lang w:val="uk-UA"/>
        </w:rPr>
      </w:pPr>
    </w:p>
    <w:p w14:paraId="0B2AD976"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05E52A02"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438953A9"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065B586F"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795C4C39"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64E525DC" w14:textId="77777777" w:rsidR="00927477" w:rsidRPr="00B3349A" w:rsidRDefault="00927477" w:rsidP="0092747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color w:val="000000" w:themeColor="text1"/>
          <w:sz w:val="16"/>
          <w:szCs w:val="16"/>
          <w:lang w:val="uk-UA"/>
        </w:rPr>
        <w:t xml:space="preserve">ІІІ. </w:t>
      </w:r>
      <w:r w:rsidRPr="00B3349A">
        <w:rPr>
          <w:rFonts w:ascii="Times New Roman" w:hAnsi="Times New Roman"/>
          <w:b/>
          <w:bCs/>
          <w:color w:val="000000" w:themeColor="text1"/>
          <w:sz w:val="16"/>
          <w:szCs w:val="16"/>
          <w:lang w:val="uk-UA"/>
        </w:rPr>
        <w:t>Наявність документально підтвердженого досвіду виконання аналогічного за предметом закупівлі договору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3196"/>
        <w:gridCol w:w="2075"/>
        <w:gridCol w:w="1290"/>
        <w:gridCol w:w="1340"/>
        <w:gridCol w:w="1215"/>
      </w:tblGrid>
      <w:tr w:rsidR="00B3349A" w:rsidRPr="00B3349A" w14:paraId="726B6902" w14:textId="77777777" w:rsidTr="00367297">
        <w:trPr>
          <w:trHeight w:val="162"/>
        </w:trPr>
        <w:tc>
          <w:tcPr>
            <w:tcW w:w="438" w:type="dxa"/>
          </w:tcPr>
          <w:p w14:paraId="45EA4C34"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 з/п</w:t>
            </w:r>
          </w:p>
        </w:tc>
        <w:tc>
          <w:tcPr>
            <w:tcW w:w="3196" w:type="dxa"/>
          </w:tcPr>
          <w:p w14:paraId="487A3437"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 xml:space="preserve">Найменування замовника, його адреса, </w:t>
            </w:r>
          </w:p>
          <w:p w14:paraId="13320D35"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контактний телефон</w:t>
            </w:r>
          </w:p>
        </w:tc>
        <w:tc>
          <w:tcPr>
            <w:tcW w:w="2075" w:type="dxa"/>
          </w:tcPr>
          <w:p w14:paraId="02315AF6"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Найменування предмету договору підряду</w:t>
            </w:r>
          </w:p>
        </w:tc>
        <w:tc>
          <w:tcPr>
            <w:tcW w:w="1290" w:type="dxa"/>
          </w:tcPr>
          <w:p w14:paraId="3A7B4564"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Номер та дата укладання договору</w:t>
            </w:r>
          </w:p>
        </w:tc>
        <w:tc>
          <w:tcPr>
            <w:tcW w:w="1340" w:type="dxa"/>
          </w:tcPr>
          <w:p w14:paraId="2621E5BF"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Сума договору</w:t>
            </w:r>
          </w:p>
        </w:tc>
        <w:tc>
          <w:tcPr>
            <w:tcW w:w="1215" w:type="dxa"/>
          </w:tcPr>
          <w:p w14:paraId="7D77A7C0"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Стан виконання</w:t>
            </w:r>
          </w:p>
        </w:tc>
      </w:tr>
      <w:tr w:rsidR="00B3349A" w:rsidRPr="00B3349A" w14:paraId="219EE674" w14:textId="77777777" w:rsidTr="00367297">
        <w:trPr>
          <w:trHeight w:val="263"/>
        </w:trPr>
        <w:tc>
          <w:tcPr>
            <w:tcW w:w="438" w:type="dxa"/>
          </w:tcPr>
          <w:p w14:paraId="1DA86019"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b/>
                <w:bCs/>
                <w:color w:val="000000" w:themeColor="text1"/>
                <w:sz w:val="16"/>
                <w:szCs w:val="16"/>
                <w:lang w:val="uk-UA"/>
              </w:rPr>
              <w:t>1.</w:t>
            </w:r>
          </w:p>
        </w:tc>
        <w:tc>
          <w:tcPr>
            <w:tcW w:w="3196" w:type="dxa"/>
          </w:tcPr>
          <w:p w14:paraId="5F7B67FC"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2075" w:type="dxa"/>
          </w:tcPr>
          <w:p w14:paraId="1C5124A3"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1290" w:type="dxa"/>
          </w:tcPr>
          <w:p w14:paraId="6FF73EE1"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1340" w:type="dxa"/>
          </w:tcPr>
          <w:p w14:paraId="7B342A62"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c>
          <w:tcPr>
            <w:tcW w:w="1215" w:type="dxa"/>
          </w:tcPr>
          <w:p w14:paraId="1B4ADA21" w14:textId="77777777" w:rsidR="00927477" w:rsidRPr="00B3349A" w:rsidRDefault="00927477" w:rsidP="00367297">
            <w:pPr>
              <w:pStyle w:val="21"/>
              <w:spacing w:after="0" w:line="240" w:lineRule="auto"/>
              <w:ind w:left="0"/>
              <w:jc w:val="center"/>
              <w:rPr>
                <w:rFonts w:ascii="Times New Roman" w:hAnsi="Times New Roman"/>
                <w:b/>
                <w:bCs/>
                <w:color w:val="000000" w:themeColor="text1"/>
                <w:sz w:val="16"/>
                <w:szCs w:val="16"/>
                <w:lang w:val="uk-UA"/>
              </w:rPr>
            </w:pPr>
          </w:p>
        </w:tc>
      </w:tr>
    </w:tbl>
    <w:p w14:paraId="67FBA809"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1. На підтвердження інформації зазначеної у довідці учасник надає:</w:t>
      </w:r>
    </w:p>
    <w:p w14:paraId="3C6A4E71"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копії аналогічного договору підряду*(без додатків та додаткових угод) укладеного у 2021-2022 роках;</w:t>
      </w:r>
    </w:p>
    <w:p w14:paraId="5550117A"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14:paraId="7BBB59A5"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14:paraId="5D6B1776"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б) проміжна або остання довідка за формою №КБ-3 із підписами та печатками Замовника;</w:t>
      </w:r>
    </w:p>
    <w:p w14:paraId="706FE1E8" w14:textId="77777777" w:rsidR="00927477" w:rsidRPr="00B3349A" w:rsidRDefault="00927477" w:rsidP="00927477">
      <w:pPr>
        <w:pStyle w:val="21"/>
        <w:spacing w:after="0" w:line="240" w:lineRule="auto"/>
        <w:ind w:left="0"/>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xml:space="preserve">в) відгук від замовника будівництва, що виданий не раніше дати оголошення даної закупівлі, який повинен 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14:paraId="0F3A6B88" w14:textId="77777777" w:rsidR="00927477" w:rsidRPr="00B3349A" w:rsidRDefault="00927477" w:rsidP="00927477">
      <w:pPr>
        <w:pStyle w:val="21"/>
        <w:spacing w:after="0" w:line="240" w:lineRule="auto"/>
        <w:ind w:left="-54" w:firstLine="371"/>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Під аналогічним договором згідно умов тендерної документації необхідно розуміти договір щодо виконання робіт із реконструкції або нового будівництва водопровідних мереж (водогонів).</w:t>
      </w:r>
    </w:p>
    <w:p w14:paraId="4F3C09C3" w14:textId="77777777" w:rsidR="00927477" w:rsidRPr="00B3349A" w:rsidRDefault="00927477" w:rsidP="00927477">
      <w:pPr>
        <w:pStyle w:val="21"/>
        <w:spacing w:after="0" w:line="240" w:lineRule="auto"/>
        <w:ind w:left="0"/>
        <w:jc w:val="both"/>
        <w:rPr>
          <w:rFonts w:ascii="Times New Roman" w:hAnsi="Times New Roman"/>
          <w:b/>
          <w:color w:val="000000" w:themeColor="text1"/>
          <w:sz w:val="20"/>
          <w:szCs w:val="20"/>
          <w:lang w:val="uk-UA"/>
        </w:rPr>
      </w:pPr>
      <w:r w:rsidRPr="00B3349A">
        <w:rPr>
          <w:rFonts w:ascii="Times New Roman" w:hAnsi="Times New Roman"/>
          <w:b/>
          <w:bCs/>
          <w:color w:val="000000" w:themeColor="text1"/>
          <w:sz w:val="20"/>
          <w:szCs w:val="20"/>
          <w:lang w:val="uk-UA"/>
        </w:rPr>
        <w:t>2.</w:t>
      </w:r>
      <w:r w:rsidRPr="00B3349A">
        <w:rPr>
          <w:rFonts w:ascii="Times New Roman" w:hAnsi="Times New Roman"/>
          <w:color w:val="000000" w:themeColor="text1"/>
          <w:sz w:val="20"/>
          <w:szCs w:val="20"/>
          <w:lang w:val="uk-UA"/>
        </w:rPr>
        <w:t xml:space="preserve"> Учасник закупівлі повинен підтвердити обсяг виконаних (реалізованих) будівельно – монтажних робіт за 2021-</w:t>
      </w:r>
      <w:r w:rsidRPr="00B3349A">
        <w:rPr>
          <w:rFonts w:ascii="Times New Roman" w:hAnsi="Times New Roman"/>
          <w:color w:val="000000" w:themeColor="text1"/>
          <w:sz w:val="20"/>
          <w:szCs w:val="20"/>
        </w:rPr>
        <w:t>2022</w:t>
      </w:r>
      <w:r w:rsidRPr="00B3349A">
        <w:rPr>
          <w:rFonts w:ascii="Times New Roman" w:hAnsi="Times New Roman"/>
          <w:color w:val="000000" w:themeColor="text1"/>
          <w:sz w:val="20"/>
          <w:szCs w:val="20"/>
          <w:lang w:val="uk-UA"/>
        </w:rPr>
        <w:t xml:space="preserve"> роки в обсязі не менше 50 млн. грн. (на підтвердження надати звітність за формою № 1-кб (місячна) із підтверджуючою інформацією про отримання вказаної звітності уповноваженим</w:t>
      </w:r>
      <w:bookmarkStart w:id="0" w:name="_GoBack"/>
      <w:bookmarkEnd w:id="0"/>
      <w:r w:rsidRPr="00B3349A">
        <w:rPr>
          <w:rFonts w:ascii="Times New Roman" w:hAnsi="Times New Roman"/>
          <w:color w:val="000000" w:themeColor="text1"/>
          <w:sz w:val="20"/>
          <w:szCs w:val="20"/>
          <w:lang w:val="uk-UA"/>
        </w:rPr>
        <w:t xml:space="preserve"> органом).</w:t>
      </w:r>
      <w:r w:rsidRPr="00B3349A">
        <w:rPr>
          <w:rFonts w:ascii="Times New Roman" w:hAnsi="Times New Roman"/>
          <w:b/>
          <w:color w:val="000000" w:themeColor="text1"/>
          <w:sz w:val="20"/>
          <w:szCs w:val="20"/>
          <w:lang w:val="uk-UA"/>
        </w:rPr>
        <w:t xml:space="preserve"> </w:t>
      </w:r>
    </w:p>
    <w:p w14:paraId="4D4F5102" w14:textId="77777777" w:rsidR="00927477" w:rsidRPr="00B3349A" w:rsidRDefault="00927477" w:rsidP="00927477">
      <w:pPr>
        <w:pStyle w:val="21"/>
        <w:spacing w:after="0" w:line="240" w:lineRule="auto"/>
        <w:ind w:left="0" w:firstLine="567"/>
        <w:jc w:val="both"/>
        <w:rPr>
          <w:rFonts w:ascii="Times New Roman" w:hAnsi="Times New Roman"/>
          <w:b/>
          <w:color w:val="000000" w:themeColor="text1"/>
          <w:sz w:val="20"/>
          <w:szCs w:val="20"/>
          <w:lang w:val="uk-UA"/>
        </w:rPr>
      </w:pPr>
    </w:p>
    <w:p w14:paraId="76E3AB64" w14:textId="77777777" w:rsidR="00927477" w:rsidRPr="00B3349A" w:rsidRDefault="00927477" w:rsidP="00927477">
      <w:pPr>
        <w:pStyle w:val="21"/>
        <w:spacing w:after="0" w:line="240" w:lineRule="auto"/>
        <w:ind w:left="0"/>
        <w:jc w:val="center"/>
        <w:rPr>
          <w:rFonts w:ascii="Times New Roman" w:hAnsi="Times New Roman"/>
          <w:b/>
          <w:bCs/>
          <w:color w:val="000000" w:themeColor="text1"/>
          <w:sz w:val="16"/>
          <w:szCs w:val="16"/>
          <w:lang w:val="uk-UA"/>
        </w:rPr>
      </w:pPr>
      <w:r w:rsidRPr="00B3349A">
        <w:rPr>
          <w:rFonts w:ascii="Times New Roman" w:hAnsi="Times New Roman"/>
          <w:color w:val="000000" w:themeColor="text1"/>
          <w:sz w:val="16"/>
          <w:szCs w:val="16"/>
          <w:lang w:val="uk-UA"/>
        </w:rPr>
        <w:t>І</w:t>
      </w:r>
      <w:r w:rsidRPr="00B3349A">
        <w:rPr>
          <w:rFonts w:ascii="Times New Roman" w:hAnsi="Times New Roman"/>
          <w:color w:val="000000" w:themeColor="text1"/>
          <w:sz w:val="16"/>
          <w:szCs w:val="16"/>
          <w:lang w:val="en-US"/>
        </w:rPr>
        <w:t>V</w:t>
      </w:r>
      <w:r w:rsidRPr="00B3349A">
        <w:rPr>
          <w:rFonts w:ascii="Times New Roman" w:hAnsi="Times New Roman"/>
          <w:color w:val="000000" w:themeColor="text1"/>
          <w:sz w:val="16"/>
          <w:szCs w:val="16"/>
          <w:lang w:val="uk-UA"/>
        </w:rPr>
        <w:t xml:space="preserve">. </w:t>
      </w:r>
      <w:r w:rsidRPr="00B3349A">
        <w:rPr>
          <w:rFonts w:ascii="Times New Roman" w:hAnsi="Times New Roman"/>
          <w:b/>
          <w:bCs/>
          <w:color w:val="000000" w:themeColor="text1"/>
          <w:sz w:val="16"/>
          <w:szCs w:val="16"/>
          <w:lang w:val="uk-UA"/>
        </w:rPr>
        <w:t>Наявність фінансової спроможності</w:t>
      </w:r>
    </w:p>
    <w:p w14:paraId="17330A3A" w14:textId="2855A952"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xml:space="preserve">Обсяг чистого доходу від реалізації продукції (товарів, робіт, послуг) учасника за 2022 рік повинен становити не менше </w:t>
      </w:r>
      <w:r w:rsidR="0087117A">
        <w:rPr>
          <w:rFonts w:ascii="Times New Roman" w:hAnsi="Times New Roman"/>
          <w:color w:val="000000" w:themeColor="text1"/>
          <w:sz w:val="20"/>
          <w:szCs w:val="20"/>
          <w:lang w:val="uk-UA"/>
        </w:rPr>
        <w:t>2,8</w:t>
      </w:r>
      <w:r w:rsidRPr="00B3349A">
        <w:rPr>
          <w:rFonts w:ascii="Times New Roman" w:hAnsi="Times New Roman"/>
          <w:color w:val="000000" w:themeColor="text1"/>
          <w:sz w:val="20"/>
          <w:szCs w:val="20"/>
          <w:lang w:val="uk-UA"/>
        </w:rPr>
        <w:t xml:space="preserve"> млн. грн. Чистий дохід від реалізації продукції (товарів, робіт, послуг) за 2022 рік підтверджується наступними документами:</w:t>
      </w:r>
    </w:p>
    <w:p w14:paraId="1C1BFFF4"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Балансом підприємства (форма № 1);</w:t>
      </w:r>
    </w:p>
    <w:p w14:paraId="793705E9"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Звітом про фінансові результати (форма №2);</w:t>
      </w:r>
    </w:p>
    <w:p w14:paraId="4EEAA66B"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xml:space="preserve">- Звітом про рух грошових коштів (форма №3). </w:t>
      </w:r>
    </w:p>
    <w:p w14:paraId="1AFF2A92"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У разі, якщо учасник є суб’єктом малого підприємництва, для підтвердження наявності фінансової спроможності, учасник надає:</w:t>
      </w:r>
    </w:p>
    <w:p w14:paraId="4A10D265"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Фінансові звіти суб’єкта малого підприємництва в складі Балансу (форма № 1-м) і Звіту про фінансові результати (форма № 2-м);</w:t>
      </w:r>
    </w:p>
    <w:p w14:paraId="02643EBE" w14:textId="77777777" w:rsidR="00927477" w:rsidRPr="00B3349A" w:rsidRDefault="00927477" w:rsidP="00927477">
      <w:pPr>
        <w:pStyle w:val="21"/>
        <w:spacing w:after="0" w:line="240" w:lineRule="auto"/>
        <w:ind w:left="0" w:firstLine="269"/>
        <w:jc w:val="both"/>
        <w:rPr>
          <w:rFonts w:ascii="Times New Roman" w:hAnsi="Times New Roman"/>
          <w:color w:val="000000" w:themeColor="text1"/>
          <w:sz w:val="20"/>
          <w:szCs w:val="20"/>
        </w:rPr>
      </w:pPr>
      <w:r w:rsidRPr="00B3349A">
        <w:rPr>
          <w:rFonts w:ascii="Times New Roman" w:hAnsi="Times New Roman"/>
          <w:color w:val="000000" w:themeColor="text1"/>
          <w:sz w:val="20"/>
          <w:szCs w:val="20"/>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5AC7AE87"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r w:rsidRPr="00B3349A">
        <w:rPr>
          <w:rFonts w:ascii="Times New Roman" w:hAnsi="Times New Roman"/>
          <w:color w:val="000000" w:themeColor="text1"/>
          <w:sz w:val="20"/>
          <w:szCs w:val="20"/>
          <w:lang w:val="uk-UA"/>
        </w:rPr>
        <w:t>*- зазначені вище документи надаються з відміткою про отримання органом статистики або квитанцією №2 у разі подання електронної звітності.</w:t>
      </w:r>
    </w:p>
    <w:p w14:paraId="397F5107" w14:textId="77777777" w:rsidR="00927477" w:rsidRPr="00B3349A" w:rsidRDefault="00927477" w:rsidP="00927477">
      <w:pPr>
        <w:pStyle w:val="21"/>
        <w:spacing w:after="0" w:line="240" w:lineRule="auto"/>
        <w:ind w:left="0" w:firstLine="567"/>
        <w:jc w:val="both"/>
        <w:rPr>
          <w:rFonts w:ascii="Times New Roman" w:hAnsi="Times New Roman"/>
          <w:color w:val="000000" w:themeColor="text1"/>
          <w:sz w:val="20"/>
          <w:szCs w:val="20"/>
          <w:lang w:val="uk-UA"/>
        </w:rPr>
      </w:pPr>
    </w:p>
    <w:p w14:paraId="64545E2B" w14:textId="77777777" w:rsidR="00927477" w:rsidRPr="00B3349A" w:rsidRDefault="00927477" w:rsidP="00927477">
      <w:pPr>
        <w:pStyle w:val="21"/>
        <w:spacing w:after="0" w:line="240" w:lineRule="auto"/>
        <w:ind w:left="0" w:firstLine="567"/>
        <w:jc w:val="both"/>
        <w:rPr>
          <w:rFonts w:ascii="Times New Roman" w:hAnsi="Times New Roman"/>
          <w:b/>
          <w:bCs/>
          <w:color w:val="000000" w:themeColor="text1"/>
          <w:sz w:val="20"/>
          <w:szCs w:val="20"/>
          <w:lang w:val="uk-UA"/>
        </w:rPr>
      </w:pPr>
      <w:r w:rsidRPr="00B3349A">
        <w:rPr>
          <w:rFonts w:ascii="Times New Roman" w:hAnsi="Times New Roman"/>
          <w:b/>
          <w:bCs/>
          <w:color w:val="000000" w:themeColor="text1"/>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7D27C7" w14:textId="336398A2" w:rsidR="008C656A" w:rsidRPr="00B3349A" w:rsidRDefault="008C656A" w:rsidP="00927477">
      <w:pPr>
        <w:rPr>
          <w:color w:val="000000" w:themeColor="text1"/>
        </w:rPr>
      </w:pPr>
    </w:p>
    <w:sectPr w:rsidR="008C656A" w:rsidRPr="00B3349A" w:rsidSect="006906E4">
      <w:pgSz w:w="12240" w:h="15840"/>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876"/>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229F5"/>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93C72"/>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B08FE"/>
    <w:multiLevelType w:val="hybridMultilevel"/>
    <w:tmpl w:val="9AB4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775BE4"/>
    <w:multiLevelType w:val="hybridMultilevel"/>
    <w:tmpl w:val="BA5E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B"/>
    <w:rsid w:val="00014AE2"/>
    <w:rsid w:val="0004138C"/>
    <w:rsid w:val="00071131"/>
    <w:rsid w:val="000818E6"/>
    <w:rsid w:val="00101F5B"/>
    <w:rsid w:val="0011224F"/>
    <w:rsid w:val="00184E04"/>
    <w:rsid w:val="001B2A0F"/>
    <w:rsid w:val="001E1AC5"/>
    <w:rsid w:val="002439C5"/>
    <w:rsid w:val="002A7411"/>
    <w:rsid w:val="002A7448"/>
    <w:rsid w:val="002E261F"/>
    <w:rsid w:val="00320209"/>
    <w:rsid w:val="003431CC"/>
    <w:rsid w:val="003719CB"/>
    <w:rsid w:val="00375ABC"/>
    <w:rsid w:val="0038670F"/>
    <w:rsid w:val="003A5EFC"/>
    <w:rsid w:val="003D2A0A"/>
    <w:rsid w:val="00407524"/>
    <w:rsid w:val="00483AF4"/>
    <w:rsid w:val="004853BC"/>
    <w:rsid w:val="004E3E99"/>
    <w:rsid w:val="005B784E"/>
    <w:rsid w:val="00613F7D"/>
    <w:rsid w:val="006906E4"/>
    <w:rsid w:val="006A257F"/>
    <w:rsid w:val="006C7404"/>
    <w:rsid w:val="006D223E"/>
    <w:rsid w:val="006F0530"/>
    <w:rsid w:val="006F53B3"/>
    <w:rsid w:val="00732445"/>
    <w:rsid w:val="007D4719"/>
    <w:rsid w:val="007E5656"/>
    <w:rsid w:val="007F2A2C"/>
    <w:rsid w:val="0087117A"/>
    <w:rsid w:val="008750BC"/>
    <w:rsid w:val="008C656A"/>
    <w:rsid w:val="00927477"/>
    <w:rsid w:val="00951A9F"/>
    <w:rsid w:val="009565E4"/>
    <w:rsid w:val="00975971"/>
    <w:rsid w:val="00A65191"/>
    <w:rsid w:val="00A85D3B"/>
    <w:rsid w:val="00A94FFC"/>
    <w:rsid w:val="00B01CED"/>
    <w:rsid w:val="00B052A3"/>
    <w:rsid w:val="00B3349A"/>
    <w:rsid w:val="00B94F61"/>
    <w:rsid w:val="00BA6B94"/>
    <w:rsid w:val="00BF58B0"/>
    <w:rsid w:val="00C11538"/>
    <w:rsid w:val="00C466B9"/>
    <w:rsid w:val="00C70738"/>
    <w:rsid w:val="00CD7C08"/>
    <w:rsid w:val="00CE3D40"/>
    <w:rsid w:val="00CF6343"/>
    <w:rsid w:val="00D25802"/>
    <w:rsid w:val="00D67787"/>
    <w:rsid w:val="00D971B6"/>
    <w:rsid w:val="00DC7213"/>
    <w:rsid w:val="00DE626F"/>
    <w:rsid w:val="00EA2A5C"/>
    <w:rsid w:val="00EA57EC"/>
    <w:rsid w:val="00F141C5"/>
    <w:rsid w:val="00F57F7B"/>
    <w:rsid w:val="00F91167"/>
    <w:rsid w:val="00FD5990"/>
    <w:rsid w:val="00FF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
    <w:name w:val="Основной текст с отступом 24"/>
    <w:basedOn w:val="a"/>
    <w:rsid w:val="004E3E99"/>
    <w:pPr>
      <w:spacing w:after="120" w:line="480" w:lineRule="auto"/>
      <w:ind w:left="283"/>
    </w:pPr>
    <w:rPr>
      <w:rFonts w:ascii="Calibri" w:eastAsia="Times New Roman" w:hAnsi="Calibri" w:cs="Calibri"/>
      <w:lang w:val="ru-RU" w:eastAsia="zh-CN"/>
    </w:rPr>
  </w:style>
  <w:style w:type="paragraph" w:customStyle="1" w:styleId="21">
    <w:name w:val="Основной текст с отступом 21"/>
    <w:basedOn w:val="a"/>
    <w:qFormat/>
    <w:rsid w:val="004E3E9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uiPriority w:val="99"/>
    <w:rsid w:val="007F2A2C"/>
    <w:pPr>
      <w:spacing w:before="100" w:beforeAutospacing="1" w:after="100" w:afterAutospacing="1" w:line="240" w:lineRule="auto"/>
    </w:pPr>
    <w:rPr>
      <w:rFonts w:ascii="Times New Roman" w:eastAsia="Calibri" w:hAnsi="Times New Roman" w:cs="Times New Roman"/>
      <w:sz w:val="24"/>
      <w:szCs w:val="24"/>
      <w:lang w:eastAsia="uk-UA"/>
    </w:rPr>
  </w:style>
  <w:style w:type="character" w:styleId="a3">
    <w:name w:val="Hyperlink"/>
    <w:rsid w:val="00A65191"/>
    <w:rPr>
      <w:color w:val="0000FF"/>
      <w:u w:val="single"/>
    </w:rPr>
  </w:style>
  <w:style w:type="paragraph" w:styleId="a4">
    <w:name w:val="List Paragraph"/>
    <w:basedOn w:val="a"/>
    <w:link w:val="a5"/>
    <w:qFormat/>
    <w:rsid w:val="006F0530"/>
    <w:pPr>
      <w:spacing w:after="200" w:line="276" w:lineRule="auto"/>
      <w:ind w:left="720"/>
      <w:contextualSpacing/>
    </w:pPr>
    <w:rPr>
      <w:rFonts w:eastAsiaTheme="minorEastAsia"/>
      <w:lang w:val="ru-RU" w:eastAsia="ru-RU"/>
    </w:rPr>
  </w:style>
  <w:style w:type="character" w:customStyle="1" w:styleId="a5">
    <w:name w:val="Абзац списка Знак"/>
    <w:link w:val="a4"/>
    <w:rsid w:val="006F0530"/>
    <w:rPr>
      <w:rFonts w:eastAsiaTheme="minorEastAsia"/>
      <w:lang w:val="ru-RU" w:eastAsia="ru-RU"/>
    </w:rPr>
  </w:style>
  <w:style w:type="paragraph" w:customStyle="1" w:styleId="TableContents">
    <w:name w:val="Table Contents"/>
    <w:basedOn w:val="a"/>
    <w:rsid w:val="00F141C5"/>
    <w:pPr>
      <w:widowControl w:val="0"/>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05990-2C06-4D8F-8572-28D6CD98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Pages>
  <Words>841</Words>
  <Characters>4796</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67</cp:revision>
  <cp:lastPrinted>2023-01-02T10:26:00Z</cp:lastPrinted>
  <dcterms:created xsi:type="dcterms:W3CDTF">2022-12-02T12:39:00Z</dcterms:created>
  <dcterms:modified xsi:type="dcterms:W3CDTF">2023-06-14T09:27:00Z</dcterms:modified>
</cp:coreProperties>
</file>