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D643" w14:textId="77777777" w:rsidR="0077776D" w:rsidRDefault="0077776D" w:rsidP="0077776D">
      <w:pPr>
        <w:jc w:val="right"/>
        <w:textAlignment w:val="top"/>
        <w:rPr>
          <w:rFonts w:eastAsia="Times New Roman"/>
          <w:b/>
        </w:rPr>
      </w:pPr>
      <w:r>
        <w:rPr>
          <w:rFonts w:eastAsia="Times New Roman"/>
          <w:b/>
        </w:rPr>
        <w:t>Додаток №1</w:t>
      </w:r>
    </w:p>
    <w:p w14:paraId="077CDF7C" w14:textId="28EF7B2B" w:rsidR="0077776D" w:rsidRDefault="0077776D" w:rsidP="0077776D">
      <w:pPr>
        <w:jc w:val="right"/>
        <w:textAlignment w:val="top"/>
        <w:rPr>
          <w:rFonts w:eastAsia="Times New Roman"/>
          <w:b/>
        </w:rPr>
      </w:pPr>
      <w:r>
        <w:rPr>
          <w:rFonts w:eastAsia="Times New Roman"/>
          <w:b/>
        </w:rPr>
        <w:t xml:space="preserve"> до протоколу №</w:t>
      </w:r>
      <w:r w:rsidR="00542D2D">
        <w:rPr>
          <w:rFonts w:eastAsia="Times New Roman"/>
          <w:b/>
        </w:rPr>
        <w:t xml:space="preserve">  </w:t>
      </w:r>
    </w:p>
    <w:p w14:paraId="30E6647A" w14:textId="7C6C61DF" w:rsidR="0077776D" w:rsidRDefault="00A452A1" w:rsidP="0077776D">
      <w:pPr>
        <w:jc w:val="right"/>
        <w:textAlignment w:val="top"/>
        <w:rPr>
          <w:rFonts w:eastAsia="Times New Roman"/>
          <w:b/>
        </w:rPr>
      </w:pPr>
      <w:r>
        <w:rPr>
          <w:rFonts w:eastAsia="Times New Roman"/>
          <w:b/>
        </w:rPr>
        <w:t>від 2</w:t>
      </w:r>
      <w:r w:rsidR="00B5609A">
        <w:rPr>
          <w:rFonts w:eastAsia="Times New Roman"/>
          <w:b/>
        </w:rPr>
        <w:t>9</w:t>
      </w:r>
      <w:r>
        <w:rPr>
          <w:rFonts w:eastAsia="Times New Roman"/>
          <w:b/>
        </w:rPr>
        <w:t xml:space="preserve"> </w:t>
      </w:r>
      <w:r w:rsidR="0077776D">
        <w:rPr>
          <w:rFonts w:eastAsia="Times New Roman"/>
          <w:b/>
        </w:rPr>
        <w:t>листопада 202</w:t>
      </w:r>
      <w:r w:rsidR="00F45B66">
        <w:rPr>
          <w:rFonts w:eastAsia="Times New Roman"/>
          <w:b/>
        </w:rPr>
        <w:t>3</w:t>
      </w:r>
      <w:r w:rsidR="0077776D">
        <w:rPr>
          <w:rFonts w:eastAsia="Times New Roman"/>
          <w:b/>
        </w:rPr>
        <w:t xml:space="preserve"> року</w:t>
      </w:r>
    </w:p>
    <w:p w14:paraId="14E34CED" w14:textId="77777777" w:rsidR="0077776D" w:rsidRDefault="0077776D">
      <w:pPr>
        <w:jc w:val="center"/>
        <w:textAlignment w:val="top"/>
        <w:rPr>
          <w:rFonts w:eastAsia="Times New Roman"/>
          <w:b/>
        </w:rPr>
      </w:pPr>
    </w:p>
    <w:p w14:paraId="40BD8B20" w14:textId="7063251D" w:rsidR="008B0906" w:rsidRDefault="001B056A">
      <w:pPr>
        <w:jc w:val="center"/>
        <w:textAlignment w:val="top"/>
        <w:rPr>
          <w:rFonts w:eastAsia="Times New Roman"/>
          <w:b/>
        </w:rPr>
      </w:pPr>
      <w:r>
        <w:rPr>
          <w:rFonts w:eastAsia="Times New Roman"/>
          <w:b/>
        </w:rPr>
        <w:t>Оголошення про проведення відкритих торгів</w:t>
      </w:r>
      <w:r w:rsidR="00C0589E">
        <w:rPr>
          <w:rFonts w:eastAsia="Times New Roman"/>
          <w:b/>
        </w:rPr>
        <w:t xml:space="preserve"> з особливостями</w:t>
      </w:r>
      <w:r>
        <w:rPr>
          <w:rFonts w:eastAsia="Times New Roman"/>
          <w:b/>
        </w:rPr>
        <w:t xml:space="preserve"> </w:t>
      </w:r>
    </w:p>
    <w:p w14:paraId="428F15A1" w14:textId="77777777" w:rsidR="008B0906" w:rsidRDefault="008B0906">
      <w:pPr>
        <w:jc w:val="center"/>
        <w:textAlignment w:val="top"/>
        <w:rPr>
          <w:rFonts w:eastAsia="Times New Roman"/>
          <w:b/>
        </w:rPr>
      </w:pPr>
    </w:p>
    <w:tbl>
      <w:tblPr>
        <w:tblW w:w="9936" w:type="dxa"/>
        <w:tblCellMar>
          <w:left w:w="28" w:type="dxa"/>
          <w:right w:w="28" w:type="dxa"/>
        </w:tblCellMar>
        <w:tblLook w:val="04A0" w:firstRow="1" w:lastRow="0" w:firstColumn="1" w:lastColumn="0" w:noHBand="0" w:noVBand="1"/>
      </w:tblPr>
      <w:tblGrid>
        <w:gridCol w:w="4135"/>
        <w:gridCol w:w="5801"/>
      </w:tblGrid>
      <w:tr w:rsidR="008B0906" w14:paraId="0C84E1C8"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9483" w14:textId="77777777" w:rsidR="008B0906" w:rsidRDefault="001B056A">
            <w:pPr>
              <w:spacing w:after="120"/>
              <w:textAlignment w:val="top"/>
              <w:rPr>
                <w:rFonts w:eastAsia="Times New Roman"/>
                <w:bCs/>
              </w:rPr>
            </w:pPr>
            <w:r>
              <w:rPr>
                <w:rFonts w:eastAsia="Times New Roman"/>
                <w:bCs/>
              </w:rPr>
              <w:t>1. Найменування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2F6" w14:textId="65C3F8F8" w:rsidR="008B0906" w:rsidRPr="00542D2D" w:rsidRDefault="00542D2D" w:rsidP="00542D2D">
            <w:pPr>
              <w:snapToGrid w:val="0"/>
              <w:jc w:val="both"/>
              <w:rPr>
                <w:b/>
              </w:rPr>
            </w:pPr>
            <w:r w:rsidRPr="00542D2D">
              <w:rPr>
                <w:b/>
              </w:rPr>
              <w:t>Червоноградська районна адміністрація Львівської області</w:t>
            </w:r>
          </w:p>
        </w:tc>
      </w:tr>
      <w:tr w:rsidR="008B0906" w14:paraId="0D34A94A"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61CA" w14:textId="77777777" w:rsidR="008B0906" w:rsidRDefault="001B056A">
            <w:pPr>
              <w:spacing w:after="120"/>
              <w:textAlignment w:val="top"/>
              <w:rPr>
                <w:rFonts w:eastAsia="Times New Roman"/>
                <w:bCs/>
              </w:rPr>
            </w:pPr>
            <w:r>
              <w:rPr>
                <w:rFonts w:eastAsia="Times New Roman"/>
                <w:bCs/>
              </w:rPr>
              <w:t>1</w:t>
            </w:r>
            <w:r>
              <w:rPr>
                <w:rFonts w:eastAsia="Times New Roman"/>
                <w:bCs/>
                <w:vertAlign w:val="superscript"/>
              </w:rPr>
              <w:t>1</w:t>
            </w:r>
            <w:r>
              <w:rPr>
                <w:rFonts w:eastAsia="Times New Roman"/>
                <w:bCs/>
              </w:rPr>
              <w:t>. Місцезнаходження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5BB3" w14:textId="6D6F9A24" w:rsidR="008B0906" w:rsidRPr="00542D2D" w:rsidRDefault="00542D2D" w:rsidP="00542D2D">
            <w:pPr>
              <w:jc w:val="both"/>
              <w:rPr>
                <w:b/>
              </w:rPr>
            </w:pPr>
            <w:r w:rsidRPr="00542D2D">
              <w:rPr>
                <w:b/>
              </w:rPr>
              <w:t xml:space="preserve">80100, Львівська область, Червоноградський район, </w:t>
            </w:r>
            <w:proofErr w:type="spellStart"/>
            <w:r w:rsidRPr="00542D2D">
              <w:rPr>
                <w:b/>
              </w:rPr>
              <w:t>м.Червоноград</w:t>
            </w:r>
            <w:proofErr w:type="spellEnd"/>
            <w:r w:rsidRPr="00542D2D">
              <w:rPr>
                <w:b/>
              </w:rPr>
              <w:t xml:space="preserve">, </w:t>
            </w:r>
            <w:proofErr w:type="spellStart"/>
            <w:r w:rsidRPr="00542D2D">
              <w:rPr>
                <w:b/>
              </w:rPr>
              <w:t>пр.Шевченка</w:t>
            </w:r>
            <w:proofErr w:type="spellEnd"/>
            <w:r w:rsidRPr="00542D2D">
              <w:rPr>
                <w:b/>
              </w:rPr>
              <w:t>, 19</w:t>
            </w:r>
          </w:p>
        </w:tc>
      </w:tr>
      <w:tr w:rsidR="008B0906" w14:paraId="5906A4A6"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2565" w14:textId="77777777" w:rsidR="008B0906" w:rsidRDefault="001B056A">
            <w:pPr>
              <w:spacing w:after="120"/>
              <w:textAlignment w:val="top"/>
              <w:rPr>
                <w:rFonts w:eastAsia="Times New Roman"/>
                <w:bCs/>
              </w:rPr>
            </w:pPr>
            <w:r>
              <w:rPr>
                <w:rFonts w:eastAsia="Times New Roman"/>
                <w:bCs/>
              </w:rPr>
              <w:t>1</w:t>
            </w:r>
            <w:r>
              <w:rPr>
                <w:rFonts w:eastAsia="Times New Roman"/>
                <w:bCs/>
                <w:vertAlign w:val="superscript"/>
              </w:rPr>
              <w:t>2</w:t>
            </w:r>
            <w:r>
              <w:rPr>
                <w:rFonts w:eastAsia="Times New Roman"/>
                <w:bCs/>
              </w:rPr>
              <w:t>. Код згідно з ЄДРПОУ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5F4B" w14:textId="35F89292" w:rsidR="008B0906" w:rsidRDefault="00542D2D">
            <w:r>
              <w:rPr>
                <w:b/>
              </w:rPr>
              <w:t>44265757</w:t>
            </w:r>
          </w:p>
        </w:tc>
      </w:tr>
      <w:tr w:rsidR="008B0906" w14:paraId="14D99AC6"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5D6D" w14:textId="77777777" w:rsidR="008B0906" w:rsidRDefault="001B056A">
            <w:pPr>
              <w:spacing w:after="120"/>
              <w:textAlignment w:val="top"/>
              <w:rPr>
                <w:rFonts w:eastAsia="Times New Roman"/>
                <w:bCs/>
              </w:rPr>
            </w:pPr>
            <w:r>
              <w:rPr>
                <w:rFonts w:eastAsia="Times New Roman"/>
                <w:bCs/>
              </w:rPr>
              <w:t>1</w:t>
            </w:r>
            <w:r>
              <w:rPr>
                <w:rFonts w:eastAsia="Times New Roman"/>
                <w:bCs/>
                <w:vertAlign w:val="superscript"/>
              </w:rPr>
              <w:t>3</w:t>
            </w:r>
            <w:r>
              <w:rPr>
                <w:rFonts w:eastAsia="Times New Roman"/>
                <w:bCs/>
              </w:rPr>
              <w:t>. Категорія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18BB" w14:textId="77777777" w:rsidR="008B0906" w:rsidRDefault="001E2D5E" w:rsidP="001E2D5E">
            <w:pPr>
              <w:pStyle w:val="rvps2"/>
              <w:shd w:val="clear" w:color="auto" w:fill="FFFFFF"/>
              <w:spacing w:beforeAutospacing="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w:t>
            </w:r>
            <w:r w:rsidR="001B056A">
              <w:rPr>
                <w:b/>
                <w:lang w:val="uk-UA"/>
              </w:rPr>
              <w:t>України «Про публічні закупівлі»</w:t>
            </w:r>
            <w:r w:rsidR="001B056A">
              <w:rPr>
                <w:b/>
                <w:shd w:val="clear" w:color="auto" w:fill="FFFFFF"/>
                <w:lang w:val="uk-UA"/>
              </w:rPr>
              <w:t>.</w:t>
            </w:r>
          </w:p>
        </w:tc>
      </w:tr>
      <w:tr w:rsidR="001E2D5E" w14:paraId="211E6AA8"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536D" w14:textId="77777777" w:rsidR="001E2D5E" w:rsidRDefault="001E2D5E">
            <w:pPr>
              <w:spacing w:after="120"/>
              <w:textAlignment w:val="top"/>
              <w:rPr>
                <w:rFonts w:eastAsia="Times New Roman"/>
                <w:bCs/>
              </w:rPr>
            </w:pPr>
            <w:r>
              <w:rPr>
                <w:rFonts w:eastAsia="Times New Roman"/>
                <w:bCs/>
              </w:rPr>
              <w:t>2. Назва предмету закупівлі :</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70F6" w14:textId="6DE409EC" w:rsidR="001E2D5E" w:rsidRPr="00542D2D" w:rsidRDefault="00240D6B" w:rsidP="00D960E2">
            <w:pPr>
              <w:pStyle w:val="rvps2"/>
              <w:rPr>
                <w:b/>
              </w:rPr>
            </w:pPr>
            <w:r w:rsidRPr="00542D2D">
              <w:rPr>
                <w:b/>
              </w:rPr>
              <w:t>Природний газ, код 09120000-6 — Газове паливо за ДК 021:2015 «Єдиний закупівельний словник»</w:t>
            </w:r>
          </w:p>
        </w:tc>
      </w:tr>
      <w:tr w:rsidR="008B0906" w14:paraId="60CC10F6"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67FB" w14:textId="77777777" w:rsidR="008B0906" w:rsidRDefault="001B056A">
            <w:pPr>
              <w:spacing w:after="120"/>
              <w:jc w:val="both"/>
              <w:textAlignment w:val="top"/>
              <w:rPr>
                <w:rFonts w:eastAsia="Times New Roman"/>
                <w:bCs/>
              </w:rPr>
            </w:pPr>
            <w:r>
              <w:rPr>
                <w:rFonts w:eastAsia="Times New Roman"/>
                <w:bCs/>
              </w:rPr>
              <w:t>3. Кількість товарів або обсяг виконання робіт чи надання послуг:</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89AC" w14:textId="3BA71B48" w:rsidR="00E7181B" w:rsidRPr="009E7D41" w:rsidRDefault="00F45B66" w:rsidP="00E7181B">
            <w:pPr>
              <w:ind w:right="100"/>
              <w:jc w:val="both"/>
              <w:rPr>
                <w:vertAlign w:val="superscript"/>
              </w:rPr>
            </w:pPr>
            <w:r>
              <w:rPr>
                <w:b/>
              </w:rPr>
              <w:t>8</w:t>
            </w:r>
            <w:r w:rsidR="00542D2D">
              <w:rPr>
                <w:b/>
              </w:rPr>
              <w:t>5</w:t>
            </w:r>
            <w:r w:rsidR="009E7D41">
              <w:rPr>
                <w:b/>
              </w:rPr>
              <w:t>00 м</w:t>
            </w:r>
            <w:r w:rsidR="009E7D41">
              <w:rPr>
                <w:b/>
                <w:vertAlign w:val="superscript"/>
              </w:rPr>
              <w:t>3</w:t>
            </w:r>
          </w:p>
          <w:p w14:paraId="2317BD76" w14:textId="2528972C" w:rsidR="008B0906" w:rsidRPr="00146C96" w:rsidRDefault="008B0906" w:rsidP="00E7181B">
            <w:pPr>
              <w:jc w:val="both"/>
            </w:pPr>
          </w:p>
        </w:tc>
      </w:tr>
      <w:tr w:rsidR="008B0906" w14:paraId="13E9B388"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396F2" w14:textId="77777777" w:rsidR="008B0906" w:rsidRDefault="001B056A">
            <w:pPr>
              <w:spacing w:after="120"/>
              <w:jc w:val="both"/>
              <w:textAlignment w:val="top"/>
              <w:rPr>
                <w:rFonts w:eastAsia="Times New Roman"/>
                <w:bCs/>
              </w:rPr>
            </w:pPr>
            <w:r>
              <w:rPr>
                <w:rFonts w:eastAsia="Times New Roman"/>
                <w:bCs/>
              </w:rPr>
              <w:t>3</w:t>
            </w:r>
            <w:r>
              <w:rPr>
                <w:rFonts w:eastAsia="Times New Roman"/>
                <w:bCs/>
                <w:vertAlign w:val="superscript"/>
              </w:rPr>
              <w:t>1</w:t>
            </w:r>
            <w:r>
              <w:rPr>
                <w:rFonts w:eastAsia="Times New Roman"/>
                <w:bCs/>
              </w:rPr>
              <w:t>. Місце поставки товарів або місце виконання робіт чи надання послуг:</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875C" w14:textId="77777777" w:rsidR="00542D2D" w:rsidRPr="00542D2D" w:rsidRDefault="00542D2D" w:rsidP="00542D2D">
            <w:pPr>
              <w:keepNext/>
              <w:ind w:hanging="2"/>
              <w:jc w:val="both"/>
              <w:rPr>
                <w:b/>
              </w:rPr>
            </w:pPr>
            <w:r w:rsidRPr="00542D2D">
              <w:rPr>
                <w:b/>
              </w:rPr>
              <w:t xml:space="preserve">Адміністративний будинок </w:t>
            </w:r>
            <w:proofErr w:type="spellStart"/>
            <w:r w:rsidRPr="00542D2D">
              <w:rPr>
                <w:b/>
              </w:rPr>
              <w:t>м.Сокаль</w:t>
            </w:r>
            <w:proofErr w:type="spellEnd"/>
            <w:r w:rsidRPr="00542D2D">
              <w:rPr>
                <w:b/>
              </w:rPr>
              <w:t xml:space="preserve">, 80000, Львівська обл., </w:t>
            </w:r>
            <w:proofErr w:type="spellStart"/>
            <w:r w:rsidRPr="00542D2D">
              <w:rPr>
                <w:b/>
              </w:rPr>
              <w:t>м.Сокаль</w:t>
            </w:r>
            <w:proofErr w:type="spellEnd"/>
            <w:r w:rsidRPr="00542D2D">
              <w:rPr>
                <w:b/>
              </w:rPr>
              <w:t xml:space="preserve">, </w:t>
            </w:r>
            <w:proofErr w:type="spellStart"/>
            <w:r w:rsidRPr="00542D2D">
              <w:rPr>
                <w:b/>
              </w:rPr>
              <w:t>вул.Тартаківська</w:t>
            </w:r>
            <w:proofErr w:type="spellEnd"/>
            <w:r w:rsidRPr="00542D2D">
              <w:rPr>
                <w:b/>
              </w:rPr>
              <w:t>, 7;</w:t>
            </w:r>
          </w:p>
          <w:p w14:paraId="46D9C749" w14:textId="77777777" w:rsidR="00542D2D" w:rsidRPr="00542D2D" w:rsidRDefault="00542D2D" w:rsidP="00542D2D">
            <w:pPr>
              <w:keepNext/>
              <w:ind w:hanging="2"/>
              <w:jc w:val="both"/>
              <w:rPr>
                <w:b/>
              </w:rPr>
            </w:pPr>
            <w:r w:rsidRPr="00542D2D">
              <w:rPr>
                <w:b/>
              </w:rPr>
              <w:t xml:space="preserve">Адміністративний будинок </w:t>
            </w:r>
            <w:proofErr w:type="spellStart"/>
            <w:r w:rsidRPr="00542D2D">
              <w:rPr>
                <w:b/>
              </w:rPr>
              <w:t>м.Радехів</w:t>
            </w:r>
            <w:proofErr w:type="spellEnd"/>
            <w:r w:rsidRPr="00542D2D">
              <w:rPr>
                <w:b/>
              </w:rPr>
              <w:t xml:space="preserve">, 80200, Львівська обл., </w:t>
            </w:r>
            <w:proofErr w:type="spellStart"/>
            <w:r w:rsidRPr="00542D2D">
              <w:rPr>
                <w:b/>
              </w:rPr>
              <w:t>м.Радехів</w:t>
            </w:r>
            <w:proofErr w:type="spellEnd"/>
            <w:r w:rsidRPr="00542D2D">
              <w:rPr>
                <w:b/>
              </w:rPr>
              <w:t xml:space="preserve">, </w:t>
            </w:r>
            <w:proofErr w:type="spellStart"/>
            <w:r w:rsidRPr="00542D2D">
              <w:rPr>
                <w:b/>
              </w:rPr>
              <w:t>вул.Тарнавського</w:t>
            </w:r>
            <w:proofErr w:type="spellEnd"/>
            <w:r w:rsidRPr="00542D2D">
              <w:rPr>
                <w:b/>
              </w:rPr>
              <w:t>, 38;</w:t>
            </w:r>
          </w:p>
          <w:p w14:paraId="77B272C4" w14:textId="49A20886" w:rsidR="008B0906" w:rsidRPr="00E7181B" w:rsidRDefault="00542D2D" w:rsidP="00542D2D">
            <w:pPr>
              <w:keepNext/>
              <w:ind w:hanging="2"/>
              <w:jc w:val="both"/>
            </w:pPr>
            <w:r w:rsidRPr="00542D2D">
              <w:rPr>
                <w:b/>
              </w:rPr>
              <w:t xml:space="preserve">Адміністративний будинок </w:t>
            </w:r>
            <w:proofErr w:type="spellStart"/>
            <w:r w:rsidRPr="00542D2D">
              <w:rPr>
                <w:b/>
              </w:rPr>
              <w:t>м.Радехів</w:t>
            </w:r>
            <w:proofErr w:type="spellEnd"/>
            <w:r w:rsidRPr="00542D2D">
              <w:rPr>
                <w:b/>
              </w:rPr>
              <w:t xml:space="preserve">, 80200, Львівська обл., </w:t>
            </w:r>
            <w:proofErr w:type="spellStart"/>
            <w:r w:rsidRPr="00542D2D">
              <w:rPr>
                <w:b/>
              </w:rPr>
              <w:t>м.Радехів</w:t>
            </w:r>
            <w:proofErr w:type="spellEnd"/>
            <w:r w:rsidRPr="00542D2D">
              <w:rPr>
                <w:b/>
              </w:rPr>
              <w:t xml:space="preserve">, </w:t>
            </w:r>
            <w:proofErr w:type="spellStart"/>
            <w:r w:rsidRPr="00542D2D">
              <w:rPr>
                <w:b/>
              </w:rPr>
              <w:t>вул.Лесі</w:t>
            </w:r>
            <w:proofErr w:type="spellEnd"/>
            <w:r w:rsidRPr="00542D2D">
              <w:rPr>
                <w:b/>
              </w:rPr>
              <w:t xml:space="preserve"> Українки, 42.</w:t>
            </w:r>
          </w:p>
        </w:tc>
      </w:tr>
      <w:tr w:rsidR="008B0906" w:rsidRPr="000B2FC3" w14:paraId="6B0A5950" w14:textId="77777777" w:rsidTr="001E2D5E">
        <w:trPr>
          <w:trHeight w:val="1119"/>
        </w:trPr>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124C" w14:textId="77777777" w:rsidR="008B0906" w:rsidRDefault="001B056A">
            <w:pPr>
              <w:spacing w:after="120"/>
              <w:jc w:val="both"/>
              <w:textAlignment w:val="top"/>
              <w:rPr>
                <w:rFonts w:eastAsia="Times New Roman"/>
                <w:bCs/>
              </w:rPr>
            </w:pPr>
            <w:r>
              <w:rPr>
                <w:rFonts w:eastAsia="Times New Roman"/>
                <w:bCs/>
              </w:rPr>
              <w:t>4. Очікувана вартість закупівлі:</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8F54" w14:textId="1BCBDB1E" w:rsidR="008B0906" w:rsidRPr="00E7181B" w:rsidRDefault="00542D2D" w:rsidP="001813B0">
            <w:pPr>
              <w:pStyle w:val="rvps2"/>
              <w:shd w:val="clear" w:color="auto" w:fill="FFFFFF"/>
              <w:spacing w:beforeAutospacing="0" w:afterAutospacing="0" w:line="288" w:lineRule="auto"/>
              <w:jc w:val="both"/>
              <w:textAlignment w:val="baseline"/>
              <w:rPr>
                <w:b/>
                <w:lang w:val="uk-UA"/>
              </w:rPr>
            </w:pPr>
            <w:r>
              <w:rPr>
                <w:b/>
                <w:lang w:val="uk-UA"/>
              </w:rPr>
              <w:t>14</w:t>
            </w:r>
            <w:r w:rsidR="001813B0">
              <w:rPr>
                <w:b/>
                <w:lang w:val="uk-UA"/>
              </w:rPr>
              <w:t>0</w:t>
            </w:r>
            <w:r>
              <w:rPr>
                <w:b/>
                <w:lang w:val="uk-UA"/>
              </w:rPr>
              <w:t xml:space="preserve"> </w:t>
            </w:r>
            <w:r w:rsidR="001813B0">
              <w:rPr>
                <w:b/>
                <w:lang w:val="uk-UA"/>
              </w:rPr>
              <w:t>708</w:t>
            </w:r>
            <w:r>
              <w:rPr>
                <w:b/>
                <w:lang w:val="uk-UA"/>
              </w:rPr>
              <w:t xml:space="preserve">, </w:t>
            </w:r>
            <w:r w:rsidR="001813B0">
              <w:rPr>
                <w:b/>
                <w:lang w:val="uk-UA"/>
              </w:rPr>
              <w:t>07</w:t>
            </w:r>
            <w:r w:rsidR="0098233F">
              <w:rPr>
                <w:b/>
                <w:lang w:val="uk-UA"/>
              </w:rPr>
              <w:t xml:space="preserve"> грн. з ПДВ.</w:t>
            </w:r>
          </w:p>
        </w:tc>
      </w:tr>
      <w:tr w:rsidR="008B0906" w14:paraId="790F4934"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3D10" w14:textId="77777777" w:rsidR="008B0906" w:rsidRDefault="001B056A">
            <w:pPr>
              <w:spacing w:after="120"/>
              <w:jc w:val="both"/>
              <w:textAlignment w:val="top"/>
              <w:rPr>
                <w:rFonts w:eastAsia="Times New Roman"/>
                <w:bCs/>
              </w:rPr>
            </w:pPr>
            <w:r>
              <w:rPr>
                <w:rFonts w:eastAsia="Times New Roman"/>
                <w:bCs/>
              </w:rPr>
              <w:t>5. Строк поставки товарів, виконання робіт чи надання послуг:</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50FA" w14:textId="71AEA79E" w:rsidR="008B0906" w:rsidRDefault="009A686B" w:rsidP="001813B0">
            <w:pPr>
              <w:rPr>
                <w:rStyle w:val="a3"/>
                <w:rFonts w:eastAsia="Times New Roman"/>
              </w:rPr>
            </w:pPr>
            <w:r>
              <w:rPr>
                <w:rFonts w:eastAsia="Times New Roman"/>
                <w:b/>
                <w:lang w:eastAsia="ru-RU"/>
              </w:rPr>
              <w:t>З 01.01.202</w:t>
            </w:r>
            <w:r w:rsidR="001813B0">
              <w:rPr>
                <w:rFonts w:eastAsia="Times New Roman"/>
                <w:b/>
                <w:lang w:eastAsia="ru-RU"/>
              </w:rPr>
              <w:t>4</w:t>
            </w:r>
            <w:r>
              <w:rPr>
                <w:rFonts w:eastAsia="Times New Roman"/>
                <w:b/>
                <w:lang w:eastAsia="ru-RU"/>
              </w:rPr>
              <w:t xml:space="preserve"> року до </w:t>
            </w:r>
            <w:r w:rsidR="001813B0">
              <w:rPr>
                <w:rFonts w:eastAsia="Times New Roman"/>
                <w:b/>
                <w:lang w:eastAsia="ru-RU"/>
              </w:rPr>
              <w:t>15</w:t>
            </w:r>
            <w:r>
              <w:rPr>
                <w:rFonts w:eastAsia="Times New Roman"/>
                <w:b/>
                <w:lang w:eastAsia="ru-RU"/>
              </w:rPr>
              <w:t>.0</w:t>
            </w:r>
            <w:r w:rsidR="001813B0">
              <w:rPr>
                <w:rFonts w:eastAsia="Times New Roman"/>
                <w:b/>
                <w:lang w:eastAsia="ru-RU"/>
              </w:rPr>
              <w:t>4</w:t>
            </w:r>
            <w:r>
              <w:rPr>
                <w:rFonts w:eastAsia="Times New Roman"/>
                <w:b/>
                <w:lang w:eastAsia="ru-RU"/>
              </w:rPr>
              <w:t>.202</w:t>
            </w:r>
            <w:r w:rsidR="001813B0">
              <w:rPr>
                <w:rFonts w:eastAsia="Times New Roman"/>
                <w:b/>
                <w:lang w:eastAsia="ru-RU"/>
              </w:rPr>
              <w:t>4</w:t>
            </w:r>
            <w:r>
              <w:rPr>
                <w:rFonts w:eastAsia="Times New Roman"/>
                <w:b/>
                <w:lang w:eastAsia="ru-RU"/>
              </w:rPr>
              <w:t xml:space="preserve"> року</w:t>
            </w:r>
          </w:p>
        </w:tc>
      </w:tr>
      <w:tr w:rsidR="008B0906" w14:paraId="45FDF74E"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4D8B" w14:textId="77777777" w:rsidR="008B0906" w:rsidRDefault="001B056A">
            <w:pPr>
              <w:textAlignment w:val="top"/>
              <w:rPr>
                <w:rFonts w:eastAsia="Times New Roman"/>
                <w:bCs/>
              </w:rPr>
            </w:pPr>
            <w:r>
              <w:rPr>
                <w:rFonts w:eastAsia="Times New Roman"/>
                <w:bCs/>
              </w:rPr>
              <w:t>6. Кінцевий строк подання тендерних пропозицій:</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BEDD" w14:textId="68D8CD1A" w:rsidR="008B0906" w:rsidRDefault="00542D2D" w:rsidP="00EB65E9">
            <w:pPr>
              <w:pStyle w:val="af0"/>
              <w:spacing w:before="0" w:after="0"/>
              <w:jc w:val="both"/>
              <w:rPr>
                <w:b/>
              </w:rPr>
            </w:pPr>
            <w:r>
              <w:rPr>
                <w:b/>
                <w:color w:val="000000"/>
              </w:rPr>
              <w:t>«0</w:t>
            </w:r>
            <w:r w:rsidR="00EB65E9" w:rsidRPr="00EB65E9">
              <w:rPr>
                <w:b/>
              </w:rPr>
              <w:t>7</w:t>
            </w:r>
            <w:r w:rsidR="001B056A">
              <w:rPr>
                <w:b/>
                <w:color w:val="000000"/>
              </w:rPr>
              <w:t xml:space="preserve">» </w:t>
            </w:r>
            <w:r w:rsidR="001813B0">
              <w:rPr>
                <w:b/>
                <w:color w:val="000000"/>
              </w:rPr>
              <w:t>грудня</w:t>
            </w:r>
            <w:r w:rsidR="001B056A">
              <w:rPr>
                <w:b/>
                <w:color w:val="000000"/>
              </w:rPr>
              <w:t xml:space="preserve"> </w:t>
            </w:r>
            <w:r w:rsidR="00FE1BE0">
              <w:rPr>
                <w:b/>
              </w:rPr>
              <w:t>202</w:t>
            </w:r>
            <w:r w:rsidR="00F45B66">
              <w:rPr>
                <w:b/>
              </w:rPr>
              <w:t>3</w:t>
            </w:r>
            <w:r w:rsidR="00FE1BE0">
              <w:rPr>
                <w:b/>
              </w:rPr>
              <w:t xml:space="preserve"> року.</w:t>
            </w:r>
            <w:bookmarkStart w:id="0" w:name="_GoBack"/>
            <w:bookmarkEnd w:id="0"/>
          </w:p>
        </w:tc>
      </w:tr>
      <w:tr w:rsidR="008B0906" w14:paraId="7AA24DE5"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4F11" w14:textId="77777777" w:rsidR="008B0906" w:rsidRDefault="001B056A">
            <w:pPr>
              <w:textAlignment w:val="top"/>
              <w:rPr>
                <w:rFonts w:eastAsia="Times New Roman"/>
                <w:bCs/>
              </w:rPr>
            </w:pPr>
            <w:r>
              <w:rPr>
                <w:rFonts w:eastAsia="Times New Roman"/>
                <w:bCs/>
              </w:rPr>
              <w:t>7. Умови оплати:</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E17F" w14:textId="0494FF89" w:rsidR="0084190F" w:rsidRPr="0084190F" w:rsidRDefault="0084190F" w:rsidP="0084190F">
            <w:pPr>
              <w:jc w:val="both"/>
              <w:textAlignment w:val="top"/>
              <w:rPr>
                <w:rFonts w:eastAsia="Times New Roman"/>
                <w:bCs/>
              </w:rPr>
            </w:pPr>
            <w:r w:rsidRPr="0084190F">
              <w:rPr>
                <w:rFonts w:eastAsia="Times New Roman"/>
                <w:b/>
                <w:bCs/>
              </w:rPr>
              <w:t>Подія</w:t>
            </w:r>
            <w:r>
              <w:rPr>
                <w:rFonts w:eastAsia="Times New Roman"/>
                <w:b/>
                <w:bCs/>
              </w:rPr>
              <w:t>:</w:t>
            </w:r>
            <w:r w:rsidR="007A63A9">
              <w:rPr>
                <w:rFonts w:eastAsia="Times New Roman"/>
                <w:bCs/>
              </w:rPr>
              <w:tab/>
              <w:t>Поставка товару</w:t>
            </w:r>
            <w:r w:rsidRPr="0084190F">
              <w:rPr>
                <w:rFonts w:eastAsia="Times New Roman"/>
                <w:bCs/>
              </w:rPr>
              <w:t xml:space="preserve"> </w:t>
            </w:r>
          </w:p>
          <w:p w14:paraId="756BAC9C" w14:textId="1139AED6" w:rsidR="0084190F" w:rsidRPr="0084190F" w:rsidRDefault="0084190F" w:rsidP="0084190F">
            <w:pPr>
              <w:jc w:val="both"/>
              <w:textAlignment w:val="top"/>
              <w:rPr>
                <w:rFonts w:eastAsia="Times New Roman"/>
                <w:bCs/>
              </w:rPr>
            </w:pPr>
            <w:r w:rsidRPr="0084190F">
              <w:rPr>
                <w:rFonts w:eastAsia="Times New Roman"/>
                <w:b/>
                <w:bCs/>
              </w:rPr>
              <w:t>Опис</w:t>
            </w:r>
            <w:r>
              <w:rPr>
                <w:rFonts w:eastAsia="Times New Roman"/>
                <w:bCs/>
              </w:rPr>
              <w:t>:</w:t>
            </w:r>
            <w:r w:rsidRPr="0084190F">
              <w:rPr>
                <w:rFonts w:eastAsia="Times New Roman"/>
                <w:bCs/>
              </w:rPr>
              <w:tab/>
              <w:t>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r w:rsidRPr="0084190F">
              <w:rPr>
                <w:rFonts w:eastAsia="Times New Roman"/>
                <w:bCs/>
              </w:rPr>
              <w:tab/>
              <w:t xml:space="preserve"> </w:t>
            </w:r>
          </w:p>
          <w:p w14:paraId="3EC9D6F5" w14:textId="1C7DDC4B" w:rsidR="0084190F" w:rsidRPr="0084190F" w:rsidRDefault="0084190F" w:rsidP="0084190F">
            <w:pPr>
              <w:jc w:val="both"/>
              <w:textAlignment w:val="top"/>
              <w:rPr>
                <w:rFonts w:eastAsia="Times New Roman"/>
                <w:bCs/>
              </w:rPr>
            </w:pPr>
            <w:r w:rsidRPr="00BF13AC">
              <w:rPr>
                <w:rFonts w:eastAsia="Times New Roman"/>
                <w:b/>
                <w:bCs/>
              </w:rPr>
              <w:t>Тип оплати:</w:t>
            </w:r>
            <w:r w:rsidRPr="0084190F">
              <w:rPr>
                <w:rFonts w:eastAsia="Times New Roman"/>
                <w:bCs/>
              </w:rPr>
              <w:tab/>
              <w:t>Післяплата</w:t>
            </w:r>
            <w:r w:rsidRPr="0084190F">
              <w:rPr>
                <w:rFonts w:eastAsia="Times New Roman"/>
                <w:bCs/>
              </w:rPr>
              <w:tab/>
              <w:t xml:space="preserve"> </w:t>
            </w:r>
          </w:p>
          <w:p w14:paraId="60483943" w14:textId="08D63362" w:rsidR="0084190F" w:rsidRPr="0084190F" w:rsidRDefault="0084190F" w:rsidP="0084190F">
            <w:pPr>
              <w:jc w:val="both"/>
              <w:textAlignment w:val="top"/>
              <w:rPr>
                <w:rFonts w:eastAsia="Times New Roman"/>
                <w:bCs/>
              </w:rPr>
            </w:pPr>
            <w:r w:rsidRPr="0084190F">
              <w:rPr>
                <w:rFonts w:eastAsia="Times New Roman"/>
                <w:b/>
                <w:bCs/>
              </w:rPr>
              <w:t>Розмір оплати</w:t>
            </w:r>
            <w:r>
              <w:rPr>
                <w:rFonts w:eastAsia="Times New Roman"/>
                <w:bCs/>
              </w:rPr>
              <w:t xml:space="preserve">: </w:t>
            </w:r>
            <w:r w:rsidRPr="0084190F">
              <w:rPr>
                <w:rFonts w:eastAsia="Times New Roman"/>
                <w:bCs/>
              </w:rPr>
              <w:t>70%</w:t>
            </w:r>
            <w:r w:rsidRPr="0084190F">
              <w:rPr>
                <w:rFonts w:eastAsia="Times New Roman"/>
                <w:bCs/>
              </w:rPr>
              <w:tab/>
              <w:t xml:space="preserve"> </w:t>
            </w:r>
          </w:p>
          <w:p w14:paraId="4DC9AB63" w14:textId="77777777" w:rsidR="0084190F" w:rsidRPr="0084190F" w:rsidRDefault="0084190F" w:rsidP="0084190F">
            <w:pPr>
              <w:jc w:val="both"/>
              <w:textAlignment w:val="top"/>
              <w:rPr>
                <w:rFonts w:eastAsia="Times New Roman"/>
                <w:bCs/>
              </w:rPr>
            </w:pPr>
            <w:r w:rsidRPr="0084190F">
              <w:rPr>
                <w:rFonts w:eastAsia="Times New Roman"/>
                <w:b/>
                <w:bCs/>
              </w:rPr>
              <w:t>Період</w:t>
            </w:r>
            <w:r w:rsidRPr="0084190F">
              <w:rPr>
                <w:rFonts w:eastAsia="Times New Roman"/>
                <w:bCs/>
              </w:rPr>
              <w:tab/>
              <w:t>30 календарні дні</w:t>
            </w:r>
            <w:r w:rsidRPr="0084190F">
              <w:rPr>
                <w:rFonts w:eastAsia="Times New Roman"/>
                <w:bCs/>
              </w:rPr>
              <w:tab/>
              <w:t xml:space="preserve"> </w:t>
            </w:r>
          </w:p>
          <w:p w14:paraId="4CC0CBF5" w14:textId="27F36733" w:rsidR="0084190F" w:rsidRPr="0084190F" w:rsidRDefault="0084190F" w:rsidP="0084190F">
            <w:pPr>
              <w:jc w:val="both"/>
              <w:textAlignment w:val="top"/>
              <w:rPr>
                <w:rFonts w:eastAsia="Times New Roman"/>
                <w:bCs/>
              </w:rPr>
            </w:pPr>
            <w:r w:rsidRPr="00BF13AC">
              <w:rPr>
                <w:rFonts w:eastAsia="Times New Roman"/>
                <w:b/>
                <w:bCs/>
              </w:rPr>
              <w:t>Подія</w:t>
            </w:r>
            <w:r w:rsidR="00BF13AC">
              <w:rPr>
                <w:rFonts w:eastAsia="Times New Roman"/>
                <w:bCs/>
              </w:rPr>
              <w:t xml:space="preserve">: </w:t>
            </w:r>
            <w:r w:rsidR="007A63A9">
              <w:rPr>
                <w:rFonts w:eastAsia="Times New Roman"/>
                <w:bCs/>
              </w:rPr>
              <w:t>Поставка товару</w:t>
            </w:r>
            <w:r w:rsidRPr="0084190F">
              <w:rPr>
                <w:rFonts w:eastAsia="Times New Roman"/>
                <w:bCs/>
              </w:rPr>
              <w:tab/>
              <w:t xml:space="preserve"> </w:t>
            </w:r>
          </w:p>
          <w:p w14:paraId="1B5D4B6D" w14:textId="23FE3693" w:rsidR="0084190F" w:rsidRPr="0084190F" w:rsidRDefault="0084190F" w:rsidP="0084190F">
            <w:pPr>
              <w:jc w:val="both"/>
              <w:textAlignment w:val="top"/>
              <w:rPr>
                <w:rFonts w:eastAsia="Times New Roman"/>
                <w:bCs/>
              </w:rPr>
            </w:pPr>
            <w:r w:rsidRPr="00BF13AC">
              <w:rPr>
                <w:rFonts w:eastAsia="Times New Roman"/>
                <w:b/>
                <w:bCs/>
              </w:rPr>
              <w:t>Опис</w:t>
            </w:r>
            <w:r w:rsidR="00BF13AC">
              <w:rPr>
                <w:rFonts w:eastAsia="Times New Roman"/>
                <w:bCs/>
              </w:rPr>
              <w:t>:</w:t>
            </w:r>
            <w:r w:rsidRPr="0084190F">
              <w:rPr>
                <w:rFonts w:eastAsia="Times New Roman"/>
                <w:bCs/>
              </w:rPr>
              <w:tab/>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r w:rsidRPr="0084190F">
              <w:rPr>
                <w:rFonts w:eastAsia="Times New Roman"/>
                <w:bCs/>
              </w:rPr>
              <w:tab/>
              <w:t xml:space="preserve"> </w:t>
            </w:r>
          </w:p>
          <w:p w14:paraId="65234AC5" w14:textId="77777777" w:rsidR="0084190F" w:rsidRPr="0084190F" w:rsidRDefault="0084190F" w:rsidP="0084190F">
            <w:pPr>
              <w:jc w:val="both"/>
              <w:textAlignment w:val="top"/>
              <w:rPr>
                <w:rFonts w:eastAsia="Times New Roman"/>
                <w:bCs/>
              </w:rPr>
            </w:pPr>
            <w:r w:rsidRPr="0084190F">
              <w:rPr>
                <w:rFonts w:eastAsia="Times New Roman"/>
                <w:bCs/>
              </w:rPr>
              <w:lastRenderedPageBreak/>
              <w:t>Тип оплати</w:t>
            </w:r>
            <w:r w:rsidRPr="0084190F">
              <w:rPr>
                <w:rFonts w:eastAsia="Times New Roman"/>
                <w:bCs/>
              </w:rPr>
              <w:tab/>
              <w:t>Післяплата</w:t>
            </w:r>
            <w:r w:rsidRPr="0084190F">
              <w:rPr>
                <w:rFonts w:eastAsia="Times New Roman"/>
                <w:bCs/>
              </w:rPr>
              <w:tab/>
              <w:t xml:space="preserve"> </w:t>
            </w:r>
          </w:p>
          <w:p w14:paraId="15F84DEC" w14:textId="1FC7E826" w:rsidR="0084190F" w:rsidRPr="0084190F" w:rsidRDefault="00BF13AC" w:rsidP="0084190F">
            <w:pPr>
              <w:jc w:val="both"/>
              <w:textAlignment w:val="top"/>
              <w:rPr>
                <w:rFonts w:eastAsia="Times New Roman"/>
                <w:bCs/>
              </w:rPr>
            </w:pPr>
            <w:r w:rsidRPr="00BF13AC">
              <w:rPr>
                <w:rFonts w:eastAsia="Times New Roman"/>
                <w:b/>
                <w:bCs/>
              </w:rPr>
              <w:t>Розмір оплати</w:t>
            </w:r>
            <w:r w:rsidR="0084190F" w:rsidRPr="0084190F">
              <w:rPr>
                <w:rFonts w:eastAsia="Times New Roman"/>
                <w:bCs/>
              </w:rPr>
              <w:t>:</w:t>
            </w:r>
            <w:r>
              <w:rPr>
                <w:rFonts w:eastAsia="Times New Roman"/>
                <w:bCs/>
              </w:rPr>
              <w:t xml:space="preserve"> </w:t>
            </w:r>
            <w:r w:rsidR="0084190F" w:rsidRPr="0084190F">
              <w:rPr>
                <w:rFonts w:eastAsia="Times New Roman"/>
                <w:bCs/>
              </w:rPr>
              <w:t>30%</w:t>
            </w:r>
            <w:r w:rsidR="0084190F" w:rsidRPr="0084190F">
              <w:rPr>
                <w:rFonts w:eastAsia="Times New Roman"/>
                <w:bCs/>
              </w:rPr>
              <w:tab/>
              <w:t xml:space="preserve"> </w:t>
            </w:r>
          </w:p>
          <w:p w14:paraId="265A8B64" w14:textId="5EA53AB5" w:rsidR="008B0906" w:rsidRDefault="0084190F" w:rsidP="003C0246">
            <w:pPr>
              <w:jc w:val="both"/>
              <w:textAlignment w:val="top"/>
              <w:rPr>
                <w:rStyle w:val="a3"/>
              </w:rPr>
            </w:pPr>
            <w:r w:rsidRPr="00BF13AC">
              <w:rPr>
                <w:rFonts w:eastAsia="Times New Roman"/>
                <w:b/>
                <w:bCs/>
              </w:rPr>
              <w:t>Період</w:t>
            </w:r>
            <w:r w:rsidR="00BF13AC">
              <w:rPr>
                <w:rFonts w:eastAsia="Times New Roman"/>
                <w:bCs/>
              </w:rPr>
              <w:t xml:space="preserve">: </w:t>
            </w:r>
            <w:r w:rsidR="003C0246">
              <w:rPr>
                <w:rFonts w:eastAsia="Times New Roman"/>
                <w:bCs/>
              </w:rPr>
              <w:t xml:space="preserve">45 </w:t>
            </w:r>
            <w:r w:rsidRPr="0084190F">
              <w:rPr>
                <w:rFonts w:eastAsia="Times New Roman"/>
                <w:bCs/>
              </w:rPr>
              <w:t>календарні дні</w:t>
            </w:r>
          </w:p>
        </w:tc>
      </w:tr>
      <w:tr w:rsidR="008B0906" w14:paraId="046BF9A5"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350D7" w14:textId="77777777" w:rsidR="008B0906" w:rsidRDefault="001B056A">
            <w:pPr>
              <w:textAlignment w:val="top"/>
              <w:rPr>
                <w:rFonts w:eastAsia="Times New Roman"/>
                <w:bCs/>
              </w:rPr>
            </w:pPr>
            <w:r>
              <w:rPr>
                <w:rFonts w:eastAsia="Times New Roman"/>
                <w:bCs/>
              </w:rPr>
              <w:lastRenderedPageBreak/>
              <w:t>8. Мова (мови), якою (якими) повинні готуватися тендерні пропозиції</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0B52" w14:textId="77777777" w:rsidR="008B0906" w:rsidRDefault="001B056A">
            <w:pPr>
              <w:jc w:val="both"/>
              <w:textAlignment w:val="top"/>
              <w:rPr>
                <w:rStyle w:val="a3"/>
              </w:rPr>
            </w:pPr>
            <w:r>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8B0906" w14:paraId="71FB51D4"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F2E7" w14:textId="77777777" w:rsidR="008B0906" w:rsidRDefault="001B056A">
            <w:pPr>
              <w:jc w:val="both"/>
              <w:textAlignment w:val="top"/>
              <w:rPr>
                <w:rFonts w:eastAsia="Times New Roman"/>
                <w:bCs/>
              </w:rPr>
            </w:pPr>
            <w:r>
              <w:rPr>
                <w:rFonts w:eastAsia="Times New Roman"/>
                <w:bCs/>
              </w:rPr>
              <w:t>9.Розмір, вид та умови надання забезпечення тендерних пропозицій (якщо замовник вимагає його надати):</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5816" w14:textId="77777777" w:rsidR="008B0906" w:rsidRDefault="001B056A">
            <w:pPr>
              <w:jc w:val="both"/>
              <w:textAlignment w:val="top"/>
              <w:rPr>
                <w:rStyle w:val="a3"/>
              </w:rPr>
            </w:pPr>
            <w:r>
              <w:rPr>
                <w:rStyle w:val="a3"/>
              </w:rPr>
              <w:t>Забезпечення тендерної пропозиції не вимагається</w:t>
            </w:r>
          </w:p>
        </w:tc>
      </w:tr>
      <w:tr w:rsidR="008B0906" w14:paraId="311CEF3E"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2C5F" w14:textId="77777777" w:rsidR="008B0906" w:rsidRDefault="001B056A">
            <w:pPr>
              <w:jc w:val="both"/>
              <w:textAlignment w:val="top"/>
              <w:rPr>
                <w:rFonts w:eastAsia="Times New Roman"/>
                <w:bCs/>
              </w:rPr>
            </w:pPr>
            <w:r>
              <w:rPr>
                <w:rFonts w:eastAsia="Times New Roman"/>
                <w:bCs/>
              </w:rPr>
              <w:t>10.</w:t>
            </w:r>
            <w:r>
              <w:t xml:space="preserve"> Д</w:t>
            </w:r>
            <w:r>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2A2E" w14:textId="77777777" w:rsidR="008B0906" w:rsidRDefault="001B056A">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8B0906" w14:paraId="793826A5"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2F0C5" w14:textId="77777777" w:rsidR="008B0906" w:rsidRDefault="001B056A">
            <w:pPr>
              <w:jc w:val="both"/>
              <w:textAlignment w:val="top"/>
              <w:rPr>
                <w:rFonts w:eastAsia="Times New Roman"/>
                <w:bCs/>
              </w:rPr>
            </w:pPr>
            <w:r>
              <w:rPr>
                <w:rFonts w:eastAsia="Times New Roman"/>
                <w:bCs/>
              </w:rPr>
              <w:t>11.</w:t>
            </w:r>
            <w:r>
              <w:t xml:space="preserve"> Р</w:t>
            </w:r>
            <w:r>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B87D6" w14:textId="77777777" w:rsidR="008B0906" w:rsidRDefault="001B056A">
            <w:pPr>
              <w:jc w:val="both"/>
              <w:textAlignment w:val="top"/>
              <w:rPr>
                <w:rStyle w:val="a3"/>
              </w:rPr>
            </w:pPr>
            <w:r>
              <w:rPr>
                <w:rStyle w:val="a3"/>
              </w:rPr>
              <w:t xml:space="preserve"> 0,5 %</w:t>
            </w:r>
          </w:p>
          <w:p w14:paraId="0A870785" w14:textId="77777777" w:rsidR="008B0906" w:rsidRDefault="008B0906">
            <w:pPr>
              <w:jc w:val="both"/>
              <w:textAlignment w:val="top"/>
              <w:rPr>
                <w:rStyle w:val="a3"/>
              </w:rPr>
            </w:pPr>
          </w:p>
        </w:tc>
      </w:tr>
      <w:tr w:rsidR="008B0906" w14:paraId="78240303" w14:textId="77777777" w:rsidTr="001E2D5E">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8405" w14:textId="77777777" w:rsidR="008B0906" w:rsidRDefault="001B056A">
            <w:pPr>
              <w:jc w:val="both"/>
              <w:textAlignment w:val="top"/>
              <w:rPr>
                <w:rFonts w:eastAsia="Times New Roman"/>
                <w:bCs/>
              </w:rPr>
            </w:pPr>
            <w:r>
              <w:rPr>
                <w:rFonts w:eastAsia="Times New Roman"/>
                <w:bCs/>
              </w:rPr>
              <w:t>12. Математична формула для розрахунку приведеної ціни (у разі її застосування)</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AC3B" w14:textId="77777777" w:rsidR="008B0906" w:rsidRDefault="001B056A">
            <w:pPr>
              <w:jc w:val="both"/>
              <w:textAlignment w:val="top"/>
              <w:rPr>
                <w:rStyle w:val="a3"/>
              </w:rPr>
            </w:pPr>
            <w:r>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1894710B" w14:textId="77777777" w:rsidR="008B0906" w:rsidRDefault="008B0906">
      <w:pPr>
        <w:textAlignment w:val="top"/>
        <w:rPr>
          <w:rFonts w:eastAsia="Times New Roman"/>
          <w:sz w:val="10"/>
          <w:szCs w:val="10"/>
        </w:rPr>
      </w:pPr>
    </w:p>
    <w:p w14:paraId="11C17CA7" w14:textId="77777777" w:rsidR="008B0906" w:rsidRDefault="008B0906">
      <w:pPr>
        <w:textAlignment w:val="top"/>
        <w:rPr>
          <w:rFonts w:eastAsia="Times New Roman"/>
          <w:sz w:val="10"/>
          <w:szCs w:val="10"/>
        </w:rPr>
      </w:pPr>
    </w:p>
    <w:p w14:paraId="19E01739" w14:textId="77777777" w:rsidR="00811769" w:rsidRPr="007B2F0A" w:rsidRDefault="00811769" w:rsidP="00811769">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14:paraId="46D7DB59" w14:textId="77777777" w:rsidR="008B0906" w:rsidRDefault="008B0906">
      <w:pPr>
        <w:textAlignment w:val="top"/>
        <w:rPr>
          <w:rFonts w:eastAsia="Times New Roman"/>
          <w:bCs/>
          <w:sz w:val="10"/>
          <w:szCs w:val="10"/>
        </w:rPr>
      </w:pPr>
    </w:p>
    <w:p w14:paraId="30C6F5E0" w14:textId="77777777" w:rsidR="00F45B66" w:rsidRDefault="00F45B66" w:rsidP="00F45B66">
      <w:pPr>
        <w:pStyle w:val="13"/>
        <w:jc w:val="both"/>
        <w:rPr>
          <w:rFonts w:ascii="Times New Roman" w:hAnsi="Times New Roman"/>
          <w:b/>
          <w:sz w:val="24"/>
          <w:szCs w:val="24"/>
          <w:lang w:val="uk-UA" w:eastAsia="uk-UA"/>
        </w:rPr>
      </w:pPr>
    </w:p>
    <w:p w14:paraId="5BD355BC" w14:textId="77777777" w:rsidR="00F45B66" w:rsidRDefault="00F45B66" w:rsidP="00F45B66">
      <w:pPr>
        <w:pStyle w:val="13"/>
        <w:jc w:val="both"/>
        <w:rPr>
          <w:rFonts w:ascii="Times New Roman" w:hAnsi="Times New Roman"/>
          <w:b/>
          <w:sz w:val="24"/>
          <w:szCs w:val="24"/>
          <w:lang w:val="uk-UA" w:eastAsia="uk-UA"/>
        </w:rPr>
      </w:pPr>
    </w:p>
    <w:p w14:paraId="005407C4" w14:textId="77777777" w:rsidR="00F45B66" w:rsidRPr="001E7875" w:rsidRDefault="00F45B66" w:rsidP="00F45B66">
      <w:pPr>
        <w:pStyle w:val="13"/>
        <w:jc w:val="both"/>
        <w:rPr>
          <w:rFonts w:ascii="Times New Roman" w:hAnsi="Times New Roman"/>
          <w:b/>
          <w:sz w:val="24"/>
          <w:szCs w:val="24"/>
          <w:lang w:val="uk-UA" w:eastAsia="uk-UA"/>
        </w:rPr>
      </w:pPr>
      <w:r>
        <w:rPr>
          <w:rFonts w:ascii="Times New Roman" w:hAnsi="Times New Roman"/>
          <w:b/>
          <w:sz w:val="24"/>
          <w:szCs w:val="24"/>
          <w:lang w:val="uk-UA" w:eastAsia="uk-UA"/>
        </w:rPr>
        <w:t>Головний</w:t>
      </w:r>
      <w:r w:rsidRPr="001E7875">
        <w:rPr>
          <w:rFonts w:ascii="Times New Roman" w:hAnsi="Times New Roman"/>
          <w:b/>
          <w:sz w:val="24"/>
          <w:szCs w:val="24"/>
          <w:lang w:val="uk-UA" w:eastAsia="uk-UA"/>
        </w:rPr>
        <w:t xml:space="preserve"> спеціаліст </w:t>
      </w:r>
    </w:p>
    <w:p w14:paraId="32BA89AD" w14:textId="77777777" w:rsidR="00F45B66" w:rsidRPr="001E7875" w:rsidRDefault="00F45B66" w:rsidP="00F45B66">
      <w:pPr>
        <w:pStyle w:val="13"/>
        <w:jc w:val="both"/>
        <w:rPr>
          <w:rFonts w:ascii="Times New Roman" w:hAnsi="Times New Roman"/>
          <w:b/>
          <w:sz w:val="24"/>
          <w:szCs w:val="24"/>
          <w:lang w:val="uk-UA"/>
        </w:rPr>
      </w:pPr>
      <w:r>
        <w:rPr>
          <w:rFonts w:ascii="Times New Roman" w:hAnsi="Times New Roman"/>
          <w:b/>
          <w:sz w:val="24"/>
          <w:szCs w:val="24"/>
          <w:lang w:val="uk-UA" w:eastAsia="uk-UA"/>
        </w:rPr>
        <w:t xml:space="preserve">юридичного відділу </w:t>
      </w:r>
    </w:p>
    <w:p w14:paraId="3940706A" w14:textId="77777777" w:rsidR="00F45B66" w:rsidRPr="001E7875" w:rsidRDefault="00F45B66" w:rsidP="00F45B66">
      <w:pPr>
        <w:pStyle w:val="13"/>
        <w:jc w:val="both"/>
        <w:rPr>
          <w:rFonts w:ascii="Times New Roman" w:hAnsi="Times New Roman"/>
          <w:b/>
          <w:sz w:val="24"/>
          <w:szCs w:val="24"/>
          <w:lang w:val="uk-UA"/>
        </w:rPr>
      </w:pPr>
      <w:r w:rsidRPr="001E7875">
        <w:rPr>
          <w:rFonts w:ascii="Times New Roman" w:hAnsi="Times New Roman"/>
          <w:b/>
          <w:sz w:val="24"/>
          <w:szCs w:val="24"/>
          <w:lang w:val="uk-UA"/>
        </w:rPr>
        <w:t xml:space="preserve">апарату Червоноградської </w:t>
      </w:r>
    </w:p>
    <w:p w14:paraId="78256E11" w14:textId="47EED750" w:rsidR="00F45B66" w:rsidRPr="001E7875" w:rsidRDefault="00F45B66" w:rsidP="00F45B66">
      <w:pPr>
        <w:pStyle w:val="13"/>
        <w:jc w:val="both"/>
        <w:rPr>
          <w:rFonts w:ascii="Times New Roman" w:hAnsi="Times New Roman"/>
          <w:b/>
          <w:sz w:val="24"/>
          <w:szCs w:val="24"/>
          <w:lang w:val="uk-UA"/>
        </w:rPr>
      </w:pPr>
      <w:r w:rsidRPr="001E7875">
        <w:rPr>
          <w:rFonts w:ascii="Times New Roman" w:hAnsi="Times New Roman"/>
          <w:b/>
          <w:sz w:val="24"/>
          <w:szCs w:val="24"/>
          <w:lang w:val="uk-UA"/>
        </w:rPr>
        <w:t>районної державної адміністрації</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Андрій ОЛЕСЬКО</w:t>
      </w:r>
    </w:p>
    <w:p w14:paraId="4EFC8107" w14:textId="77777777" w:rsidR="00F45B66" w:rsidRPr="001E7875" w:rsidRDefault="00F45B66" w:rsidP="00F45B66">
      <w:pPr>
        <w:tabs>
          <w:tab w:val="left" w:pos="284"/>
          <w:tab w:val="left" w:pos="720"/>
        </w:tabs>
        <w:autoSpaceDE w:val="0"/>
        <w:autoSpaceDN w:val="0"/>
        <w:adjustRightInd w:val="0"/>
        <w:jc w:val="both"/>
      </w:pPr>
    </w:p>
    <w:p w14:paraId="1629D677" w14:textId="0C4CFB5E" w:rsidR="008B0906" w:rsidRPr="00542D2D" w:rsidRDefault="00542D2D" w:rsidP="00542D2D">
      <w:pPr>
        <w:pStyle w:val="13"/>
        <w:jc w:val="both"/>
        <w:rPr>
          <w:lang w:val="uk-UA"/>
        </w:rPr>
      </w:pPr>
      <w:r w:rsidRPr="00EE26F6">
        <w:rPr>
          <w:rFonts w:ascii="Times New Roman" w:hAnsi="Times New Roman"/>
          <w:b/>
          <w:bCs/>
          <w:sz w:val="24"/>
          <w:szCs w:val="24"/>
          <w:lang w:val="uk-UA"/>
        </w:rPr>
        <w:t>.</w:t>
      </w:r>
    </w:p>
    <w:sectPr w:rsidR="008B0906" w:rsidRPr="00542D2D">
      <w:headerReference w:type="default" r:id="rId8"/>
      <w:footerReference w:type="default" r:id="rId9"/>
      <w:pgSz w:w="11906" w:h="16838"/>
      <w:pgMar w:top="765" w:right="850" w:bottom="850"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C2D0" w14:textId="77777777" w:rsidR="005F7476" w:rsidRDefault="005F7476">
      <w:r>
        <w:separator/>
      </w:r>
    </w:p>
  </w:endnote>
  <w:endnote w:type="continuationSeparator" w:id="0">
    <w:p w14:paraId="1EA6716E" w14:textId="77777777" w:rsidR="005F7476" w:rsidRDefault="005F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B89C" w14:textId="77777777" w:rsidR="008B0906" w:rsidRDefault="008B09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1EA3" w14:textId="77777777" w:rsidR="005F7476" w:rsidRDefault="005F7476">
      <w:r>
        <w:separator/>
      </w:r>
    </w:p>
  </w:footnote>
  <w:footnote w:type="continuationSeparator" w:id="0">
    <w:p w14:paraId="5FFBF2D5" w14:textId="77777777" w:rsidR="005F7476" w:rsidRDefault="005F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B261" w14:textId="77777777" w:rsidR="008B0906" w:rsidRDefault="008B090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06"/>
    <w:rsid w:val="000B0FA7"/>
    <w:rsid w:val="000B2FC3"/>
    <w:rsid w:val="000C1CB0"/>
    <w:rsid w:val="00146C96"/>
    <w:rsid w:val="001813B0"/>
    <w:rsid w:val="001B056A"/>
    <w:rsid w:val="001B5658"/>
    <w:rsid w:val="001C4426"/>
    <w:rsid w:val="001E2D5E"/>
    <w:rsid w:val="002021DC"/>
    <w:rsid w:val="00207727"/>
    <w:rsid w:val="00240D6B"/>
    <w:rsid w:val="00243126"/>
    <w:rsid w:val="002C07C7"/>
    <w:rsid w:val="00395DCD"/>
    <w:rsid w:val="003C0246"/>
    <w:rsid w:val="003F3ADF"/>
    <w:rsid w:val="00414C6F"/>
    <w:rsid w:val="00441E85"/>
    <w:rsid w:val="004479CB"/>
    <w:rsid w:val="0045513D"/>
    <w:rsid w:val="00476E0E"/>
    <w:rsid w:val="00493E0B"/>
    <w:rsid w:val="004D2671"/>
    <w:rsid w:val="004E3584"/>
    <w:rsid w:val="00542D2D"/>
    <w:rsid w:val="005F225B"/>
    <w:rsid w:val="005F7476"/>
    <w:rsid w:val="006740C6"/>
    <w:rsid w:val="006D0CC5"/>
    <w:rsid w:val="00755A6B"/>
    <w:rsid w:val="0076428A"/>
    <w:rsid w:val="0077776D"/>
    <w:rsid w:val="007A584C"/>
    <w:rsid w:val="007A63A9"/>
    <w:rsid w:val="00811769"/>
    <w:rsid w:val="008376C9"/>
    <w:rsid w:val="0084190F"/>
    <w:rsid w:val="008B0906"/>
    <w:rsid w:val="0093672E"/>
    <w:rsid w:val="0098233F"/>
    <w:rsid w:val="00982A23"/>
    <w:rsid w:val="00982DEB"/>
    <w:rsid w:val="009A686B"/>
    <w:rsid w:val="009D24F1"/>
    <w:rsid w:val="009E7D41"/>
    <w:rsid w:val="00A452A1"/>
    <w:rsid w:val="00AD5EB1"/>
    <w:rsid w:val="00B0504B"/>
    <w:rsid w:val="00B10BE6"/>
    <w:rsid w:val="00B2174C"/>
    <w:rsid w:val="00B33A77"/>
    <w:rsid w:val="00B5609A"/>
    <w:rsid w:val="00B776F2"/>
    <w:rsid w:val="00B925ED"/>
    <w:rsid w:val="00BC149B"/>
    <w:rsid w:val="00BE011D"/>
    <w:rsid w:val="00BF13AC"/>
    <w:rsid w:val="00C0589E"/>
    <w:rsid w:val="00C327D9"/>
    <w:rsid w:val="00C760EF"/>
    <w:rsid w:val="00D13117"/>
    <w:rsid w:val="00D95953"/>
    <w:rsid w:val="00D960E2"/>
    <w:rsid w:val="00DC5559"/>
    <w:rsid w:val="00DD7AD5"/>
    <w:rsid w:val="00E26601"/>
    <w:rsid w:val="00E57293"/>
    <w:rsid w:val="00E7181B"/>
    <w:rsid w:val="00E947BA"/>
    <w:rsid w:val="00EB65E9"/>
    <w:rsid w:val="00ED44D6"/>
    <w:rsid w:val="00EE1552"/>
    <w:rsid w:val="00F128A3"/>
    <w:rsid w:val="00F162C1"/>
    <w:rsid w:val="00F45B66"/>
    <w:rsid w:val="00F877B0"/>
    <w:rsid w:val="00FB1DC3"/>
    <w:rsid w:val="00FE1BE0"/>
  </w:rsids>
  <m:mathPr>
    <m:mathFont m:val="Cambria Math"/>
    <m:brkBin m:val="before"/>
    <m:brkBinSub m:val="--"/>
    <m:smallFrac m:val="0"/>
    <m:dispDef/>
    <m:lMargin m:val="0"/>
    <m:rMargin m:val="0"/>
    <m:defJc m:val="centerGroup"/>
    <m:wrapIndent m:val="1440"/>
    <m:intLim m:val="subSup"/>
    <m:naryLim m:val="undOvr"/>
  </m:mathPr>
  <w:themeFontLang w:val="ru-RU" w:eastAsi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82124D"/>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qFormat/>
    <w:rsid w:val="0022430B"/>
    <w:rPr>
      <w:b/>
      <w:bCs/>
      <w:sz w:val="24"/>
      <w:szCs w:val="24"/>
    </w:rPr>
  </w:style>
  <w:style w:type="character" w:customStyle="1" w:styleId="a4">
    <w:name w:val="Верхний колонтитул Знак"/>
    <w:basedOn w:val="a0"/>
    <w:uiPriority w:val="99"/>
    <w:qFormat/>
    <w:rsid w:val="003E1630"/>
    <w:rPr>
      <w:rFonts w:eastAsiaTheme="minorEastAsia"/>
      <w:sz w:val="24"/>
      <w:szCs w:val="24"/>
    </w:rPr>
  </w:style>
  <w:style w:type="character" w:customStyle="1" w:styleId="a5">
    <w:name w:val="Нижний колонтитул Знак"/>
    <w:basedOn w:val="a0"/>
    <w:uiPriority w:val="99"/>
    <w:qFormat/>
    <w:rsid w:val="003E1630"/>
    <w:rPr>
      <w:rFonts w:eastAsiaTheme="minorEastAsia"/>
      <w:sz w:val="24"/>
      <w:szCs w:val="24"/>
    </w:rPr>
  </w:style>
  <w:style w:type="character" w:customStyle="1" w:styleId="a6">
    <w:name w:val="Текст выноски Знак"/>
    <w:basedOn w:val="a0"/>
    <w:uiPriority w:val="99"/>
    <w:semiHidden/>
    <w:qFormat/>
    <w:rsid w:val="00E06F47"/>
    <w:rPr>
      <w:rFonts w:ascii="Segoe UI" w:eastAsiaTheme="minorEastAsia" w:hAnsi="Segoe UI" w:cs="Segoe UI"/>
      <w:sz w:val="18"/>
      <w:szCs w:val="18"/>
    </w:rPr>
  </w:style>
  <w:style w:type="character" w:customStyle="1" w:styleId="11">
    <w:name w:val="Гіперпосилання1"/>
    <w:uiPriority w:val="99"/>
    <w:unhideWhenUsed/>
    <w:rsid w:val="00CB73B3"/>
    <w:rPr>
      <w:color w:val="0000FF"/>
      <w:u w:val="single"/>
    </w:rPr>
  </w:style>
  <w:style w:type="character" w:customStyle="1" w:styleId="a7">
    <w:name w:val="Обычный (веб) Знак"/>
    <w:qFormat/>
    <w:locked/>
    <w:rsid w:val="00101E0B"/>
    <w:rPr>
      <w:sz w:val="24"/>
      <w:szCs w:val="24"/>
      <w:lang w:eastAsia="zh-CN"/>
    </w:rPr>
  </w:style>
  <w:style w:type="paragraph" w:customStyle="1" w:styleId="12">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customStyle="1" w:styleId="msonormal0">
    <w:name w:val="msonormal"/>
    <w:basedOn w:val="a"/>
    <w:qFormat/>
    <w:rsid w:val="0082124D"/>
    <w:pPr>
      <w:spacing w:beforeAutospacing="1" w:afterAutospacing="1"/>
    </w:pPr>
  </w:style>
  <w:style w:type="paragraph" w:customStyle="1" w:styleId="small">
    <w:name w:val="small"/>
    <w:basedOn w:val="a"/>
    <w:qFormat/>
    <w:rsid w:val="0082124D"/>
    <w:pPr>
      <w:spacing w:beforeAutospacing="1" w:afterAutospacing="1"/>
    </w:pPr>
    <w:rPr>
      <w:sz w:val="18"/>
      <w:szCs w:val="18"/>
    </w:rPr>
  </w:style>
  <w:style w:type="paragraph" w:customStyle="1" w:styleId="ac">
    <w:name w:val="Верхній і нижній колонтитули"/>
    <w:basedOn w:val="a"/>
    <w:qFormat/>
  </w:style>
  <w:style w:type="paragraph" w:styleId="ad">
    <w:name w:val="header"/>
    <w:basedOn w:val="a"/>
    <w:uiPriority w:val="99"/>
    <w:unhideWhenUsed/>
    <w:rsid w:val="003E1630"/>
    <w:pPr>
      <w:tabs>
        <w:tab w:val="center" w:pos="4819"/>
        <w:tab w:val="right" w:pos="9639"/>
      </w:tabs>
    </w:pPr>
  </w:style>
  <w:style w:type="paragraph" w:styleId="ae">
    <w:name w:val="footer"/>
    <w:basedOn w:val="a"/>
    <w:uiPriority w:val="99"/>
    <w:unhideWhenUsed/>
    <w:rsid w:val="003E1630"/>
    <w:pPr>
      <w:tabs>
        <w:tab w:val="center" w:pos="4819"/>
        <w:tab w:val="right" w:pos="9639"/>
      </w:tabs>
    </w:pPr>
  </w:style>
  <w:style w:type="paragraph" w:styleId="af">
    <w:name w:val="Balloon Text"/>
    <w:basedOn w:val="a"/>
    <w:uiPriority w:val="99"/>
    <w:semiHidden/>
    <w:unhideWhenUsed/>
    <w:qFormat/>
    <w:rsid w:val="00E06F47"/>
    <w:rPr>
      <w:rFonts w:ascii="Segoe UI" w:hAnsi="Segoe UI" w:cs="Segoe UI"/>
      <w:sz w:val="18"/>
      <w:szCs w:val="18"/>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uiPriority w:val="99"/>
    <w:qFormat/>
    <w:rsid w:val="00101E0B"/>
    <w:pPr>
      <w:suppressAutoHyphens/>
      <w:spacing w:before="280" w:after="280"/>
    </w:pPr>
    <w:rPr>
      <w:rFonts w:eastAsia="Times New Roman"/>
      <w:lang w:eastAsia="zh-CN"/>
    </w:rPr>
  </w:style>
  <w:style w:type="paragraph" w:customStyle="1" w:styleId="rvps2">
    <w:name w:val="rvps2"/>
    <w:basedOn w:val="a"/>
    <w:qFormat/>
    <w:rsid w:val="00EB3C09"/>
    <w:pPr>
      <w:spacing w:beforeAutospacing="1" w:afterAutospacing="1"/>
    </w:pPr>
    <w:rPr>
      <w:rFonts w:eastAsia="Times New Roman"/>
      <w:lang w:val="ru-RU" w:eastAsia="ru-RU"/>
    </w:rPr>
  </w:style>
  <w:style w:type="paragraph" w:customStyle="1" w:styleId="Default">
    <w:name w:val="Default"/>
    <w:qFormat/>
    <w:rsid w:val="002F6EDB"/>
    <w:pPr>
      <w:suppressAutoHyphens/>
    </w:pPr>
    <w:rPr>
      <w:color w:val="000000"/>
      <w:sz w:val="24"/>
      <w:szCs w:val="24"/>
      <w:lang w:val="ru-RU" w:eastAsia="ar-SA"/>
    </w:rPr>
  </w:style>
  <w:style w:type="paragraph" w:customStyle="1" w:styleId="13">
    <w:name w:val="Без інтервалів1"/>
    <w:qFormat/>
    <w:rsid w:val="00542D2D"/>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82124D"/>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qFormat/>
    <w:rsid w:val="0022430B"/>
    <w:rPr>
      <w:b/>
      <w:bCs/>
      <w:sz w:val="24"/>
      <w:szCs w:val="24"/>
    </w:rPr>
  </w:style>
  <w:style w:type="character" w:customStyle="1" w:styleId="a4">
    <w:name w:val="Верхний колонтитул Знак"/>
    <w:basedOn w:val="a0"/>
    <w:uiPriority w:val="99"/>
    <w:qFormat/>
    <w:rsid w:val="003E1630"/>
    <w:rPr>
      <w:rFonts w:eastAsiaTheme="minorEastAsia"/>
      <w:sz w:val="24"/>
      <w:szCs w:val="24"/>
    </w:rPr>
  </w:style>
  <w:style w:type="character" w:customStyle="1" w:styleId="a5">
    <w:name w:val="Нижний колонтитул Знак"/>
    <w:basedOn w:val="a0"/>
    <w:uiPriority w:val="99"/>
    <w:qFormat/>
    <w:rsid w:val="003E1630"/>
    <w:rPr>
      <w:rFonts w:eastAsiaTheme="minorEastAsia"/>
      <w:sz w:val="24"/>
      <w:szCs w:val="24"/>
    </w:rPr>
  </w:style>
  <w:style w:type="character" w:customStyle="1" w:styleId="a6">
    <w:name w:val="Текст выноски Знак"/>
    <w:basedOn w:val="a0"/>
    <w:uiPriority w:val="99"/>
    <w:semiHidden/>
    <w:qFormat/>
    <w:rsid w:val="00E06F47"/>
    <w:rPr>
      <w:rFonts w:ascii="Segoe UI" w:eastAsiaTheme="minorEastAsia" w:hAnsi="Segoe UI" w:cs="Segoe UI"/>
      <w:sz w:val="18"/>
      <w:szCs w:val="18"/>
    </w:rPr>
  </w:style>
  <w:style w:type="character" w:customStyle="1" w:styleId="11">
    <w:name w:val="Гіперпосилання1"/>
    <w:uiPriority w:val="99"/>
    <w:unhideWhenUsed/>
    <w:rsid w:val="00CB73B3"/>
    <w:rPr>
      <w:color w:val="0000FF"/>
      <w:u w:val="single"/>
    </w:rPr>
  </w:style>
  <w:style w:type="character" w:customStyle="1" w:styleId="a7">
    <w:name w:val="Обычный (веб) Знак"/>
    <w:qFormat/>
    <w:locked/>
    <w:rsid w:val="00101E0B"/>
    <w:rPr>
      <w:sz w:val="24"/>
      <w:szCs w:val="24"/>
      <w:lang w:eastAsia="zh-CN"/>
    </w:rPr>
  </w:style>
  <w:style w:type="paragraph" w:customStyle="1" w:styleId="12">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customStyle="1" w:styleId="msonormal0">
    <w:name w:val="msonormal"/>
    <w:basedOn w:val="a"/>
    <w:qFormat/>
    <w:rsid w:val="0082124D"/>
    <w:pPr>
      <w:spacing w:beforeAutospacing="1" w:afterAutospacing="1"/>
    </w:pPr>
  </w:style>
  <w:style w:type="paragraph" w:customStyle="1" w:styleId="small">
    <w:name w:val="small"/>
    <w:basedOn w:val="a"/>
    <w:qFormat/>
    <w:rsid w:val="0082124D"/>
    <w:pPr>
      <w:spacing w:beforeAutospacing="1" w:afterAutospacing="1"/>
    </w:pPr>
    <w:rPr>
      <w:sz w:val="18"/>
      <w:szCs w:val="18"/>
    </w:rPr>
  </w:style>
  <w:style w:type="paragraph" w:customStyle="1" w:styleId="ac">
    <w:name w:val="Верхній і нижній колонтитули"/>
    <w:basedOn w:val="a"/>
    <w:qFormat/>
  </w:style>
  <w:style w:type="paragraph" w:styleId="ad">
    <w:name w:val="header"/>
    <w:basedOn w:val="a"/>
    <w:uiPriority w:val="99"/>
    <w:unhideWhenUsed/>
    <w:rsid w:val="003E1630"/>
    <w:pPr>
      <w:tabs>
        <w:tab w:val="center" w:pos="4819"/>
        <w:tab w:val="right" w:pos="9639"/>
      </w:tabs>
    </w:pPr>
  </w:style>
  <w:style w:type="paragraph" w:styleId="ae">
    <w:name w:val="footer"/>
    <w:basedOn w:val="a"/>
    <w:uiPriority w:val="99"/>
    <w:unhideWhenUsed/>
    <w:rsid w:val="003E1630"/>
    <w:pPr>
      <w:tabs>
        <w:tab w:val="center" w:pos="4819"/>
        <w:tab w:val="right" w:pos="9639"/>
      </w:tabs>
    </w:pPr>
  </w:style>
  <w:style w:type="paragraph" w:styleId="af">
    <w:name w:val="Balloon Text"/>
    <w:basedOn w:val="a"/>
    <w:uiPriority w:val="99"/>
    <w:semiHidden/>
    <w:unhideWhenUsed/>
    <w:qFormat/>
    <w:rsid w:val="00E06F47"/>
    <w:rPr>
      <w:rFonts w:ascii="Segoe UI" w:hAnsi="Segoe UI" w:cs="Segoe UI"/>
      <w:sz w:val="18"/>
      <w:szCs w:val="18"/>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uiPriority w:val="99"/>
    <w:qFormat/>
    <w:rsid w:val="00101E0B"/>
    <w:pPr>
      <w:suppressAutoHyphens/>
      <w:spacing w:before="280" w:after="280"/>
    </w:pPr>
    <w:rPr>
      <w:rFonts w:eastAsia="Times New Roman"/>
      <w:lang w:eastAsia="zh-CN"/>
    </w:rPr>
  </w:style>
  <w:style w:type="paragraph" w:customStyle="1" w:styleId="rvps2">
    <w:name w:val="rvps2"/>
    <w:basedOn w:val="a"/>
    <w:qFormat/>
    <w:rsid w:val="00EB3C09"/>
    <w:pPr>
      <w:spacing w:beforeAutospacing="1" w:afterAutospacing="1"/>
    </w:pPr>
    <w:rPr>
      <w:rFonts w:eastAsia="Times New Roman"/>
      <w:lang w:val="ru-RU" w:eastAsia="ru-RU"/>
    </w:rPr>
  </w:style>
  <w:style w:type="paragraph" w:customStyle="1" w:styleId="Default">
    <w:name w:val="Default"/>
    <w:qFormat/>
    <w:rsid w:val="002F6EDB"/>
    <w:pPr>
      <w:suppressAutoHyphens/>
    </w:pPr>
    <w:rPr>
      <w:color w:val="000000"/>
      <w:sz w:val="24"/>
      <w:szCs w:val="24"/>
      <w:lang w:val="ru-RU" w:eastAsia="ar-SA"/>
    </w:rPr>
  </w:style>
  <w:style w:type="paragraph" w:customStyle="1" w:styleId="13">
    <w:name w:val="Без інтервалів1"/>
    <w:qFormat/>
    <w:rsid w:val="00542D2D"/>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FF8E-2525-4988-AA77-AEB35005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2164</Words>
  <Characters>1234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ЧРДА</cp:lastModifiedBy>
  <cp:revision>8</cp:revision>
  <cp:lastPrinted>2022-11-21T13:26:00Z</cp:lastPrinted>
  <dcterms:created xsi:type="dcterms:W3CDTF">2023-11-28T09:30:00Z</dcterms:created>
  <dcterms:modified xsi:type="dcterms:W3CDTF">2023-11-29T10:13:00Z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