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4A" w:rsidRPr="00186510" w:rsidRDefault="00C6214A" w:rsidP="001D6B49">
      <w:pPr>
        <w:ind w:left="7230" w:right="-1"/>
        <w:jc w:val="both"/>
        <w:rPr>
          <w:b/>
          <w:lang w:val="uk-UA"/>
        </w:rPr>
      </w:pPr>
      <w:r w:rsidRPr="00186510">
        <w:rPr>
          <w:b/>
          <w:lang w:val="uk-UA"/>
        </w:rPr>
        <w:t>ДОДАТОК 1</w:t>
      </w:r>
      <w:r w:rsidR="001D6B49" w:rsidRPr="00186510">
        <w:rPr>
          <w:b/>
          <w:lang w:val="uk-UA"/>
        </w:rPr>
        <w:t xml:space="preserve"> до Тендерної документації</w:t>
      </w:r>
    </w:p>
    <w:p w:rsidR="00C6214A" w:rsidRPr="00186510" w:rsidRDefault="00C6214A" w:rsidP="00C6214A">
      <w:pPr>
        <w:shd w:val="clear" w:color="auto" w:fill="FFFFFF"/>
        <w:ind w:firstLine="450"/>
        <w:jc w:val="right"/>
        <w:textAlignment w:val="baseline"/>
        <w:rPr>
          <w:i/>
          <w:color w:val="000000"/>
          <w:bdr w:val="none" w:sz="0" w:space="0" w:color="auto" w:frame="1"/>
          <w:lang w:val="uk-UA"/>
        </w:rPr>
      </w:pPr>
    </w:p>
    <w:p w:rsidR="00C6214A" w:rsidRPr="00186510" w:rsidRDefault="00C6214A" w:rsidP="00C6214A">
      <w:pPr>
        <w:ind w:firstLine="284"/>
        <w:jc w:val="both"/>
        <w:rPr>
          <w:lang w:val="uk-UA"/>
        </w:rPr>
      </w:pPr>
    </w:p>
    <w:p w:rsidR="00C6214A" w:rsidRPr="00186510" w:rsidRDefault="00C6214A" w:rsidP="00C6214A">
      <w:pPr>
        <w:ind w:firstLine="284"/>
        <w:jc w:val="center"/>
        <w:rPr>
          <w:b/>
          <w:i/>
          <w:lang w:val="uk-UA"/>
        </w:rPr>
      </w:pPr>
      <w:r w:rsidRPr="00186510">
        <w:rPr>
          <w:b/>
          <w:i/>
          <w:lang w:val="uk-UA"/>
        </w:rPr>
        <w:t>Кваліфікаційні критерії та перелік документів, що підтверджують інформацію учасників про відповідність їх таким критеріям</w:t>
      </w:r>
    </w:p>
    <w:p w:rsidR="00C6214A" w:rsidRPr="00186510" w:rsidRDefault="00D47EDA" w:rsidP="00C6214A">
      <w:pPr>
        <w:widowControl w:val="0"/>
        <w:tabs>
          <w:tab w:val="left" w:pos="1080"/>
        </w:tabs>
        <w:jc w:val="both"/>
        <w:rPr>
          <w:lang w:val="uk-UA"/>
        </w:rPr>
      </w:pPr>
      <w:r w:rsidRPr="00186510">
        <w:rPr>
          <w:lang w:val="uk-UA"/>
        </w:rPr>
        <w:t xml:space="preserve"> </w:t>
      </w:r>
    </w:p>
    <w:p w:rsidR="00C6214A" w:rsidRPr="00186510" w:rsidRDefault="00C6214A" w:rsidP="00C6214A">
      <w:pPr>
        <w:widowControl w:val="0"/>
        <w:tabs>
          <w:tab w:val="left" w:pos="1080"/>
        </w:tabs>
        <w:ind w:firstLine="567"/>
        <w:jc w:val="both"/>
        <w:rPr>
          <w:lang w:val="uk-UA"/>
        </w:rPr>
      </w:pPr>
      <w:r w:rsidRPr="00186510">
        <w:rPr>
          <w:lang w:val="uk-UA"/>
        </w:rPr>
        <w:t xml:space="preserve">Документи для підтвердження відповідності пропозиції учасника кваліфікаційним критеріям </w:t>
      </w:r>
      <w:r w:rsidR="00686E0F" w:rsidRPr="00186510">
        <w:rPr>
          <w:lang w:val="uk-UA"/>
        </w:rPr>
        <w:t>закріпленим у</w:t>
      </w:r>
      <w:r w:rsidRPr="00186510">
        <w:rPr>
          <w:lang w:val="uk-UA"/>
        </w:rPr>
        <w:t xml:space="preserve"> ст. 16 Закону:</w:t>
      </w:r>
    </w:p>
    <w:p w:rsidR="003A097A" w:rsidRPr="00186510" w:rsidRDefault="003A097A" w:rsidP="00C6214A">
      <w:pPr>
        <w:widowControl w:val="0"/>
        <w:tabs>
          <w:tab w:val="left" w:pos="1080"/>
        </w:tabs>
        <w:ind w:firstLine="567"/>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38"/>
        <w:gridCol w:w="6727"/>
      </w:tblGrid>
      <w:tr w:rsidR="003A097A" w:rsidRPr="00186510" w:rsidTr="000A598A">
        <w:trPr>
          <w:trHeight w:val="459"/>
        </w:trPr>
        <w:tc>
          <w:tcPr>
            <w:tcW w:w="570" w:type="dxa"/>
            <w:tcBorders>
              <w:top w:val="single" w:sz="4" w:space="0" w:color="auto"/>
              <w:left w:val="single" w:sz="4" w:space="0" w:color="auto"/>
              <w:bottom w:val="single" w:sz="4" w:space="0" w:color="auto"/>
              <w:right w:val="single" w:sz="4" w:space="0" w:color="auto"/>
            </w:tcBorders>
            <w:hideMark/>
          </w:tcPr>
          <w:p w:rsidR="003A097A" w:rsidRPr="00186510" w:rsidRDefault="003A097A" w:rsidP="000A598A">
            <w:pPr>
              <w:widowControl w:val="0"/>
              <w:tabs>
                <w:tab w:val="left" w:pos="180"/>
              </w:tabs>
              <w:autoSpaceDE w:val="0"/>
              <w:autoSpaceDN w:val="0"/>
              <w:ind w:right="-25"/>
              <w:jc w:val="center"/>
              <w:rPr>
                <w:b/>
                <w:lang w:val="uk-UA"/>
              </w:rPr>
            </w:pPr>
            <w:r w:rsidRPr="00186510">
              <w:rPr>
                <w:rFonts w:eastAsia="Times New Roman"/>
                <w:b/>
                <w:lang w:val="uk-UA"/>
              </w:rPr>
              <w:t>№ з/п</w:t>
            </w:r>
          </w:p>
        </w:tc>
        <w:tc>
          <w:tcPr>
            <w:tcW w:w="2398" w:type="dxa"/>
            <w:tcBorders>
              <w:top w:val="single" w:sz="4" w:space="0" w:color="auto"/>
              <w:left w:val="single" w:sz="4" w:space="0" w:color="auto"/>
              <w:bottom w:val="single" w:sz="4" w:space="0" w:color="auto"/>
              <w:right w:val="single" w:sz="4" w:space="0" w:color="auto"/>
            </w:tcBorders>
          </w:tcPr>
          <w:p w:rsidR="003A097A" w:rsidRPr="00186510" w:rsidRDefault="003A097A" w:rsidP="000A598A">
            <w:pPr>
              <w:widowControl w:val="0"/>
              <w:tabs>
                <w:tab w:val="left" w:pos="180"/>
              </w:tabs>
              <w:autoSpaceDE w:val="0"/>
              <w:autoSpaceDN w:val="0"/>
              <w:ind w:left="110" w:right="-25"/>
              <w:jc w:val="center"/>
              <w:rPr>
                <w:b/>
                <w:lang w:val="uk-UA"/>
              </w:rPr>
            </w:pPr>
            <w:r w:rsidRPr="00186510">
              <w:rPr>
                <w:rFonts w:eastAsia="Times New Roman"/>
                <w:b/>
                <w:lang w:val="uk-UA"/>
              </w:rPr>
              <w:t>Кваліфікаційні критерії</w:t>
            </w:r>
          </w:p>
        </w:tc>
        <w:tc>
          <w:tcPr>
            <w:tcW w:w="7513" w:type="dxa"/>
            <w:tcBorders>
              <w:top w:val="single" w:sz="4" w:space="0" w:color="auto"/>
              <w:left w:val="single" w:sz="4" w:space="0" w:color="auto"/>
              <w:bottom w:val="single" w:sz="4" w:space="0" w:color="auto"/>
              <w:right w:val="single" w:sz="4" w:space="0" w:color="auto"/>
            </w:tcBorders>
          </w:tcPr>
          <w:p w:rsidR="003A097A" w:rsidRPr="00186510" w:rsidRDefault="003A097A" w:rsidP="000A598A">
            <w:pPr>
              <w:widowControl w:val="0"/>
              <w:tabs>
                <w:tab w:val="left" w:pos="180"/>
              </w:tabs>
              <w:autoSpaceDE w:val="0"/>
              <w:autoSpaceDN w:val="0"/>
              <w:ind w:right="-25"/>
              <w:jc w:val="center"/>
              <w:rPr>
                <w:b/>
                <w:lang w:val="uk-UA"/>
              </w:rPr>
            </w:pPr>
            <w:r w:rsidRPr="00186510">
              <w:rPr>
                <w:rFonts w:eastAsia="Times New Roman"/>
                <w:b/>
                <w:lang w:val="uk-UA"/>
              </w:rPr>
              <w:t>Документи, які подає учасник процедури закупівлі для підтвердження відповідності кваліфікаційним критеріям</w:t>
            </w:r>
          </w:p>
        </w:tc>
      </w:tr>
      <w:tr w:rsidR="003A097A" w:rsidRPr="00186510" w:rsidTr="000A598A">
        <w:trPr>
          <w:trHeight w:val="459"/>
        </w:trPr>
        <w:tc>
          <w:tcPr>
            <w:tcW w:w="570" w:type="dxa"/>
            <w:tcBorders>
              <w:top w:val="single" w:sz="4" w:space="0" w:color="auto"/>
              <w:left w:val="single" w:sz="4" w:space="0" w:color="auto"/>
              <w:bottom w:val="single" w:sz="4" w:space="0" w:color="auto"/>
              <w:right w:val="single" w:sz="4" w:space="0" w:color="auto"/>
            </w:tcBorders>
          </w:tcPr>
          <w:p w:rsidR="003A097A" w:rsidRPr="00186510" w:rsidRDefault="003A097A" w:rsidP="000A598A">
            <w:pPr>
              <w:widowControl w:val="0"/>
              <w:tabs>
                <w:tab w:val="left" w:pos="0"/>
              </w:tabs>
              <w:autoSpaceDE w:val="0"/>
              <w:autoSpaceDN w:val="0"/>
              <w:ind w:right="-25"/>
              <w:jc w:val="center"/>
              <w:rPr>
                <w:rFonts w:eastAsia="Times New Roman"/>
                <w:lang w:val="uk-UA"/>
              </w:rPr>
            </w:pPr>
            <w:r w:rsidRPr="00186510">
              <w:rPr>
                <w:rFonts w:eastAsia="Times New Roman"/>
                <w:lang w:val="uk-UA"/>
              </w:rPr>
              <w:t>1</w:t>
            </w:r>
          </w:p>
        </w:tc>
        <w:tc>
          <w:tcPr>
            <w:tcW w:w="2398" w:type="dxa"/>
            <w:tcBorders>
              <w:top w:val="single" w:sz="4" w:space="0" w:color="auto"/>
              <w:left w:val="single" w:sz="4" w:space="0" w:color="auto"/>
              <w:bottom w:val="single" w:sz="4" w:space="0" w:color="auto"/>
              <w:right w:val="single" w:sz="4" w:space="0" w:color="auto"/>
            </w:tcBorders>
          </w:tcPr>
          <w:p w:rsidR="003A097A" w:rsidRPr="00186510" w:rsidRDefault="003A097A" w:rsidP="000A598A">
            <w:pPr>
              <w:widowControl w:val="0"/>
              <w:tabs>
                <w:tab w:val="left" w:pos="0"/>
              </w:tabs>
              <w:autoSpaceDE w:val="0"/>
              <w:autoSpaceDN w:val="0"/>
              <w:ind w:right="-25"/>
              <w:rPr>
                <w:rFonts w:eastAsia="Times New Roman"/>
                <w:lang w:val="uk-UA"/>
              </w:rPr>
            </w:pPr>
            <w:r w:rsidRPr="00186510">
              <w:rPr>
                <w:rFonts w:eastAsia="Times New Roman"/>
                <w:lang w:val="uk-UA"/>
              </w:rPr>
              <w:t>Наявність в учасника процедури закупівлі обладнання, матеріально-технічної бази та технологій</w:t>
            </w:r>
          </w:p>
        </w:tc>
        <w:tc>
          <w:tcPr>
            <w:tcW w:w="7513" w:type="dxa"/>
            <w:tcBorders>
              <w:top w:val="single" w:sz="4" w:space="0" w:color="auto"/>
              <w:left w:val="single" w:sz="4" w:space="0" w:color="auto"/>
              <w:bottom w:val="single" w:sz="4" w:space="0" w:color="auto"/>
              <w:right w:val="single" w:sz="4" w:space="0" w:color="auto"/>
            </w:tcBorders>
          </w:tcPr>
          <w:p w:rsidR="003A097A" w:rsidRPr="00186510" w:rsidRDefault="003A097A" w:rsidP="000A598A">
            <w:pPr>
              <w:widowControl w:val="0"/>
              <w:tabs>
                <w:tab w:val="left" w:pos="0"/>
              </w:tabs>
              <w:autoSpaceDE w:val="0"/>
              <w:autoSpaceDN w:val="0"/>
              <w:ind w:right="-25"/>
              <w:jc w:val="both"/>
              <w:rPr>
                <w:rFonts w:eastAsia="Times New Roman"/>
                <w:lang w:val="uk-UA"/>
              </w:rPr>
            </w:pPr>
            <w:r w:rsidRPr="00186510">
              <w:rPr>
                <w:rFonts w:eastAsia="Times New Roman"/>
                <w:lang w:val="uk-UA"/>
              </w:rPr>
              <w:t>1. Довідка в довільній формі про наявність в учасника обладнання, матеріально-технічної бази та технологій, які необхідні для виконання договору про закупівлю.</w:t>
            </w:r>
          </w:p>
          <w:p w:rsidR="003A097A" w:rsidRPr="00186510" w:rsidRDefault="003A097A" w:rsidP="000A598A">
            <w:pPr>
              <w:widowControl w:val="0"/>
              <w:tabs>
                <w:tab w:val="left" w:pos="0"/>
              </w:tabs>
              <w:autoSpaceDE w:val="0"/>
              <w:autoSpaceDN w:val="0"/>
              <w:ind w:right="-25"/>
              <w:jc w:val="both"/>
              <w:rPr>
                <w:rFonts w:eastAsia="Times New Roman"/>
                <w:lang w:val="uk-UA"/>
              </w:rPr>
            </w:pPr>
            <w:r w:rsidRPr="00186510">
              <w:rPr>
                <w:rFonts w:eastAsia="Times New Roman"/>
                <w:lang w:val="uk-UA"/>
              </w:rPr>
              <w:t>У довідці зазначаються перелік власного обладнання, засобів та приміщень, а також перелік наявного спеціалізованого ліцензійного програмного забезпечення для відтворення захисних друкованих елементів із зазначенням назви програмного забезпечення та строку дії ліцензій, що дозволяють використання такого програмного забезпечення, які необхідні для виконання договору про закупівлю.</w:t>
            </w:r>
          </w:p>
          <w:p w:rsidR="003A097A" w:rsidRPr="00186510" w:rsidRDefault="003A097A" w:rsidP="000A598A">
            <w:pPr>
              <w:widowControl w:val="0"/>
              <w:tabs>
                <w:tab w:val="left" w:pos="0"/>
              </w:tabs>
              <w:autoSpaceDE w:val="0"/>
              <w:autoSpaceDN w:val="0"/>
              <w:ind w:right="-25"/>
              <w:jc w:val="both"/>
              <w:rPr>
                <w:rFonts w:eastAsia="Times New Roman"/>
                <w:lang w:val="uk-UA"/>
              </w:rPr>
            </w:pPr>
            <w:r w:rsidRPr="00186510">
              <w:rPr>
                <w:rFonts w:eastAsia="Times New Roman"/>
                <w:lang w:val="uk-UA"/>
              </w:rPr>
              <w:t>У разі відсутності власного обладнання, засобів та приміщення зазначається використання їх на договірних умовах – зазначається найменування (для юридичної особи) / прізвище, ім’я, по батькові (для фізичної особи) контрагента, код за ЄДРПОУ (для юридичної особи) / реєстраційний номер облікової картки платника податків (для фізичної особи)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контролюючий орган і має відмітку в паспорті про право здійснювати платежі за серією та номером паспорта) контрагента, реквізити (дата і номер), предмет та термін дії укладеного з контрагентом договору, на підставі якого учасник використовує майно у своїй господарській діяльності.</w:t>
            </w:r>
          </w:p>
          <w:p w:rsidR="003A097A" w:rsidRPr="00186510" w:rsidRDefault="003A097A" w:rsidP="000A598A">
            <w:pPr>
              <w:widowControl w:val="0"/>
              <w:tabs>
                <w:tab w:val="left" w:pos="180"/>
              </w:tabs>
              <w:autoSpaceDE w:val="0"/>
              <w:autoSpaceDN w:val="0"/>
              <w:ind w:right="-25"/>
              <w:jc w:val="both"/>
              <w:rPr>
                <w:rFonts w:eastAsia="Times New Roman"/>
                <w:lang w:val="uk-UA"/>
              </w:rPr>
            </w:pPr>
            <w:r w:rsidRPr="00186510">
              <w:rPr>
                <w:rFonts w:eastAsia="Times New Roman"/>
                <w:lang w:val="uk-UA"/>
              </w:rPr>
              <w:tab/>
              <w:t xml:space="preserve">2. </w:t>
            </w:r>
            <w:r w:rsidRPr="00186510">
              <w:rPr>
                <w:rFonts w:eastAsia="Times New Roman"/>
                <w:b/>
                <w:lang w:val="uk-UA"/>
              </w:rPr>
              <w:t xml:space="preserve">Гарантійний лист про наявність автоматичної </w:t>
            </w:r>
            <w:proofErr w:type="spellStart"/>
            <w:r w:rsidRPr="00186510">
              <w:rPr>
                <w:rFonts w:eastAsia="Times New Roman"/>
                <w:b/>
                <w:lang w:val="uk-UA"/>
              </w:rPr>
              <w:t>персоналізаційної</w:t>
            </w:r>
            <w:proofErr w:type="spellEnd"/>
            <w:r w:rsidRPr="00186510">
              <w:rPr>
                <w:rFonts w:eastAsia="Times New Roman"/>
                <w:b/>
                <w:lang w:val="uk-UA"/>
              </w:rPr>
              <w:t xml:space="preserve"> системи,</w:t>
            </w:r>
            <w:r w:rsidRPr="00186510">
              <w:rPr>
                <w:rFonts w:eastAsia="Times New Roman"/>
                <w:lang w:val="uk-UA"/>
              </w:rPr>
              <w:t xml:space="preserve"> яка дозволяє виключити помилки, пов'язані з дублікатами номерів, здійснювати тестування на працездатність кожної одиниці Бланків службових посвідчень з безконтактним електронним носієм при їх друці.</w:t>
            </w:r>
          </w:p>
          <w:p w:rsidR="003A097A" w:rsidRPr="00186510" w:rsidRDefault="003A097A" w:rsidP="00186510">
            <w:pPr>
              <w:widowControl w:val="0"/>
              <w:tabs>
                <w:tab w:val="left" w:pos="180"/>
              </w:tabs>
              <w:autoSpaceDE w:val="0"/>
              <w:autoSpaceDN w:val="0"/>
              <w:ind w:right="-25"/>
              <w:jc w:val="both"/>
              <w:rPr>
                <w:rFonts w:eastAsia="Times New Roman"/>
                <w:lang w:val="uk-UA"/>
              </w:rPr>
            </w:pPr>
            <w:r w:rsidRPr="00186510">
              <w:rPr>
                <w:rFonts w:eastAsia="Times New Roman"/>
                <w:lang w:val="uk-UA"/>
              </w:rPr>
              <w:t>3.</w:t>
            </w:r>
            <w:r w:rsidRPr="00186510">
              <w:rPr>
                <w:rFonts w:eastAsia="Times New Roman"/>
                <w:lang w:val="uk-UA"/>
              </w:rPr>
              <w:tab/>
              <w:t xml:space="preserve">Гарантійний лист про можливість забезпечення захисту персональних даних згідно чинного законодавства України під час всього процесу виробництва і поставки </w:t>
            </w:r>
            <w:r w:rsidR="00186510">
              <w:rPr>
                <w:rFonts w:eastAsia="Times New Roman"/>
                <w:lang w:val="uk-UA"/>
              </w:rPr>
              <w:t>посвідчень</w:t>
            </w:r>
            <w:r w:rsidRPr="00186510">
              <w:rPr>
                <w:rFonts w:eastAsia="Times New Roman"/>
                <w:lang w:val="uk-UA"/>
              </w:rPr>
              <w:t>.</w:t>
            </w:r>
          </w:p>
        </w:tc>
      </w:tr>
      <w:tr w:rsidR="003A097A" w:rsidRPr="00186510" w:rsidTr="000A598A">
        <w:trPr>
          <w:trHeight w:val="459"/>
        </w:trPr>
        <w:tc>
          <w:tcPr>
            <w:tcW w:w="570" w:type="dxa"/>
            <w:tcBorders>
              <w:top w:val="single" w:sz="4" w:space="0" w:color="auto"/>
              <w:left w:val="single" w:sz="4" w:space="0" w:color="auto"/>
              <w:bottom w:val="single" w:sz="4" w:space="0" w:color="auto"/>
              <w:right w:val="single" w:sz="4" w:space="0" w:color="auto"/>
            </w:tcBorders>
          </w:tcPr>
          <w:p w:rsidR="003A097A" w:rsidRPr="00186510" w:rsidRDefault="003A097A" w:rsidP="000A598A">
            <w:pPr>
              <w:widowControl w:val="0"/>
              <w:tabs>
                <w:tab w:val="left" w:pos="0"/>
              </w:tabs>
              <w:autoSpaceDE w:val="0"/>
              <w:autoSpaceDN w:val="0"/>
              <w:ind w:right="-25"/>
              <w:jc w:val="center"/>
              <w:rPr>
                <w:lang w:val="uk-UA"/>
              </w:rPr>
            </w:pPr>
            <w:r w:rsidRPr="00186510">
              <w:rPr>
                <w:rFonts w:eastAsia="Times New Roman"/>
                <w:lang w:val="uk-UA"/>
              </w:rPr>
              <w:t>2</w:t>
            </w:r>
          </w:p>
        </w:tc>
        <w:tc>
          <w:tcPr>
            <w:tcW w:w="2398" w:type="dxa"/>
            <w:tcBorders>
              <w:top w:val="single" w:sz="4" w:space="0" w:color="auto"/>
              <w:left w:val="single" w:sz="4" w:space="0" w:color="auto"/>
              <w:bottom w:val="single" w:sz="4" w:space="0" w:color="auto"/>
              <w:right w:val="single" w:sz="4" w:space="0" w:color="auto"/>
            </w:tcBorders>
          </w:tcPr>
          <w:p w:rsidR="003A097A" w:rsidRPr="00186510" w:rsidRDefault="003A097A" w:rsidP="000A59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 w:firstLine="17"/>
              <w:rPr>
                <w:rFonts w:eastAsia="Times New Roman"/>
                <w:iCs/>
                <w:lang w:val="uk-UA"/>
              </w:rPr>
            </w:pPr>
            <w:r w:rsidRPr="00186510">
              <w:rPr>
                <w:rFonts w:eastAsia="Times New Roman"/>
                <w:iCs/>
                <w:lang w:val="uk-UA"/>
              </w:rPr>
              <w:t xml:space="preserve">Наявність </w:t>
            </w:r>
            <w:r w:rsidRPr="00186510">
              <w:rPr>
                <w:rFonts w:eastAsia="Times New Roman"/>
                <w:lang w:val="uk-UA"/>
              </w:rPr>
              <w:t xml:space="preserve">в учасника процедури закупівлі працівників відповідної кваліфікації, які </w:t>
            </w:r>
            <w:r w:rsidRPr="00186510">
              <w:rPr>
                <w:rFonts w:eastAsia="Times New Roman"/>
                <w:lang w:val="uk-UA"/>
              </w:rPr>
              <w:lastRenderedPageBreak/>
              <w:t>мають необхідні знання та досвід</w:t>
            </w:r>
          </w:p>
        </w:tc>
        <w:tc>
          <w:tcPr>
            <w:tcW w:w="7513" w:type="dxa"/>
            <w:tcBorders>
              <w:top w:val="single" w:sz="4" w:space="0" w:color="auto"/>
              <w:left w:val="single" w:sz="4" w:space="0" w:color="auto"/>
              <w:bottom w:val="single" w:sz="4" w:space="0" w:color="auto"/>
              <w:right w:val="single" w:sz="4" w:space="0" w:color="auto"/>
            </w:tcBorders>
          </w:tcPr>
          <w:p w:rsidR="003A097A" w:rsidRPr="00186510" w:rsidRDefault="003A097A" w:rsidP="000A59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Times New Roman"/>
                <w:iCs/>
                <w:lang w:val="uk-UA"/>
              </w:rPr>
            </w:pPr>
            <w:r w:rsidRPr="00186510">
              <w:rPr>
                <w:rFonts w:eastAsia="Times New Roman"/>
                <w:iCs/>
                <w:lang w:val="uk-UA"/>
              </w:rPr>
              <w:lastRenderedPageBreak/>
              <w:t>1. Довідка в довільній формі про наявність в учасника працівників відповідної кваліфікації, які мають необхідні знання та досвід для виконання договору про закупівлю.</w:t>
            </w:r>
          </w:p>
          <w:p w:rsidR="003A097A" w:rsidRPr="00186510" w:rsidRDefault="003A097A" w:rsidP="000A59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Times New Roman"/>
                <w:iCs/>
                <w:lang w:val="uk-UA"/>
              </w:rPr>
            </w:pPr>
            <w:r w:rsidRPr="00186510">
              <w:rPr>
                <w:rFonts w:eastAsia="Times New Roman"/>
                <w:iCs/>
                <w:lang w:val="uk-UA"/>
              </w:rPr>
              <w:t>У довідці зазначається наступна інформація про працівників учасника: прізвище, ім’я, по батькові, посада, досвід роботи у учасника, освіта і спеціальність.</w:t>
            </w:r>
          </w:p>
          <w:p w:rsidR="003A097A" w:rsidRPr="00186510" w:rsidRDefault="003A097A" w:rsidP="000A59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Times New Roman"/>
                <w:iCs/>
                <w:lang w:val="uk-UA"/>
              </w:rPr>
            </w:pPr>
          </w:p>
        </w:tc>
      </w:tr>
      <w:tr w:rsidR="003A097A" w:rsidRPr="00186510" w:rsidTr="000A598A">
        <w:trPr>
          <w:trHeight w:val="43"/>
        </w:trPr>
        <w:tc>
          <w:tcPr>
            <w:tcW w:w="570" w:type="dxa"/>
            <w:tcBorders>
              <w:top w:val="single" w:sz="2" w:space="0" w:color="333333"/>
              <w:left w:val="single" w:sz="2" w:space="0" w:color="333333"/>
              <w:bottom w:val="single" w:sz="2" w:space="0" w:color="333333"/>
              <w:right w:val="single" w:sz="2" w:space="0" w:color="333333"/>
            </w:tcBorders>
          </w:tcPr>
          <w:p w:rsidR="003A097A" w:rsidRPr="00186510" w:rsidRDefault="003A097A" w:rsidP="000A598A">
            <w:pPr>
              <w:widowControl w:val="0"/>
              <w:tabs>
                <w:tab w:val="left" w:pos="0"/>
              </w:tabs>
              <w:autoSpaceDE w:val="0"/>
              <w:autoSpaceDN w:val="0"/>
              <w:ind w:right="-25"/>
              <w:jc w:val="center"/>
              <w:rPr>
                <w:rFonts w:eastAsia="Times New Roman"/>
                <w:lang w:val="uk-UA"/>
              </w:rPr>
            </w:pPr>
            <w:r w:rsidRPr="00186510">
              <w:rPr>
                <w:rFonts w:eastAsia="Times New Roman"/>
                <w:lang w:val="uk-UA"/>
              </w:rPr>
              <w:lastRenderedPageBreak/>
              <w:t>3</w:t>
            </w:r>
          </w:p>
          <w:p w:rsidR="003A097A" w:rsidRPr="00186510" w:rsidRDefault="003A097A" w:rsidP="000A598A">
            <w:pPr>
              <w:widowControl w:val="0"/>
              <w:tabs>
                <w:tab w:val="left" w:pos="0"/>
              </w:tabs>
              <w:autoSpaceDE w:val="0"/>
              <w:autoSpaceDN w:val="0"/>
              <w:ind w:right="-25"/>
              <w:jc w:val="center"/>
              <w:rPr>
                <w:rFonts w:eastAsia="Times New Roman"/>
                <w:lang w:val="uk-UA"/>
              </w:rPr>
            </w:pPr>
          </w:p>
        </w:tc>
        <w:tc>
          <w:tcPr>
            <w:tcW w:w="2398" w:type="dxa"/>
            <w:tcBorders>
              <w:top w:val="single" w:sz="2" w:space="0" w:color="333333"/>
              <w:left w:val="single" w:sz="2" w:space="0" w:color="333333"/>
              <w:bottom w:val="single" w:sz="2" w:space="0" w:color="333333"/>
              <w:right w:val="single" w:sz="2" w:space="0" w:color="333333"/>
            </w:tcBorders>
            <w:hideMark/>
          </w:tcPr>
          <w:p w:rsidR="003A097A" w:rsidRPr="00186510" w:rsidRDefault="003A097A" w:rsidP="000A59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 w:firstLine="17"/>
              <w:rPr>
                <w:rFonts w:eastAsia="Times New Roman"/>
                <w:iCs/>
                <w:lang w:val="uk-UA"/>
              </w:rPr>
            </w:pPr>
            <w:r w:rsidRPr="00186510">
              <w:rPr>
                <w:rFonts w:eastAsia="Times New Roman"/>
                <w:i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2" w:space="0" w:color="333333"/>
              <w:left w:val="single" w:sz="2" w:space="0" w:color="333333"/>
              <w:bottom w:val="single" w:sz="2" w:space="0" w:color="333333"/>
              <w:right w:val="single" w:sz="2" w:space="0" w:color="333333"/>
            </w:tcBorders>
            <w:hideMark/>
          </w:tcPr>
          <w:p w:rsidR="003A097A" w:rsidRPr="00186510" w:rsidRDefault="003A097A" w:rsidP="000A598A">
            <w:pPr>
              <w:widowControl w:val="0"/>
              <w:tabs>
                <w:tab w:val="left" w:pos="180"/>
              </w:tabs>
              <w:autoSpaceDE w:val="0"/>
              <w:autoSpaceDN w:val="0"/>
              <w:ind w:right="-25"/>
              <w:jc w:val="both"/>
              <w:rPr>
                <w:rFonts w:eastAsia="Times New Roman"/>
                <w:lang w:val="uk-UA"/>
              </w:rPr>
            </w:pPr>
            <w:r w:rsidRPr="00186510">
              <w:rPr>
                <w:rFonts w:eastAsia="Times New Roman"/>
                <w:lang w:val="uk-UA"/>
              </w:rPr>
              <w:t>1. Довідка про наявність документально підтвердженого досвіду виконання аналогічного/</w:t>
            </w:r>
            <w:proofErr w:type="spellStart"/>
            <w:r w:rsidRPr="00186510">
              <w:rPr>
                <w:rFonts w:eastAsia="Times New Roman"/>
                <w:lang w:val="uk-UA"/>
              </w:rPr>
              <w:t>их</w:t>
            </w:r>
            <w:proofErr w:type="spellEnd"/>
            <w:r w:rsidRPr="00186510">
              <w:rPr>
                <w:rFonts w:eastAsia="Times New Roman"/>
                <w:lang w:val="uk-UA"/>
              </w:rPr>
              <w:t xml:space="preserve"> договору/</w:t>
            </w:r>
            <w:proofErr w:type="spellStart"/>
            <w:r w:rsidRPr="00186510">
              <w:rPr>
                <w:rFonts w:eastAsia="Times New Roman"/>
                <w:lang w:val="uk-UA"/>
              </w:rPr>
              <w:t>ів</w:t>
            </w:r>
            <w:proofErr w:type="spellEnd"/>
            <w:r w:rsidRPr="00186510">
              <w:rPr>
                <w:rFonts w:eastAsia="Times New Roman"/>
                <w:lang w:val="uk-UA"/>
              </w:rPr>
              <w:t xml:space="preserve"> (під аналогічним розуміється договір з виготовлення продукції Друкована продукція з елементами захисту за кодом ДК 021:2015 – 22450000-9 (Бланків службових посвідчень з безконтактним електронним носієм) що подається Учасником за підписом уповноваженої особи та завіряється печаткою підприємства (ця вимога не стосується учасників, які здійснюють діяльність без печатки згідно з чинним законодавством), із зазначенням переліку організацій (Замовників), їх адреси, код ЄДРПОУ, контактних телефонів, ПІП контактних осіб, що можуть підтвердити досвід виконання договору, № договору, строк його дії, суми договору та стану виконання. У довідці обов’язково зазначається інформація щодо договору на поставку товару, що є аналогом предмета закупівлі, протягом 2022-2023 років. </w:t>
            </w:r>
          </w:p>
          <w:p w:rsidR="003A097A" w:rsidRPr="00186510" w:rsidRDefault="003A097A" w:rsidP="000A59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Times New Roman"/>
                <w:iCs/>
                <w:lang w:val="uk-UA"/>
              </w:rPr>
            </w:pPr>
            <w:r w:rsidRPr="00186510">
              <w:rPr>
                <w:rFonts w:eastAsia="Times New Roman"/>
                <w:iCs/>
                <w:lang w:val="uk-UA"/>
              </w:rPr>
              <w:t>2. На підтвердження повного виконання аналогічних договорів надаються всі вказані у довідці договори та всі відповідні акти або інші документи, що підтверджують повне виконання цих договорів.</w:t>
            </w:r>
          </w:p>
          <w:p w:rsidR="003A097A" w:rsidRPr="00186510" w:rsidRDefault="003A097A" w:rsidP="000A59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Times New Roman"/>
                <w:iCs/>
                <w:lang w:val="uk-UA"/>
              </w:rPr>
            </w:pPr>
            <w:r w:rsidRPr="00186510">
              <w:rPr>
                <w:rFonts w:eastAsia="Times New Roman"/>
                <w:iCs/>
                <w:lang w:val="uk-UA"/>
              </w:rPr>
              <w:t>3. На підтвердження якісного виконання аналогічних договорів надаються листи-відгуки від контрагентів учасника, з якими укладалися аналогічні договори, з позитивною оцінкою виконання усіх аналогічних договорів, зазначених у довідці та наданих учасником.</w:t>
            </w:r>
          </w:p>
          <w:p w:rsidR="003A097A" w:rsidRPr="00186510" w:rsidRDefault="003A097A" w:rsidP="000A598A">
            <w:pPr>
              <w:widowControl w:val="0"/>
              <w:tabs>
                <w:tab w:val="left" w:pos="180"/>
              </w:tabs>
              <w:autoSpaceDE w:val="0"/>
              <w:autoSpaceDN w:val="0"/>
              <w:ind w:right="-25"/>
              <w:rPr>
                <w:rFonts w:eastAsia="Times New Roman"/>
                <w:lang w:val="uk-UA"/>
              </w:rPr>
            </w:pPr>
            <w:r w:rsidRPr="00186510">
              <w:rPr>
                <w:rFonts w:eastAsia="Times New Roman"/>
                <w:lang w:val="uk-UA"/>
              </w:rPr>
              <w:t>4.Копії всіх документів повинні бути  завірені у відповідності до вимог цієї тендерної документації аналогічного/</w:t>
            </w:r>
            <w:proofErr w:type="spellStart"/>
            <w:r w:rsidRPr="00186510">
              <w:rPr>
                <w:rFonts w:eastAsia="Times New Roman"/>
                <w:lang w:val="uk-UA"/>
              </w:rPr>
              <w:t>их</w:t>
            </w:r>
            <w:proofErr w:type="spellEnd"/>
            <w:r w:rsidRPr="00186510">
              <w:rPr>
                <w:rFonts w:eastAsia="Times New Roman"/>
                <w:lang w:val="uk-UA"/>
              </w:rPr>
              <w:t xml:space="preserve"> договору/</w:t>
            </w:r>
            <w:proofErr w:type="spellStart"/>
            <w:r w:rsidRPr="00186510">
              <w:rPr>
                <w:rFonts w:eastAsia="Times New Roman"/>
                <w:lang w:val="uk-UA"/>
              </w:rPr>
              <w:t>ів</w:t>
            </w:r>
            <w:proofErr w:type="spellEnd"/>
            <w:r w:rsidRPr="00186510">
              <w:rPr>
                <w:rFonts w:eastAsia="Times New Roman"/>
                <w:lang w:val="uk-UA"/>
              </w:rPr>
              <w:t xml:space="preserve"> щодо постачання аналогічного товару на поставку Бланків службових посвідчень з безконтактним електронним носієм разом з копіями видаткових накладних.</w:t>
            </w:r>
          </w:p>
        </w:tc>
      </w:tr>
    </w:tbl>
    <w:p w:rsidR="003A097A" w:rsidRPr="00186510" w:rsidRDefault="003A097A" w:rsidP="00C6214A">
      <w:pPr>
        <w:widowControl w:val="0"/>
        <w:tabs>
          <w:tab w:val="left" w:pos="1080"/>
        </w:tabs>
        <w:ind w:firstLine="567"/>
        <w:jc w:val="both"/>
        <w:rPr>
          <w:lang w:val="uk-UA"/>
        </w:rPr>
      </w:pPr>
    </w:p>
    <w:p w:rsidR="00C6214A" w:rsidRPr="00186510" w:rsidRDefault="00C6214A" w:rsidP="00C6214A">
      <w:pPr>
        <w:shd w:val="clear" w:color="auto" w:fill="FFFFFF"/>
        <w:ind w:right="23"/>
        <w:rPr>
          <w:b/>
          <w:color w:val="000000"/>
          <w:lang w:val="uk-UA"/>
        </w:rPr>
      </w:pPr>
    </w:p>
    <w:p w:rsidR="00C6214A" w:rsidRPr="00186510" w:rsidRDefault="00C6214A" w:rsidP="00C6214A">
      <w:pPr>
        <w:shd w:val="clear" w:color="auto" w:fill="FFFFFF"/>
        <w:ind w:right="23"/>
        <w:jc w:val="both"/>
        <w:rPr>
          <w:lang w:val="uk-UA"/>
        </w:rPr>
      </w:pPr>
      <w:r w:rsidRPr="00186510">
        <w:rPr>
          <w:lang w:val="uk-UA"/>
        </w:rPr>
        <w:t>Учасник надає інформацію в довільній формі про відсутність підстав відмови у процедурі закупівлі і подальшого відхилення пропозиції з урахуванням вимог Закону України «Про санкції» та Указу Президента від 15.05.2017 № 133/2017 «Про рішення Ради національної безпеки і оборони України від 28 квітня 2017 року «Про застосування персональних  економічних та інших обмежувальних заходів (санкцій)» .</w:t>
      </w:r>
    </w:p>
    <w:p w:rsidR="00C6214A" w:rsidRPr="00186510" w:rsidRDefault="00C6214A" w:rsidP="00C6214A">
      <w:pPr>
        <w:jc w:val="both"/>
        <w:rPr>
          <w:lang w:val="uk-UA"/>
        </w:rPr>
      </w:pPr>
    </w:p>
    <w:p w:rsidR="00C6214A" w:rsidRPr="00186510" w:rsidRDefault="00C6214A" w:rsidP="00C6214A">
      <w:pPr>
        <w:tabs>
          <w:tab w:val="left" w:pos="1080"/>
        </w:tabs>
        <w:rPr>
          <w:b/>
          <w:lang w:val="uk-UA"/>
        </w:rPr>
      </w:pPr>
      <w:r w:rsidRPr="00186510">
        <w:rPr>
          <w:b/>
          <w:lang w:val="uk-UA"/>
        </w:rPr>
        <w:t>Інші документи:</w:t>
      </w:r>
    </w:p>
    <w:tbl>
      <w:tblPr>
        <w:tblW w:w="4900" w:type="pct"/>
        <w:tblLook w:val="04A0" w:firstRow="1" w:lastRow="0" w:firstColumn="1" w:lastColumn="0" w:noHBand="0" w:noVBand="1"/>
      </w:tblPr>
      <w:tblGrid>
        <w:gridCol w:w="534"/>
        <w:gridCol w:w="2500"/>
        <w:gridCol w:w="6401"/>
      </w:tblGrid>
      <w:tr w:rsidR="00C6214A" w:rsidRPr="00186510" w:rsidTr="00EA6AF4">
        <w:trPr>
          <w:trHeight w:val="375"/>
        </w:trPr>
        <w:tc>
          <w:tcPr>
            <w:tcW w:w="283" w:type="pct"/>
            <w:tcBorders>
              <w:top w:val="single" w:sz="4" w:space="0" w:color="000000"/>
              <w:left w:val="single" w:sz="4" w:space="0" w:color="000000"/>
              <w:bottom w:val="single" w:sz="4" w:space="0" w:color="000000"/>
              <w:right w:val="nil"/>
            </w:tcBorders>
          </w:tcPr>
          <w:p w:rsidR="00C6214A" w:rsidRPr="00186510" w:rsidRDefault="00C6214A" w:rsidP="00EA6AF4">
            <w:pPr>
              <w:widowControl w:val="0"/>
              <w:jc w:val="center"/>
              <w:rPr>
                <w:lang w:val="uk-UA" w:eastAsia="en-US"/>
              </w:rPr>
            </w:pPr>
            <w:r w:rsidRPr="00186510">
              <w:rPr>
                <w:b/>
                <w:bCs/>
                <w:lang w:val="uk-UA"/>
              </w:rPr>
              <w:t>1.</w:t>
            </w:r>
          </w:p>
        </w:tc>
        <w:tc>
          <w:tcPr>
            <w:tcW w:w="1325" w:type="pct"/>
            <w:tcBorders>
              <w:top w:val="single" w:sz="4" w:space="0" w:color="000000"/>
              <w:left w:val="single" w:sz="4" w:space="0" w:color="000000"/>
              <w:bottom w:val="single" w:sz="4" w:space="0" w:color="000000"/>
              <w:right w:val="nil"/>
            </w:tcBorders>
          </w:tcPr>
          <w:p w:rsidR="00C6214A" w:rsidRPr="00186510" w:rsidRDefault="00C6214A" w:rsidP="00EA6AF4">
            <w:pPr>
              <w:widowControl w:val="0"/>
              <w:rPr>
                <w:lang w:val="uk-UA" w:eastAsia="en-US"/>
              </w:rPr>
            </w:pPr>
            <w:r w:rsidRPr="00186510">
              <w:rPr>
                <w:lang w:val="uk-UA"/>
              </w:rPr>
              <w:t xml:space="preserve">Правомочність на укладення договору про закупівлю та підписання </w:t>
            </w:r>
            <w:r w:rsidRPr="00186510">
              <w:rPr>
                <w:bCs/>
                <w:lang w:val="uk-UA"/>
              </w:rPr>
              <w:t>тендерних</w:t>
            </w:r>
            <w:r w:rsidRPr="00186510">
              <w:rPr>
                <w:lang w:val="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rsidR="00C6214A" w:rsidRPr="00186510" w:rsidRDefault="00C6214A" w:rsidP="00EA6AF4">
            <w:pPr>
              <w:ind w:firstLine="284"/>
              <w:jc w:val="both"/>
              <w:rPr>
                <w:b/>
                <w:lang w:val="uk-UA" w:eastAsia="en-US"/>
              </w:rPr>
            </w:pPr>
            <w:r w:rsidRPr="00186510">
              <w:rPr>
                <w:b/>
                <w:lang w:val="uk-UA"/>
              </w:rPr>
              <w:t>Для юридичних осіб</w:t>
            </w:r>
          </w:p>
          <w:p w:rsidR="00C6214A" w:rsidRPr="00186510" w:rsidRDefault="00C6214A" w:rsidP="00EA6AF4">
            <w:pPr>
              <w:ind w:firstLine="284"/>
              <w:jc w:val="both"/>
              <w:rPr>
                <w:lang w:val="uk-UA"/>
              </w:rPr>
            </w:pPr>
            <w:r w:rsidRPr="00186510">
              <w:rPr>
                <w:lang w:val="uk-UA"/>
              </w:rPr>
              <w:t>1.1. Копія документу(</w:t>
            </w:r>
            <w:proofErr w:type="spellStart"/>
            <w:r w:rsidRPr="00186510">
              <w:rPr>
                <w:lang w:val="uk-UA"/>
              </w:rPr>
              <w:t>ів</w:t>
            </w:r>
            <w:proofErr w:type="spellEnd"/>
            <w:r w:rsidRPr="00186510">
              <w:rPr>
                <w:lang w:val="uk-UA"/>
              </w:rPr>
              <w:t xml:space="preserve">), що підтверджує повноваження особи, яка підписує </w:t>
            </w:r>
            <w:r w:rsidR="0046292A" w:rsidRPr="00186510">
              <w:rPr>
                <w:bCs/>
                <w:lang w:val="uk-UA"/>
              </w:rPr>
              <w:t>тендерну</w:t>
            </w:r>
            <w:r w:rsidRPr="00186510">
              <w:rPr>
                <w:lang w:val="uk-UA"/>
              </w:rPr>
              <w:t xml:space="preserve"> пропозицію та/або уповноважена на підписання договору про закупівлю:</w:t>
            </w:r>
          </w:p>
          <w:p w:rsidR="00C6214A" w:rsidRPr="00186510" w:rsidRDefault="00C6214A" w:rsidP="00EA6AF4">
            <w:pPr>
              <w:ind w:firstLine="284"/>
              <w:jc w:val="both"/>
              <w:rPr>
                <w:lang w:val="uk-UA"/>
              </w:rPr>
            </w:pPr>
            <w:r w:rsidRPr="00186510">
              <w:rPr>
                <w:lang w:val="uk-UA"/>
              </w:rPr>
              <w:t>- виписка з протоколу засновників або копія протоколу засновників;</w:t>
            </w:r>
          </w:p>
          <w:p w:rsidR="00C6214A" w:rsidRPr="00186510" w:rsidRDefault="00C6214A" w:rsidP="00EA6AF4">
            <w:pPr>
              <w:ind w:firstLine="284"/>
              <w:jc w:val="both"/>
              <w:rPr>
                <w:lang w:val="uk-UA"/>
              </w:rPr>
            </w:pPr>
            <w:r w:rsidRPr="00186510">
              <w:rPr>
                <w:lang w:val="uk-UA"/>
              </w:rPr>
              <w:t>- наказ про призначення;</w:t>
            </w:r>
          </w:p>
          <w:p w:rsidR="00C6214A" w:rsidRPr="00186510" w:rsidRDefault="00C6214A" w:rsidP="00EA6AF4">
            <w:pPr>
              <w:ind w:firstLine="284"/>
              <w:jc w:val="both"/>
              <w:rPr>
                <w:lang w:val="uk-UA"/>
              </w:rPr>
            </w:pPr>
            <w:r w:rsidRPr="00186510">
              <w:rPr>
                <w:lang w:val="uk-UA"/>
              </w:rPr>
              <w:t xml:space="preserve">- довіреність або доручення; </w:t>
            </w:r>
          </w:p>
          <w:p w:rsidR="00C6214A" w:rsidRPr="00186510" w:rsidRDefault="00C6214A" w:rsidP="00B47FD1">
            <w:pPr>
              <w:ind w:firstLine="284"/>
              <w:jc w:val="both"/>
              <w:rPr>
                <w:lang w:val="uk-UA"/>
              </w:rPr>
            </w:pPr>
            <w:r w:rsidRPr="00186510">
              <w:rPr>
                <w:lang w:val="uk-UA"/>
              </w:rPr>
              <w:t>- інший документ, що підтверджує повноваження посадової особи учасника на підписання документів.</w:t>
            </w:r>
          </w:p>
          <w:p w:rsidR="00C6214A" w:rsidRPr="00186510" w:rsidRDefault="00B47FD1" w:rsidP="00EA6AF4">
            <w:pPr>
              <w:ind w:firstLine="284"/>
              <w:jc w:val="both"/>
              <w:rPr>
                <w:lang w:val="uk-UA"/>
              </w:rPr>
            </w:pPr>
            <w:r w:rsidRPr="00186510">
              <w:rPr>
                <w:lang w:val="uk-UA"/>
              </w:rPr>
              <w:lastRenderedPageBreak/>
              <w:t>1.2</w:t>
            </w:r>
            <w:r w:rsidR="00C6214A" w:rsidRPr="00186510">
              <w:rPr>
                <w:lang w:val="uk-UA"/>
              </w:rPr>
              <w:t xml:space="preserve">. </w:t>
            </w:r>
            <w:r w:rsidRPr="00186510">
              <w:rPr>
                <w:lang w:val="uk-UA" w:eastAsia="uk-UA"/>
              </w:rPr>
              <w:t>статут або інший установчий документ</w:t>
            </w:r>
            <w:r w:rsidR="00C6214A" w:rsidRPr="00186510">
              <w:rPr>
                <w:lang w:val="uk-UA" w:eastAsia="uk-UA"/>
              </w:rPr>
              <w:t xml:space="preserve">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документ Учасника,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C6214A" w:rsidRPr="00186510" w:rsidRDefault="00C6214A" w:rsidP="00EA6AF4">
            <w:pPr>
              <w:widowControl w:val="0"/>
              <w:ind w:right="113" w:firstLine="176"/>
              <w:jc w:val="both"/>
              <w:rPr>
                <w:lang w:val="uk-UA" w:eastAsia="uk-UA"/>
              </w:rPr>
            </w:pPr>
            <w:r w:rsidRPr="00186510">
              <w:rPr>
                <w:lang w:val="uk-UA" w:eastAsia="uk-UA"/>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або прийняття рішення про укладення такого договору,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затверджувати/погоджувати договір про закупівлю або надавати дозвіл на його укладення або приймати рішення про укладення такого договору, згоди з проектом догово</w:t>
            </w:r>
            <w:r w:rsidR="0046292A" w:rsidRPr="00186510">
              <w:rPr>
                <w:lang w:val="uk-UA" w:eastAsia="uk-UA"/>
              </w:rPr>
              <w:t>ру, який викладений у Додатку №4</w:t>
            </w:r>
            <w:r w:rsidRPr="00186510">
              <w:rPr>
                <w:lang w:val="uk-UA" w:eastAsia="uk-UA"/>
              </w:rPr>
              <w:t xml:space="preserve"> до тендерної документації та зобов’язання затвердити/погодити договір про закупівлю або надати дозвіл/згоду на його укладення. </w:t>
            </w:r>
          </w:p>
          <w:p w:rsidR="00C6214A" w:rsidRPr="00186510" w:rsidRDefault="00C6214A" w:rsidP="00EA6AF4">
            <w:pPr>
              <w:pStyle w:val="a3"/>
              <w:tabs>
                <w:tab w:val="left" w:pos="405"/>
                <w:tab w:val="left" w:pos="7200"/>
              </w:tabs>
              <w:spacing w:after="0" w:line="240" w:lineRule="auto"/>
              <w:ind w:left="0"/>
              <w:jc w:val="both"/>
              <w:textAlignment w:val="baseline"/>
              <w:rPr>
                <w:sz w:val="24"/>
                <w:szCs w:val="24"/>
                <w:lang w:eastAsia="uk-UA"/>
              </w:rPr>
            </w:pPr>
            <w:r w:rsidRPr="00186510">
              <w:rPr>
                <w:sz w:val="24"/>
                <w:szCs w:val="24"/>
                <w:lang w:eastAsia="uk-UA"/>
              </w:rPr>
              <w:t xml:space="preserve">Згідно з частиною 1 статті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з частиною 2 статті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останній звітний період. Згідно ПСБО (Національне положення (стандарт) бухгалтерського обліку) 19, чисті активи - активи підприємства за вирахуванням його зобов'язань. </w:t>
            </w:r>
            <w:r w:rsidRPr="00186510">
              <w:rPr>
                <w:b/>
                <w:sz w:val="24"/>
                <w:szCs w:val="24"/>
                <w:lang w:eastAsia="uk-UA"/>
              </w:rPr>
              <w:t xml:space="preserve">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учасника станом на останній звітний період, та у </w:t>
            </w:r>
            <w:r w:rsidRPr="00186510">
              <w:rPr>
                <w:b/>
                <w:sz w:val="24"/>
                <w:szCs w:val="24"/>
                <w:lang w:eastAsia="uk-UA"/>
              </w:rPr>
              <w:lastRenderedPageBreak/>
              <w:t>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останнього звітного періоду, додатково надати рішення загальних зборів учасників відповідно до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r w:rsidRPr="00186510">
              <w:rPr>
                <w:sz w:val="24"/>
                <w:szCs w:val="24"/>
                <w:lang w:eastAsia="uk-UA"/>
              </w:rPr>
              <w:t>.</w:t>
            </w:r>
          </w:p>
          <w:p w:rsidR="00C6214A" w:rsidRPr="00186510" w:rsidRDefault="00C6214A" w:rsidP="00EA6AF4">
            <w:pPr>
              <w:ind w:firstLine="284"/>
              <w:jc w:val="both"/>
              <w:rPr>
                <w:lang w:val="uk-UA"/>
              </w:rPr>
            </w:pPr>
            <w:r w:rsidRPr="00186510">
              <w:rPr>
                <w:b/>
                <w:bCs/>
                <w:u w:val="single"/>
                <w:lang w:val="uk-UA"/>
              </w:rPr>
              <w:t>Для фізичних осіб-підприємців:</w:t>
            </w:r>
          </w:p>
          <w:p w:rsidR="00C6214A" w:rsidRPr="00186510" w:rsidRDefault="00C6214A" w:rsidP="00EA6AF4">
            <w:pPr>
              <w:pStyle w:val="a3"/>
              <w:tabs>
                <w:tab w:val="left" w:pos="405"/>
                <w:tab w:val="left" w:pos="7200"/>
              </w:tabs>
              <w:spacing w:after="0" w:line="240" w:lineRule="auto"/>
              <w:ind w:left="0"/>
              <w:jc w:val="both"/>
              <w:textAlignment w:val="baseline"/>
              <w:rPr>
                <w:sz w:val="24"/>
                <w:szCs w:val="24"/>
                <w:lang w:eastAsia="uk-UA"/>
              </w:rPr>
            </w:pPr>
            <w:r w:rsidRPr="00186510">
              <w:rPr>
                <w:sz w:val="24"/>
                <w:szCs w:val="24"/>
                <w:lang w:eastAsia="uk-UA"/>
              </w:rPr>
              <w:t>- у разі, якщо учасником процедури закупівлі є фізична особа/ фізична особа-підприємець,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p>
        </w:tc>
      </w:tr>
      <w:tr w:rsidR="00C6214A" w:rsidRPr="00186510" w:rsidTr="00EA6AF4">
        <w:trPr>
          <w:trHeight w:val="375"/>
        </w:trPr>
        <w:tc>
          <w:tcPr>
            <w:tcW w:w="283" w:type="pct"/>
            <w:tcBorders>
              <w:top w:val="single" w:sz="4" w:space="0" w:color="000000"/>
              <w:left w:val="single" w:sz="4" w:space="0" w:color="000000"/>
              <w:bottom w:val="single" w:sz="4" w:space="0" w:color="000000"/>
              <w:right w:val="nil"/>
            </w:tcBorders>
          </w:tcPr>
          <w:p w:rsidR="00C6214A" w:rsidRPr="00186510" w:rsidRDefault="00C6214A" w:rsidP="00EA6AF4">
            <w:pPr>
              <w:widowControl w:val="0"/>
              <w:jc w:val="center"/>
              <w:rPr>
                <w:b/>
                <w:bCs/>
                <w:lang w:val="uk-UA" w:eastAsia="en-US"/>
              </w:rPr>
            </w:pPr>
            <w:r w:rsidRPr="00186510">
              <w:rPr>
                <w:b/>
                <w:bCs/>
                <w:lang w:val="uk-UA"/>
              </w:rPr>
              <w:lastRenderedPageBreak/>
              <w:t>2.</w:t>
            </w:r>
          </w:p>
        </w:tc>
        <w:tc>
          <w:tcPr>
            <w:tcW w:w="1325" w:type="pct"/>
            <w:tcBorders>
              <w:top w:val="single" w:sz="4" w:space="0" w:color="000000"/>
              <w:left w:val="single" w:sz="4" w:space="0" w:color="000000"/>
              <w:bottom w:val="single" w:sz="4" w:space="0" w:color="000000"/>
              <w:right w:val="nil"/>
            </w:tcBorders>
          </w:tcPr>
          <w:p w:rsidR="00C6214A" w:rsidRPr="00186510" w:rsidRDefault="00C6214A" w:rsidP="00EA6AF4">
            <w:pPr>
              <w:widowControl w:val="0"/>
              <w:rPr>
                <w:lang w:val="uk-UA" w:eastAsia="en-US"/>
              </w:rPr>
            </w:pPr>
            <w:r w:rsidRPr="00186510">
              <w:rPr>
                <w:lang w:val="uk-UA"/>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rsidR="00C6214A" w:rsidRPr="00186510" w:rsidRDefault="00C6214A" w:rsidP="00EA6AF4">
            <w:pPr>
              <w:ind w:firstLine="284"/>
              <w:jc w:val="both"/>
              <w:rPr>
                <w:lang w:val="uk-UA"/>
              </w:rPr>
            </w:pPr>
            <w:r w:rsidRPr="00186510">
              <w:rPr>
                <w:lang w:val="uk-UA"/>
              </w:rPr>
              <w:t>Відомості про учасника за встановленою формою:</w:t>
            </w:r>
          </w:p>
          <w:p w:rsidR="00C6214A" w:rsidRPr="00186510" w:rsidRDefault="00C6214A" w:rsidP="00EA6AF4">
            <w:pPr>
              <w:ind w:firstLine="284"/>
              <w:jc w:val="center"/>
              <w:rPr>
                <w:rFonts w:eastAsia="Times New Roman"/>
                <w:b/>
                <w:lang w:val="uk-UA" w:eastAsia="en-US"/>
              </w:rPr>
            </w:pPr>
            <w:r w:rsidRPr="00186510">
              <w:rPr>
                <w:rFonts w:eastAsia="Times New Roman"/>
                <w:b/>
                <w:lang w:val="uk-UA" w:eastAsia="en-US"/>
              </w:rPr>
              <w:t>Форма “ВІДОМОСТІ ПРО УЧАСНИКА”.</w:t>
            </w:r>
          </w:p>
          <w:p w:rsidR="00C6214A" w:rsidRPr="00186510" w:rsidRDefault="00C6214A" w:rsidP="00C6214A">
            <w:pPr>
              <w:numPr>
                <w:ilvl w:val="0"/>
                <w:numId w:val="2"/>
              </w:numPr>
              <w:ind w:left="0" w:firstLine="284"/>
              <w:jc w:val="both"/>
              <w:rPr>
                <w:rFonts w:eastAsia="Times New Roman"/>
                <w:lang w:val="uk-UA" w:eastAsia="en-US"/>
              </w:rPr>
            </w:pPr>
            <w:r w:rsidRPr="00186510">
              <w:rPr>
                <w:rFonts w:eastAsia="Times New Roman"/>
                <w:lang w:val="uk-UA" w:eastAsia="en-US"/>
              </w:rPr>
              <w:t>Повна та скорочена назва учасника:</w:t>
            </w:r>
          </w:p>
          <w:p w:rsidR="00C6214A" w:rsidRPr="00186510" w:rsidRDefault="00C6214A" w:rsidP="00C6214A">
            <w:pPr>
              <w:numPr>
                <w:ilvl w:val="0"/>
                <w:numId w:val="2"/>
              </w:numPr>
              <w:ind w:left="0" w:firstLine="284"/>
              <w:jc w:val="both"/>
              <w:rPr>
                <w:rFonts w:eastAsia="Times New Roman"/>
                <w:lang w:val="uk-UA" w:eastAsia="en-US"/>
              </w:rPr>
            </w:pPr>
            <w:r w:rsidRPr="00186510">
              <w:rPr>
                <w:rFonts w:eastAsia="Times New Roman"/>
                <w:lang w:val="uk-UA" w:eastAsia="en-US"/>
              </w:rPr>
              <w:t>Назва документа, яким затверджено Статут учасника, його номер та дата (для юридичних осіб):</w:t>
            </w:r>
          </w:p>
          <w:p w:rsidR="00C6214A" w:rsidRPr="00186510" w:rsidRDefault="00C6214A" w:rsidP="00C6214A">
            <w:pPr>
              <w:numPr>
                <w:ilvl w:val="0"/>
                <w:numId w:val="2"/>
              </w:numPr>
              <w:ind w:left="0" w:firstLine="284"/>
              <w:jc w:val="both"/>
              <w:rPr>
                <w:rFonts w:eastAsia="Times New Roman"/>
                <w:lang w:val="uk-UA" w:eastAsia="en-US"/>
              </w:rPr>
            </w:pPr>
            <w:r w:rsidRPr="00186510">
              <w:rPr>
                <w:rFonts w:eastAsia="Times New Roman"/>
                <w:lang w:val="uk-UA" w:eastAsia="en-US"/>
              </w:rPr>
              <w:t>Місце та дата проведення державної реєстрації учасника:</w:t>
            </w:r>
          </w:p>
          <w:p w:rsidR="00C6214A" w:rsidRPr="00186510" w:rsidRDefault="00C6214A" w:rsidP="00C6214A">
            <w:pPr>
              <w:numPr>
                <w:ilvl w:val="0"/>
                <w:numId w:val="2"/>
              </w:numPr>
              <w:ind w:left="0" w:firstLine="284"/>
              <w:jc w:val="both"/>
              <w:rPr>
                <w:rFonts w:eastAsia="Times New Roman"/>
                <w:lang w:val="uk-UA" w:eastAsia="en-US"/>
              </w:rPr>
            </w:pPr>
            <w:r w:rsidRPr="00186510">
              <w:rPr>
                <w:rFonts w:eastAsia="Times New Roman"/>
                <w:lang w:val="uk-UA" w:eastAsia="en-US"/>
              </w:rPr>
              <w:t xml:space="preserve">Статус учасника </w:t>
            </w:r>
            <w:r w:rsidRPr="00186510">
              <w:rPr>
                <w:rFonts w:eastAsia="Times New Roman"/>
                <w:u w:val="single"/>
                <w:lang w:val="uk-UA" w:eastAsia="en-US"/>
              </w:rPr>
              <w:t>(виробник або надавач послуг або виконавець робіт, дилер, представник або ін.)</w:t>
            </w:r>
            <w:r w:rsidRPr="00186510">
              <w:rPr>
                <w:rFonts w:eastAsia="Times New Roman"/>
                <w:lang w:val="uk-UA" w:eastAsia="en-US"/>
              </w:rPr>
              <w:t>:</w:t>
            </w:r>
          </w:p>
          <w:p w:rsidR="00C6214A" w:rsidRPr="00186510" w:rsidRDefault="00C6214A" w:rsidP="00C6214A">
            <w:pPr>
              <w:numPr>
                <w:ilvl w:val="0"/>
                <w:numId w:val="2"/>
              </w:numPr>
              <w:ind w:left="0" w:firstLine="284"/>
              <w:jc w:val="both"/>
              <w:rPr>
                <w:rFonts w:eastAsia="Times New Roman"/>
                <w:lang w:val="uk-UA" w:eastAsia="en-US"/>
              </w:rPr>
            </w:pPr>
            <w:r w:rsidRPr="00186510">
              <w:rPr>
                <w:rFonts w:eastAsia="Times New Roman"/>
                <w:lang w:val="uk-UA" w:eastAsia="en-US"/>
              </w:rPr>
              <w:t>Організаційно-правова форма:</w:t>
            </w:r>
          </w:p>
          <w:p w:rsidR="00C6214A" w:rsidRPr="00186510" w:rsidRDefault="00C6214A" w:rsidP="00C6214A">
            <w:pPr>
              <w:numPr>
                <w:ilvl w:val="0"/>
                <w:numId w:val="2"/>
              </w:numPr>
              <w:ind w:left="0" w:firstLine="284"/>
              <w:jc w:val="both"/>
              <w:rPr>
                <w:rFonts w:eastAsia="Times New Roman"/>
                <w:lang w:val="uk-UA" w:eastAsia="en-US"/>
              </w:rPr>
            </w:pPr>
            <w:r w:rsidRPr="00186510">
              <w:rPr>
                <w:rFonts w:eastAsia="Times New Roman"/>
                <w:lang w:val="uk-UA" w:eastAsia="en-US"/>
              </w:rPr>
              <w:t>Форма власності:</w:t>
            </w:r>
          </w:p>
          <w:p w:rsidR="00C6214A" w:rsidRPr="00186510" w:rsidRDefault="00C6214A" w:rsidP="00C6214A">
            <w:pPr>
              <w:numPr>
                <w:ilvl w:val="0"/>
                <w:numId w:val="2"/>
              </w:numPr>
              <w:ind w:left="0" w:firstLine="284"/>
              <w:jc w:val="both"/>
              <w:rPr>
                <w:rFonts w:eastAsia="Times New Roman"/>
                <w:lang w:val="uk-UA" w:eastAsia="en-US"/>
              </w:rPr>
            </w:pPr>
            <w:r w:rsidRPr="00186510">
              <w:rPr>
                <w:rFonts w:eastAsia="Times New Roman"/>
                <w:lang w:val="uk-UA" w:eastAsia="en-US"/>
              </w:rPr>
              <w:t>Юридична адреса:</w:t>
            </w:r>
          </w:p>
          <w:p w:rsidR="00C6214A" w:rsidRPr="00186510" w:rsidRDefault="00C6214A" w:rsidP="00C6214A">
            <w:pPr>
              <w:numPr>
                <w:ilvl w:val="0"/>
                <w:numId w:val="2"/>
              </w:numPr>
              <w:ind w:left="0" w:firstLine="284"/>
              <w:jc w:val="both"/>
              <w:rPr>
                <w:rFonts w:eastAsia="Times New Roman"/>
                <w:lang w:val="uk-UA" w:eastAsia="en-US"/>
              </w:rPr>
            </w:pPr>
            <w:r w:rsidRPr="00186510">
              <w:rPr>
                <w:rFonts w:eastAsia="Times New Roman"/>
                <w:lang w:val="uk-UA" w:eastAsia="en-US"/>
              </w:rPr>
              <w:t xml:space="preserve">Поштова адреса: </w:t>
            </w:r>
          </w:p>
          <w:p w:rsidR="00C6214A" w:rsidRPr="00186510" w:rsidRDefault="00C6214A" w:rsidP="00C6214A">
            <w:pPr>
              <w:numPr>
                <w:ilvl w:val="0"/>
                <w:numId w:val="2"/>
              </w:numPr>
              <w:ind w:left="0" w:firstLine="284"/>
              <w:jc w:val="both"/>
              <w:rPr>
                <w:rFonts w:eastAsia="Times New Roman"/>
                <w:lang w:val="uk-UA" w:eastAsia="en-US"/>
              </w:rPr>
            </w:pPr>
            <w:r w:rsidRPr="00186510">
              <w:rPr>
                <w:rFonts w:eastAsia="Times New Roman"/>
                <w:lang w:val="uk-UA" w:eastAsia="en-US"/>
              </w:rPr>
              <w:t>Реквізити банку/банків (номер рахунку (у разі наявності), найменування банку та його код МФО), у якому (яких) обслуговується учасник: (</w:t>
            </w:r>
            <w:r w:rsidRPr="00186510">
              <w:rPr>
                <w:rFonts w:eastAsia="Times New Roman"/>
                <w:i/>
                <w:lang w:val="uk-UA" w:eastAsia="en-US"/>
              </w:rPr>
              <w:t>у даному пункті зазначаються реквізити банку (банків) у якому (яких) обслуговується учасник і яким видана</w:t>
            </w:r>
            <w:r w:rsidR="009512FB" w:rsidRPr="00186510">
              <w:rPr>
                <w:rFonts w:eastAsia="Times New Roman"/>
                <w:i/>
                <w:lang w:val="uk-UA" w:eastAsia="en-US"/>
              </w:rPr>
              <w:t xml:space="preserve"> (в разі встановлення замовником умови надання)</w:t>
            </w:r>
            <w:r w:rsidRPr="00186510">
              <w:rPr>
                <w:rFonts w:eastAsia="Times New Roman"/>
                <w:i/>
                <w:lang w:val="uk-UA" w:eastAsia="en-US"/>
              </w:rPr>
              <w:t xml:space="preserve"> банківська гарантія).</w:t>
            </w:r>
          </w:p>
        </w:tc>
      </w:tr>
      <w:tr w:rsidR="00C6214A" w:rsidRPr="00186510" w:rsidTr="00EA6AF4">
        <w:trPr>
          <w:trHeight w:val="375"/>
        </w:trPr>
        <w:tc>
          <w:tcPr>
            <w:tcW w:w="283" w:type="pct"/>
            <w:tcBorders>
              <w:top w:val="single" w:sz="4" w:space="0" w:color="000000"/>
              <w:left w:val="single" w:sz="4" w:space="0" w:color="000000"/>
              <w:bottom w:val="single" w:sz="4" w:space="0" w:color="000000"/>
              <w:right w:val="nil"/>
            </w:tcBorders>
          </w:tcPr>
          <w:p w:rsidR="00C6214A" w:rsidRPr="00186510" w:rsidRDefault="00C6214A" w:rsidP="00EA6AF4">
            <w:pPr>
              <w:widowControl w:val="0"/>
              <w:jc w:val="center"/>
              <w:rPr>
                <w:b/>
                <w:bCs/>
                <w:lang w:val="uk-UA" w:eastAsia="en-US"/>
              </w:rPr>
            </w:pPr>
            <w:r w:rsidRPr="00186510">
              <w:rPr>
                <w:b/>
                <w:bCs/>
                <w:lang w:val="uk-UA"/>
              </w:rPr>
              <w:t>3.</w:t>
            </w:r>
          </w:p>
        </w:tc>
        <w:tc>
          <w:tcPr>
            <w:tcW w:w="1325" w:type="pct"/>
            <w:tcBorders>
              <w:top w:val="single" w:sz="4" w:space="0" w:color="000000"/>
              <w:left w:val="single" w:sz="4" w:space="0" w:color="000000"/>
              <w:bottom w:val="single" w:sz="4" w:space="0" w:color="000000"/>
              <w:right w:val="nil"/>
            </w:tcBorders>
          </w:tcPr>
          <w:p w:rsidR="00C6214A" w:rsidRPr="00186510" w:rsidRDefault="00C6214A" w:rsidP="00EA6AF4">
            <w:pPr>
              <w:widowControl w:val="0"/>
              <w:rPr>
                <w:lang w:val="uk-UA" w:eastAsia="en-US"/>
              </w:rPr>
            </w:pPr>
            <w:r w:rsidRPr="00186510">
              <w:rPr>
                <w:lang w:val="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rsidR="00C6214A" w:rsidRPr="00186510" w:rsidRDefault="00C6214A" w:rsidP="00EA6AF4">
            <w:pPr>
              <w:ind w:firstLine="284"/>
              <w:jc w:val="both"/>
              <w:rPr>
                <w:lang w:val="uk-UA" w:eastAsia="en-US"/>
              </w:rPr>
            </w:pPr>
            <w:r w:rsidRPr="00186510">
              <w:rPr>
                <w:lang w:val="uk-UA"/>
              </w:rPr>
              <w:t xml:space="preserve">Для платників ПДВ: </w:t>
            </w:r>
          </w:p>
          <w:p w:rsidR="00C6214A" w:rsidRPr="00186510" w:rsidRDefault="00C6214A" w:rsidP="00EA6AF4">
            <w:pPr>
              <w:keepNext/>
              <w:keepLines/>
              <w:suppressAutoHyphens/>
              <w:ind w:firstLine="284"/>
              <w:jc w:val="both"/>
              <w:rPr>
                <w:rFonts w:eastAsia="Times New Roman"/>
                <w:kern w:val="2"/>
                <w:lang w:val="uk-UA" w:eastAsia="ar-SA"/>
              </w:rPr>
            </w:pPr>
            <w:r w:rsidRPr="00186510">
              <w:rPr>
                <w:rFonts w:eastAsia="Times New Roman"/>
                <w:kern w:val="2"/>
                <w:lang w:val="uk-UA" w:eastAsia="ar-SA"/>
              </w:rPr>
              <w:t xml:space="preserve">- копія свідоцтва про реєстрацію платника ПДВ або копія витягу з реєстру платників ПДВ </w:t>
            </w:r>
          </w:p>
          <w:p w:rsidR="00C6214A" w:rsidRPr="00186510" w:rsidRDefault="00C6214A" w:rsidP="00EA6AF4">
            <w:pPr>
              <w:ind w:firstLine="284"/>
              <w:jc w:val="both"/>
              <w:rPr>
                <w:lang w:val="uk-UA" w:eastAsia="en-US"/>
              </w:rPr>
            </w:pPr>
            <w:r w:rsidRPr="00186510">
              <w:rPr>
                <w:lang w:val="uk-UA"/>
              </w:rPr>
              <w:t>Для платників єдиного податку:</w:t>
            </w:r>
          </w:p>
          <w:p w:rsidR="00C6214A" w:rsidRPr="00186510" w:rsidRDefault="00C6214A" w:rsidP="00EA6AF4">
            <w:pPr>
              <w:keepNext/>
              <w:keepLines/>
              <w:widowControl w:val="0"/>
              <w:suppressAutoHyphens/>
              <w:ind w:firstLine="284"/>
              <w:jc w:val="both"/>
              <w:rPr>
                <w:rFonts w:eastAsia="Times New Roman"/>
                <w:kern w:val="2"/>
                <w:lang w:val="uk-UA" w:eastAsia="ar-SA"/>
              </w:rPr>
            </w:pPr>
            <w:r w:rsidRPr="00186510">
              <w:rPr>
                <w:rFonts w:eastAsia="Times New Roman"/>
                <w:kern w:val="2"/>
                <w:lang w:val="uk-UA" w:eastAsia="ar-SA"/>
              </w:rPr>
              <w:lastRenderedPageBreak/>
              <w:t>- копія свідоцтва про сплату єдиного податку або копія витягу з реєстру платників єдиного податку.</w:t>
            </w:r>
          </w:p>
          <w:p w:rsidR="00C6214A" w:rsidRPr="00186510" w:rsidRDefault="00C6214A" w:rsidP="00EA6AF4">
            <w:pPr>
              <w:ind w:firstLine="284"/>
              <w:jc w:val="both"/>
              <w:rPr>
                <w:rFonts w:eastAsia="Times New Roman"/>
                <w:kern w:val="2"/>
                <w:lang w:val="uk-UA" w:eastAsia="ar-SA"/>
              </w:rPr>
            </w:pPr>
            <w:r w:rsidRPr="00186510">
              <w:rPr>
                <w:bCs/>
                <w:lang w:val="uk-UA"/>
              </w:rPr>
              <w:t xml:space="preserve">У разі, якщо учасник не є платником податку на додану вартість та платником єдиного податку, тоді він повинен подати </w:t>
            </w:r>
            <w:r w:rsidRPr="00186510">
              <w:rPr>
                <w:b/>
                <w:bCs/>
                <w:lang w:val="uk-UA"/>
              </w:rPr>
              <w:t xml:space="preserve">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186510">
              <w:rPr>
                <w:b/>
                <w:bCs/>
                <w:lang w:val="uk-UA"/>
              </w:rPr>
              <w:t>свідоцтв</w:t>
            </w:r>
            <w:proofErr w:type="spellEnd"/>
            <w:r w:rsidRPr="00186510">
              <w:rPr>
                <w:bCs/>
                <w:lang w:val="uk-UA"/>
              </w:rPr>
              <w:t>.</w:t>
            </w:r>
          </w:p>
        </w:tc>
      </w:tr>
      <w:tr w:rsidR="00C6214A" w:rsidRPr="00186510" w:rsidTr="00EA6AF4">
        <w:trPr>
          <w:trHeight w:val="375"/>
        </w:trPr>
        <w:tc>
          <w:tcPr>
            <w:tcW w:w="283" w:type="pct"/>
            <w:tcBorders>
              <w:top w:val="single" w:sz="4" w:space="0" w:color="000000"/>
              <w:left w:val="single" w:sz="4" w:space="0" w:color="000000"/>
              <w:bottom w:val="single" w:sz="4" w:space="0" w:color="000000"/>
              <w:right w:val="nil"/>
            </w:tcBorders>
          </w:tcPr>
          <w:p w:rsidR="00C6214A" w:rsidRPr="00186510" w:rsidRDefault="00C6214A" w:rsidP="00EA6AF4">
            <w:pPr>
              <w:widowControl w:val="0"/>
              <w:jc w:val="center"/>
              <w:rPr>
                <w:b/>
                <w:bCs/>
                <w:lang w:val="uk-UA"/>
              </w:rPr>
            </w:pPr>
            <w:r w:rsidRPr="00186510">
              <w:rPr>
                <w:b/>
                <w:bCs/>
                <w:lang w:val="uk-UA"/>
              </w:rPr>
              <w:lastRenderedPageBreak/>
              <w:t>4.</w:t>
            </w:r>
          </w:p>
        </w:tc>
        <w:tc>
          <w:tcPr>
            <w:tcW w:w="1325" w:type="pct"/>
            <w:tcBorders>
              <w:top w:val="single" w:sz="4" w:space="0" w:color="000000"/>
              <w:left w:val="single" w:sz="4" w:space="0" w:color="000000"/>
              <w:bottom w:val="single" w:sz="4" w:space="0" w:color="000000"/>
              <w:right w:val="nil"/>
            </w:tcBorders>
          </w:tcPr>
          <w:p w:rsidR="00C6214A" w:rsidRPr="00186510" w:rsidRDefault="00C6214A" w:rsidP="00EA6AF4">
            <w:pPr>
              <w:widowControl w:val="0"/>
              <w:rPr>
                <w:lang w:val="uk-UA" w:eastAsia="en-US"/>
              </w:rPr>
            </w:pPr>
            <w:r w:rsidRPr="00186510">
              <w:rPr>
                <w:lang w:val="uk-UA"/>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rsidR="00C6214A" w:rsidRPr="00186510" w:rsidRDefault="009512FB" w:rsidP="00C6214A">
            <w:pPr>
              <w:ind w:firstLine="284"/>
              <w:jc w:val="both"/>
              <w:rPr>
                <w:rFonts w:eastAsia="Times New Roman"/>
                <w:b/>
                <w:lang w:val="uk-UA" w:eastAsia="en-US"/>
              </w:rPr>
            </w:pPr>
            <w:r w:rsidRPr="00186510">
              <w:rPr>
                <w:rFonts w:eastAsia="Times New Roman"/>
                <w:b/>
                <w:lang w:val="uk-UA" w:eastAsia="en-US"/>
              </w:rPr>
              <w:t xml:space="preserve">Згідно Додатку 6.  </w:t>
            </w:r>
          </w:p>
        </w:tc>
      </w:tr>
      <w:tr w:rsidR="00C6214A" w:rsidRPr="00186510" w:rsidTr="00EA6AF4">
        <w:trPr>
          <w:trHeight w:val="375"/>
        </w:trPr>
        <w:tc>
          <w:tcPr>
            <w:tcW w:w="283" w:type="pct"/>
            <w:tcBorders>
              <w:top w:val="single" w:sz="4" w:space="0" w:color="000000"/>
              <w:left w:val="single" w:sz="4" w:space="0" w:color="000000"/>
              <w:bottom w:val="single" w:sz="4" w:space="0" w:color="000000"/>
              <w:right w:val="nil"/>
            </w:tcBorders>
          </w:tcPr>
          <w:p w:rsidR="00C6214A" w:rsidRPr="00186510" w:rsidRDefault="00C6214A" w:rsidP="00EA6AF4">
            <w:pPr>
              <w:widowControl w:val="0"/>
              <w:jc w:val="center"/>
              <w:rPr>
                <w:b/>
                <w:bCs/>
                <w:lang w:val="uk-UA"/>
              </w:rPr>
            </w:pPr>
            <w:r w:rsidRPr="00186510">
              <w:rPr>
                <w:b/>
                <w:bCs/>
                <w:lang w:val="uk-UA"/>
              </w:rPr>
              <w:t>5.</w:t>
            </w:r>
          </w:p>
        </w:tc>
        <w:tc>
          <w:tcPr>
            <w:tcW w:w="1325" w:type="pct"/>
            <w:tcBorders>
              <w:top w:val="single" w:sz="4" w:space="0" w:color="000000"/>
              <w:left w:val="single" w:sz="4" w:space="0" w:color="000000"/>
              <w:bottom w:val="single" w:sz="4" w:space="0" w:color="000000"/>
              <w:right w:val="nil"/>
            </w:tcBorders>
          </w:tcPr>
          <w:p w:rsidR="00C6214A" w:rsidRPr="00186510" w:rsidRDefault="00C6214A" w:rsidP="00EA6AF4">
            <w:pPr>
              <w:widowControl w:val="0"/>
              <w:rPr>
                <w:lang w:val="uk-UA" w:eastAsia="en-US"/>
              </w:rPr>
            </w:pPr>
            <w:r w:rsidRPr="00186510">
              <w:rPr>
                <w:lang w:val="uk-UA"/>
              </w:rPr>
              <w:t>Згода на підписання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C6214A" w:rsidRPr="00186510" w:rsidRDefault="00C6214A" w:rsidP="00EA6AF4">
            <w:pPr>
              <w:ind w:firstLine="284"/>
              <w:jc w:val="both"/>
              <w:rPr>
                <w:rFonts w:eastAsia="Times New Roman"/>
                <w:lang w:val="uk-UA" w:eastAsia="en-US"/>
              </w:rPr>
            </w:pPr>
            <w:r w:rsidRPr="00186510">
              <w:rPr>
                <w:rFonts w:eastAsia="Times New Roman"/>
                <w:lang w:val="uk-UA" w:eastAsia="en-US"/>
              </w:rPr>
              <w:t xml:space="preserve">Проект договору наведений </w:t>
            </w:r>
            <w:r w:rsidRPr="00186510">
              <w:rPr>
                <w:rFonts w:eastAsia="Times New Roman"/>
                <w:b/>
                <w:lang w:val="uk-UA" w:eastAsia="en-US"/>
              </w:rPr>
              <w:t xml:space="preserve">у Додатку №4 </w:t>
            </w:r>
            <w:r w:rsidRPr="00186510">
              <w:rPr>
                <w:rFonts w:eastAsia="Times New Roman"/>
                <w:lang w:val="uk-UA" w:eastAsia="en-US"/>
              </w:rPr>
              <w:t>до даної документації.</w:t>
            </w:r>
            <w:bookmarkStart w:id="0" w:name="_GoBack"/>
            <w:bookmarkEnd w:id="0"/>
          </w:p>
        </w:tc>
      </w:tr>
    </w:tbl>
    <w:p w:rsidR="0024449F" w:rsidRPr="00186510" w:rsidRDefault="0024449F" w:rsidP="00C6214A">
      <w:pPr>
        <w:jc w:val="both"/>
        <w:rPr>
          <w:b/>
          <w:i/>
          <w:iCs/>
          <w:lang w:val="uk-UA"/>
        </w:rPr>
      </w:pPr>
    </w:p>
    <w:p w:rsidR="0024449F" w:rsidRPr="00186510" w:rsidRDefault="0024449F" w:rsidP="00C6214A">
      <w:pPr>
        <w:jc w:val="both"/>
        <w:rPr>
          <w:b/>
          <w:i/>
          <w:iCs/>
          <w:lang w:val="uk-UA"/>
        </w:rPr>
      </w:pPr>
    </w:p>
    <w:p w:rsidR="0024449F" w:rsidRPr="00186510" w:rsidRDefault="0024449F" w:rsidP="0024449F">
      <w:pPr>
        <w:shd w:val="clear" w:color="auto" w:fill="FFFFFF"/>
        <w:rPr>
          <w:rFonts w:eastAsia="Times New Roman"/>
          <w:sz w:val="20"/>
          <w:szCs w:val="20"/>
          <w:lang w:val="uk-UA" w:eastAsia="uk-UA"/>
        </w:rPr>
      </w:pPr>
      <w:r w:rsidRPr="00186510">
        <w:rPr>
          <w:rFonts w:eastAsia="Times New Roman"/>
          <w:b/>
          <w:color w:val="000000"/>
          <w:lang w:val="uk-UA"/>
        </w:rPr>
        <w:t xml:space="preserve"> Інша інформація встановлена відповідно до законодавства (для УЧАСНИКІВ </w:t>
      </w:r>
      <w:r w:rsidRPr="00186510">
        <w:rPr>
          <w:rFonts w:eastAsia="Times New Roman"/>
          <w:b/>
          <w:lang w:val="uk-UA"/>
        </w:rPr>
        <w:t>—</w:t>
      </w:r>
      <w:r w:rsidRPr="00186510">
        <w:rPr>
          <w:rFonts w:eastAsia="Times New Roman"/>
          <w:b/>
          <w:color w:val="000000"/>
          <w:lang w:val="uk-UA"/>
        </w:rPr>
        <w:t xml:space="preserve"> юридичних осіб, фізичних осіб та фізичних осіб</w:t>
      </w:r>
      <w:r w:rsidRPr="00186510">
        <w:rPr>
          <w:rFonts w:eastAsia="Times New Roman"/>
          <w:b/>
          <w:lang w:val="uk-UA"/>
        </w:rPr>
        <w:t xml:space="preserve"> — </w:t>
      </w:r>
      <w:r w:rsidRPr="00186510">
        <w:rPr>
          <w:rFonts w:eastAsia="Times New Roman"/>
          <w:b/>
          <w:color w:val="000000"/>
          <w:lang w:val="uk-UA"/>
        </w:rPr>
        <w:t>підприємців).</w:t>
      </w:r>
    </w:p>
    <w:tbl>
      <w:tblPr>
        <w:tblW w:w="0" w:type="dxa"/>
        <w:tblInd w:w="-100" w:type="dxa"/>
        <w:tblLayout w:type="fixed"/>
        <w:tblLook w:val="0400" w:firstRow="0" w:lastRow="0" w:firstColumn="0" w:lastColumn="0" w:noHBand="0" w:noVBand="1"/>
      </w:tblPr>
      <w:tblGrid>
        <w:gridCol w:w="400"/>
        <w:gridCol w:w="9219"/>
      </w:tblGrid>
      <w:tr w:rsidR="0024449F" w:rsidRPr="00186510" w:rsidTr="0024449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4449F" w:rsidRPr="00186510" w:rsidRDefault="0024449F">
            <w:pPr>
              <w:spacing w:line="256" w:lineRule="auto"/>
              <w:ind w:left="100"/>
              <w:jc w:val="center"/>
              <w:rPr>
                <w:rFonts w:eastAsia="Times New Roman"/>
                <w:lang w:val="uk-UA" w:eastAsia="en-US"/>
              </w:rPr>
            </w:pPr>
            <w:r w:rsidRPr="00186510">
              <w:rPr>
                <w:rFonts w:eastAsia="Times New Roman"/>
                <w:b/>
                <w:color w:val="000000"/>
                <w:lang w:val="uk-UA" w:eastAsia="en-US"/>
              </w:rPr>
              <w:t>Інші документи від Учасника:</w:t>
            </w:r>
          </w:p>
        </w:tc>
      </w:tr>
      <w:tr w:rsidR="0024449F" w:rsidRPr="00186510" w:rsidTr="0024449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449F" w:rsidRPr="00186510" w:rsidRDefault="0024449F">
            <w:pPr>
              <w:spacing w:line="256" w:lineRule="auto"/>
              <w:ind w:left="100"/>
              <w:rPr>
                <w:rFonts w:eastAsia="Times New Roman"/>
                <w:lang w:val="uk-UA" w:eastAsia="en-US"/>
              </w:rPr>
            </w:pPr>
            <w:r w:rsidRPr="00186510">
              <w:rPr>
                <w:rFonts w:eastAsia="Times New Roman"/>
                <w:b/>
                <w:color w:val="000000"/>
                <w:lang w:val="uk-UA"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449F" w:rsidRPr="00186510" w:rsidRDefault="0024449F">
            <w:pPr>
              <w:spacing w:line="256" w:lineRule="auto"/>
              <w:ind w:left="100"/>
              <w:jc w:val="both"/>
              <w:rPr>
                <w:rFonts w:eastAsia="Times New Roman"/>
                <w:lang w:val="uk-UA" w:eastAsia="en-US"/>
              </w:rPr>
            </w:pPr>
            <w:r w:rsidRPr="00186510">
              <w:rPr>
                <w:rFonts w:eastAsia="Times New Roman"/>
                <w:color w:val="000000"/>
                <w:lang w:val="uk-UA" w:eastAsia="en-US"/>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86510">
              <w:rPr>
                <w:rFonts w:eastAsia="Times New Roman"/>
                <w:lang w:val="uk-UA" w:eastAsia="en-US"/>
              </w:rPr>
              <w:t xml:space="preserve">— </w:t>
            </w:r>
            <w:r w:rsidRPr="00186510">
              <w:rPr>
                <w:rFonts w:eastAsia="Times New Roman"/>
                <w:color w:val="000000"/>
                <w:lang w:val="uk-UA" w:eastAsia="en-US"/>
              </w:rPr>
              <w:t>підприємців та громадських формувань, а іншою особою, учасник надає довіреність або доручення на таку особу.</w:t>
            </w:r>
          </w:p>
        </w:tc>
      </w:tr>
      <w:tr w:rsidR="0024449F" w:rsidRPr="00186510" w:rsidTr="0024449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449F" w:rsidRPr="00186510" w:rsidRDefault="0024449F">
            <w:pPr>
              <w:spacing w:before="240" w:line="256" w:lineRule="auto"/>
              <w:ind w:left="100"/>
              <w:rPr>
                <w:rFonts w:eastAsia="Times New Roman"/>
                <w:lang w:val="uk-UA" w:eastAsia="en-US"/>
              </w:rPr>
            </w:pPr>
            <w:r w:rsidRPr="00186510">
              <w:rPr>
                <w:rFonts w:eastAsia="Times New Roman"/>
                <w:b/>
                <w:color w:val="000000"/>
                <w:lang w:val="uk-UA"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449F" w:rsidRPr="00186510" w:rsidRDefault="0024449F">
            <w:pPr>
              <w:spacing w:line="256" w:lineRule="auto"/>
              <w:ind w:left="100" w:right="120" w:hanging="20"/>
              <w:jc w:val="both"/>
              <w:rPr>
                <w:rFonts w:eastAsia="Times New Roman"/>
                <w:lang w:val="uk-UA" w:eastAsia="en-US"/>
              </w:rPr>
            </w:pPr>
            <w:r w:rsidRPr="00186510">
              <w:rPr>
                <w:rFonts w:eastAsia="Times New Roman"/>
                <w:b/>
                <w:color w:val="000000"/>
                <w:lang w:val="uk-UA" w:eastAsia="en-US"/>
              </w:rPr>
              <w:t xml:space="preserve">Достовірна інформація у вигляді довідки довільної форми, </w:t>
            </w:r>
            <w:r w:rsidRPr="00186510">
              <w:rPr>
                <w:rFonts w:eastAsia="Times New Roman"/>
                <w:lang w:val="uk-UA" w:eastAsia="en-US"/>
              </w:rPr>
              <w:t>у</w:t>
            </w:r>
            <w:r w:rsidRPr="00186510">
              <w:rPr>
                <w:rFonts w:eastAsia="Times New Roman"/>
                <w:color w:val="000000"/>
                <w:lang w:val="uk-UA" w:eastAsia="en-US"/>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86510">
              <w:rPr>
                <w:rFonts w:eastAsia="Times New Roman"/>
                <w:i/>
                <w:color w:val="000000"/>
                <w:lang w:val="uk-UA" w:eastAsia="en-US"/>
              </w:rPr>
              <w:t>Замість довідки довільної форми учасник може надати чинну ліцензію або документ дозвільного характеру.</w:t>
            </w:r>
          </w:p>
        </w:tc>
      </w:tr>
      <w:tr w:rsidR="0024449F" w:rsidRPr="00186510" w:rsidTr="0024449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449F" w:rsidRPr="00186510" w:rsidRDefault="0024449F">
            <w:pPr>
              <w:spacing w:before="240" w:line="256" w:lineRule="auto"/>
              <w:ind w:left="100"/>
              <w:rPr>
                <w:rFonts w:eastAsia="Times New Roman"/>
                <w:b/>
                <w:color w:val="000000"/>
                <w:lang w:val="uk-UA" w:eastAsia="en-US"/>
              </w:rPr>
            </w:pPr>
            <w:r w:rsidRPr="00186510">
              <w:rPr>
                <w:rFonts w:eastAsia="Times New Roman"/>
                <w:b/>
                <w:lang w:val="uk-UA"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449F" w:rsidRPr="00186510" w:rsidRDefault="0024449F">
            <w:pPr>
              <w:spacing w:line="256" w:lineRule="auto"/>
              <w:jc w:val="both"/>
              <w:rPr>
                <w:rFonts w:eastAsia="Times New Roman"/>
                <w:lang w:val="uk-UA" w:eastAsia="en-US"/>
              </w:rPr>
            </w:pPr>
            <w:r w:rsidRPr="00186510">
              <w:rPr>
                <w:rFonts w:eastAsia="Times New Roman"/>
                <w:lang w:val="uk-UA" w:eastAsia="en-US"/>
              </w:rPr>
              <w:t xml:space="preserve">У разі якщо учасник або його кінцевий </w:t>
            </w:r>
            <w:proofErr w:type="spellStart"/>
            <w:r w:rsidRPr="00186510">
              <w:rPr>
                <w:rFonts w:eastAsia="Times New Roman"/>
                <w:lang w:val="uk-UA" w:eastAsia="en-US"/>
              </w:rPr>
              <w:t>бенефіціарний</w:t>
            </w:r>
            <w:proofErr w:type="spellEnd"/>
            <w:r w:rsidRPr="00186510">
              <w:rPr>
                <w:rFonts w:eastAsia="Times New Roman"/>
                <w:lang w:val="uk-UA"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4449F" w:rsidRPr="00186510" w:rsidRDefault="0024449F" w:rsidP="0024449F">
            <w:pPr>
              <w:numPr>
                <w:ilvl w:val="0"/>
                <w:numId w:val="3"/>
              </w:numPr>
              <w:spacing w:line="256" w:lineRule="auto"/>
              <w:ind w:left="283" w:hanging="283"/>
              <w:jc w:val="both"/>
              <w:rPr>
                <w:rFonts w:eastAsia="Times New Roman"/>
                <w:lang w:val="uk-UA" w:eastAsia="en-US"/>
              </w:rPr>
            </w:pPr>
            <w:r w:rsidRPr="00186510">
              <w:rPr>
                <w:rFonts w:eastAsia="Times New Roman"/>
                <w:lang w:val="uk-UA"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4449F" w:rsidRPr="00186510" w:rsidRDefault="0024449F">
            <w:pPr>
              <w:spacing w:line="256" w:lineRule="auto"/>
              <w:ind w:left="283" w:hanging="283"/>
              <w:jc w:val="both"/>
              <w:rPr>
                <w:rFonts w:eastAsia="Times New Roman"/>
                <w:i/>
                <w:lang w:val="uk-UA" w:eastAsia="en-US"/>
              </w:rPr>
            </w:pPr>
            <w:r w:rsidRPr="00186510">
              <w:rPr>
                <w:rFonts w:eastAsia="Times New Roman"/>
                <w:i/>
                <w:lang w:val="uk-UA" w:eastAsia="en-US"/>
              </w:rPr>
              <w:t>або</w:t>
            </w:r>
          </w:p>
          <w:p w:rsidR="0024449F" w:rsidRPr="00186510" w:rsidRDefault="0024449F" w:rsidP="0024449F">
            <w:pPr>
              <w:numPr>
                <w:ilvl w:val="0"/>
                <w:numId w:val="4"/>
              </w:numPr>
              <w:spacing w:line="256" w:lineRule="auto"/>
              <w:ind w:left="283" w:hanging="283"/>
              <w:jc w:val="both"/>
              <w:rPr>
                <w:rFonts w:eastAsia="Times New Roman"/>
                <w:lang w:val="uk-UA" w:eastAsia="en-US"/>
              </w:rPr>
            </w:pPr>
            <w:r w:rsidRPr="00186510">
              <w:rPr>
                <w:rFonts w:eastAsia="Times New Roman"/>
                <w:lang w:val="uk-UA" w:eastAsia="en-US"/>
              </w:rPr>
              <w:t>посвідчення біженця чи документ, що підтверджує надання притулку в Україні,</w:t>
            </w:r>
          </w:p>
          <w:p w:rsidR="0024449F" w:rsidRPr="00186510" w:rsidRDefault="0024449F">
            <w:pPr>
              <w:spacing w:line="256" w:lineRule="auto"/>
              <w:ind w:left="283" w:hanging="283"/>
              <w:jc w:val="both"/>
              <w:rPr>
                <w:rFonts w:eastAsia="Times New Roman"/>
                <w:i/>
                <w:lang w:val="uk-UA" w:eastAsia="en-US"/>
              </w:rPr>
            </w:pPr>
            <w:r w:rsidRPr="00186510">
              <w:rPr>
                <w:rFonts w:eastAsia="Times New Roman"/>
                <w:i/>
                <w:lang w:val="uk-UA" w:eastAsia="en-US"/>
              </w:rPr>
              <w:t>або</w:t>
            </w:r>
          </w:p>
          <w:p w:rsidR="0024449F" w:rsidRPr="00186510" w:rsidRDefault="0024449F" w:rsidP="0024449F">
            <w:pPr>
              <w:numPr>
                <w:ilvl w:val="0"/>
                <w:numId w:val="5"/>
              </w:numPr>
              <w:spacing w:line="256" w:lineRule="auto"/>
              <w:ind w:left="283" w:hanging="283"/>
              <w:jc w:val="both"/>
              <w:rPr>
                <w:rFonts w:eastAsia="Times New Roman"/>
                <w:lang w:val="uk-UA" w:eastAsia="en-US"/>
              </w:rPr>
            </w:pPr>
            <w:r w:rsidRPr="00186510">
              <w:rPr>
                <w:rFonts w:eastAsia="Times New Roman"/>
                <w:lang w:val="uk-UA" w:eastAsia="en-US"/>
              </w:rPr>
              <w:t xml:space="preserve"> посвідчення особи, яка потребує додаткового захисту в Україні,</w:t>
            </w:r>
          </w:p>
          <w:p w:rsidR="0024449F" w:rsidRPr="00186510" w:rsidRDefault="0024449F">
            <w:pPr>
              <w:spacing w:line="256" w:lineRule="auto"/>
              <w:ind w:left="283" w:hanging="283"/>
              <w:jc w:val="both"/>
              <w:rPr>
                <w:rFonts w:eastAsia="Times New Roman"/>
                <w:i/>
                <w:lang w:val="uk-UA" w:eastAsia="en-US"/>
              </w:rPr>
            </w:pPr>
            <w:r w:rsidRPr="00186510">
              <w:rPr>
                <w:rFonts w:eastAsia="Times New Roman"/>
                <w:i/>
                <w:lang w:val="uk-UA" w:eastAsia="en-US"/>
              </w:rPr>
              <w:t>або</w:t>
            </w:r>
          </w:p>
          <w:p w:rsidR="0024449F" w:rsidRPr="00186510" w:rsidRDefault="0024449F" w:rsidP="0024449F">
            <w:pPr>
              <w:numPr>
                <w:ilvl w:val="0"/>
                <w:numId w:val="6"/>
              </w:numPr>
              <w:shd w:val="clear" w:color="auto" w:fill="FFFFFF"/>
              <w:spacing w:line="256" w:lineRule="auto"/>
              <w:ind w:left="283" w:hanging="283"/>
              <w:jc w:val="both"/>
              <w:rPr>
                <w:rFonts w:eastAsia="Times New Roman"/>
                <w:lang w:val="uk-UA" w:eastAsia="en-US"/>
              </w:rPr>
            </w:pPr>
            <w:r w:rsidRPr="00186510">
              <w:rPr>
                <w:rFonts w:eastAsia="Times New Roman"/>
                <w:lang w:val="uk-UA" w:eastAsia="en-US"/>
              </w:rPr>
              <w:t>посвідчення особи, якій надано тимчасовий захист в Україні,</w:t>
            </w:r>
          </w:p>
          <w:p w:rsidR="0024449F" w:rsidRPr="00186510" w:rsidRDefault="0024449F">
            <w:pPr>
              <w:shd w:val="clear" w:color="auto" w:fill="FFFFFF"/>
              <w:spacing w:line="256" w:lineRule="auto"/>
              <w:ind w:left="283" w:hanging="283"/>
              <w:jc w:val="both"/>
              <w:rPr>
                <w:rFonts w:eastAsia="Times New Roman"/>
                <w:i/>
                <w:lang w:val="uk-UA" w:eastAsia="en-US"/>
              </w:rPr>
            </w:pPr>
            <w:r w:rsidRPr="00186510">
              <w:rPr>
                <w:rFonts w:eastAsia="Times New Roman"/>
                <w:i/>
                <w:lang w:val="uk-UA" w:eastAsia="en-US"/>
              </w:rPr>
              <w:t>або</w:t>
            </w:r>
          </w:p>
          <w:p w:rsidR="0024449F" w:rsidRPr="00186510" w:rsidRDefault="0024449F" w:rsidP="0024449F">
            <w:pPr>
              <w:numPr>
                <w:ilvl w:val="0"/>
                <w:numId w:val="7"/>
              </w:numPr>
              <w:spacing w:line="256" w:lineRule="auto"/>
              <w:ind w:left="283" w:hanging="283"/>
              <w:jc w:val="both"/>
              <w:rPr>
                <w:rFonts w:eastAsia="Times New Roman"/>
                <w:lang w:val="uk-UA" w:eastAsia="en-US"/>
              </w:rPr>
            </w:pPr>
            <w:r w:rsidRPr="00186510">
              <w:rPr>
                <w:rFonts w:eastAsia="Times New Roman"/>
                <w:lang w:val="uk-UA" w:eastAsia="en-US"/>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4449F" w:rsidRPr="00186510" w:rsidRDefault="0024449F" w:rsidP="0024449F">
      <w:pPr>
        <w:ind w:firstLine="708"/>
        <w:jc w:val="both"/>
        <w:rPr>
          <w:rFonts w:eastAsia="Times New Roman"/>
          <w:sz w:val="20"/>
          <w:szCs w:val="20"/>
          <w:lang w:val="uk-UA" w:eastAsia="uk-UA"/>
        </w:rPr>
      </w:pPr>
    </w:p>
    <w:p w:rsidR="0024449F" w:rsidRPr="00186510" w:rsidRDefault="0024449F" w:rsidP="0024449F">
      <w:pPr>
        <w:jc w:val="both"/>
        <w:rPr>
          <w:rFonts w:eastAsia="Times New Roman"/>
          <w:lang w:val="uk-UA"/>
        </w:rPr>
      </w:pPr>
    </w:p>
    <w:p w:rsidR="0024449F" w:rsidRPr="00186510" w:rsidRDefault="0024449F" w:rsidP="00C6214A">
      <w:pPr>
        <w:jc w:val="both"/>
        <w:rPr>
          <w:b/>
          <w:i/>
          <w:iCs/>
          <w:lang w:val="uk-UA"/>
        </w:rPr>
      </w:pPr>
    </w:p>
    <w:p w:rsidR="00C6214A" w:rsidRPr="00186510" w:rsidRDefault="00C6214A" w:rsidP="00C6214A">
      <w:pPr>
        <w:jc w:val="both"/>
        <w:rPr>
          <w:b/>
          <w:i/>
          <w:iCs/>
          <w:lang w:val="uk-UA"/>
        </w:rPr>
      </w:pPr>
      <w:r w:rsidRPr="00186510">
        <w:rPr>
          <w:b/>
          <w:i/>
          <w:iCs/>
          <w:lang w:val="uk-UA"/>
        </w:rPr>
        <w:t>Примітки:</w:t>
      </w:r>
    </w:p>
    <w:p w:rsidR="00C6214A" w:rsidRPr="00186510" w:rsidRDefault="00C6214A" w:rsidP="00C6214A">
      <w:pPr>
        <w:numPr>
          <w:ilvl w:val="0"/>
          <w:numId w:val="1"/>
        </w:numPr>
        <w:ind w:left="0" w:firstLine="0"/>
        <w:jc w:val="both"/>
        <w:rPr>
          <w:bCs/>
          <w:iCs/>
          <w:lang w:val="uk-UA"/>
        </w:rPr>
      </w:pPr>
      <w:r w:rsidRPr="00186510">
        <w:rPr>
          <w:bCs/>
          <w:iCs/>
          <w:lang w:val="uk-UA"/>
        </w:rPr>
        <w:t>Вимога щодо наявності відбитків печатки не стосується учасників, які здійснюють діяльність без печатки згідно з чинним законодавством (у разі здійснення діяльності без печатки надати про це довідку у довільній формі) .</w:t>
      </w:r>
    </w:p>
    <w:p w:rsidR="00C6214A" w:rsidRPr="00186510" w:rsidRDefault="00C6214A" w:rsidP="00C6214A">
      <w:pPr>
        <w:numPr>
          <w:ilvl w:val="0"/>
          <w:numId w:val="1"/>
        </w:numPr>
        <w:ind w:left="0" w:firstLine="0"/>
        <w:jc w:val="both"/>
        <w:rPr>
          <w:bCs/>
          <w:iCs/>
          <w:lang w:val="uk-UA"/>
        </w:rPr>
      </w:pPr>
      <w:r w:rsidRPr="00186510">
        <w:rPr>
          <w:bCs/>
          <w:iCs/>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C6214A" w:rsidRPr="00186510" w:rsidRDefault="00C6214A" w:rsidP="00C6214A">
      <w:pPr>
        <w:numPr>
          <w:ilvl w:val="0"/>
          <w:numId w:val="1"/>
        </w:numPr>
        <w:ind w:left="0" w:firstLine="0"/>
        <w:jc w:val="both"/>
        <w:rPr>
          <w:bCs/>
          <w:iCs/>
          <w:lang w:val="uk-UA"/>
        </w:rPr>
      </w:pPr>
      <w:r w:rsidRPr="00186510">
        <w:rPr>
          <w:bCs/>
          <w:iCs/>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6214A" w:rsidRPr="00186510" w:rsidRDefault="00C6214A" w:rsidP="00C6214A">
      <w:pPr>
        <w:ind w:left="2832" w:firstLine="708"/>
        <w:jc w:val="right"/>
        <w:rPr>
          <w:b/>
          <w:lang w:val="uk-UA"/>
        </w:rPr>
      </w:pPr>
    </w:p>
    <w:p w:rsidR="00C6214A" w:rsidRPr="00186510" w:rsidRDefault="00C6214A" w:rsidP="00C6214A">
      <w:pPr>
        <w:ind w:left="2832" w:firstLine="708"/>
        <w:jc w:val="right"/>
        <w:rPr>
          <w:b/>
          <w:lang w:val="uk-UA"/>
        </w:rPr>
      </w:pPr>
    </w:p>
    <w:p w:rsidR="00C6214A" w:rsidRPr="00186510" w:rsidRDefault="00C6214A" w:rsidP="00C6214A">
      <w:pPr>
        <w:ind w:left="2832" w:firstLine="708"/>
        <w:jc w:val="right"/>
        <w:rPr>
          <w:b/>
          <w:lang w:val="uk-UA"/>
        </w:rPr>
      </w:pPr>
    </w:p>
    <w:p w:rsidR="00DC2098" w:rsidRPr="00C6214A" w:rsidRDefault="00DC2098">
      <w:pPr>
        <w:rPr>
          <w:lang w:val="uk-UA"/>
        </w:rPr>
      </w:pPr>
    </w:p>
    <w:sectPr w:rsidR="00DC2098" w:rsidRPr="00C6214A"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3D1A"/>
    <w:multiLevelType w:val="multilevel"/>
    <w:tmpl w:val="791C93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A5E7658"/>
    <w:multiLevelType w:val="multilevel"/>
    <w:tmpl w:val="B7B8C0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6676337"/>
    <w:multiLevelType w:val="multilevel"/>
    <w:tmpl w:val="FCC22B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605F6A2E"/>
    <w:multiLevelType w:val="multilevel"/>
    <w:tmpl w:val="6B180A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F757FED"/>
    <w:multiLevelType w:val="multilevel"/>
    <w:tmpl w:val="D5080B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4A"/>
    <w:rsid w:val="000277A0"/>
    <w:rsid w:val="00147C1D"/>
    <w:rsid w:val="00186510"/>
    <w:rsid w:val="001D6B49"/>
    <w:rsid w:val="0024449F"/>
    <w:rsid w:val="00361C32"/>
    <w:rsid w:val="003A097A"/>
    <w:rsid w:val="00411AEB"/>
    <w:rsid w:val="0046292A"/>
    <w:rsid w:val="00632692"/>
    <w:rsid w:val="006461E5"/>
    <w:rsid w:val="00686E0F"/>
    <w:rsid w:val="009512FB"/>
    <w:rsid w:val="00960771"/>
    <w:rsid w:val="00A4202D"/>
    <w:rsid w:val="00B47FD1"/>
    <w:rsid w:val="00C6214A"/>
    <w:rsid w:val="00CA4974"/>
    <w:rsid w:val="00D14022"/>
    <w:rsid w:val="00D1543E"/>
    <w:rsid w:val="00D30694"/>
    <w:rsid w:val="00D47EDA"/>
    <w:rsid w:val="00D90038"/>
    <w:rsid w:val="00DC2098"/>
    <w:rsid w:val="00F75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0AF4-A275-4C3B-9EFB-389EFFD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4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EBRD List,CA bullets,Elenco Normale,----,название табл/рис,заголовок 1.1"/>
    <w:basedOn w:val="a"/>
    <w:link w:val="a4"/>
    <w:uiPriority w:val="99"/>
    <w:qFormat/>
    <w:rsid w:val="00C6214A"/>
    <w:pPr>
      <w:spacing w:after="200" w:line="276" w:lineRule="auto"/>
      <w:ind w:left="720"/>
      <w:contextualSpacing/>
    </w:pPr>
    <w:rPr>
      <w:rFonts w:eastAsia="Times New Roman"/>
      <w:sz w:val="22"/>
      <w:szCs w:val="22"/>
      <w:lang w:val="uk-UA" w:eastAsia="en-US"/>
    </w:rPr>
  </w:style>
  <w:style w:type="character" w:customStyle="1" w:styleId="a4">
    <w:name w:val="Абзац списка Знак"/>
    <w:aliases w:val="Details Знак,EBRD List Знак,CA bullets Знак,Elenco Normale Знак,---- Знак,название табл/рис Знак,заголовок 1.1 Знак"/>
    <w:link w:val="a3"/>
    <w:uiPriority w:val="99"/>
    <w:qFormat/>
    <w:locked/>
    <w:rsid w:val="00C621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8673</Words>
  <Characters>4944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2023-03-20T10:08:00Z</dcterms:created>
  <dcterms:modified xsi:type="dcterms:W3CDTF">2023-05-25T11:40:00Z</dcterms:modified>
</cp:coreProperties>
</file>