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44D" w:rsidRPr="00F2444D" w:rsidRDefault="00F2444D" w:rsidP="00F2444D">
      <w:pPr>
        <w:spacing w:after="0" w:line="240" w:lineRule="auto"/>
        <w:ind w:left="4950" w:firstLine="720"/>
        <w:jc w:val="right"/>
        <w:rPr>
          <w:rFonts w:ascii="Times New Roman" w:eastAsia="Times New Roman" w:hAnsi="Times New Roman" w:cs="Times New Roman"/>
          <w:b/>
          <w:sz w:val="24"/>
          <w:szCs w:val="24"/>
          <w:lang w:val="uk-UA"/>
        </w:rPr>
      </w:pPr>
      <w:r w:rsidRPr="00F2444D">
        <w:rPr>
          <w:rFonts w:ascii="Times New Roman" w:eastAsia="Times New Roman" w:hAnsi="Times New Roman" w:cs="Times New Roman"/>
          <w:b/>
          <w:sz w:val="24"/>
          <w:szCs w:val="24"/>
          <w:lang w:val="uk-UA"/>
        </w:rPr>
        <w:t>Додаток № 2</w:t>
      </w:r>
    </w:p>
    <w:p w:rsidR="00F2444D" w:rsidRPr="00F2444D" w:rsidRDefault="00F2444D" w:rsidP="00F2444D">
      <w:pPr>
        <w:spacing w:after="0" w:line="240" w:lineRule="auto"/>
        <w:ind w:left="5670"/>
        <w:jc w:val="right"/>
        <w:rPr>
          <w:rFonts w:ascii="Times New Roman" w:eastAsia="Times New Roman" w:hAnsi="Times New Roman" w:cs="Times New Roman"/>
          <w:b/>
          <w:sz w:val="24"/>
          <w:szCs w:val="24"/>
          <w:lang w:val="uk-UA"/>
        </w:rPr>
      </w:pPr>
      <w:r w:rsidRPr="00F2444D">
        <w:rPr>
          <w:rFonts w:ascii="Times New Roman" w:eastAsia="Times New Roman" w:hAnsi="Times New Roman" w:cs="Times New Roman"/>
          <w:b/>
          <w:sz w:val="24"/>
          <w:szCs w:val="24"/>
          <w:lang w:val="uk-UA"/>
        </w:rPr>
        <w:t>до Тендерної документації</w:t>
      </w:r>
    </w:p>
    <w:p w:rsidR="00F2444D" w:rsidRPr="00F2444D" w:rsidRDefault="00F2444D" w:rsidP="00F2444D">
      <w:pPr>
        <w:widowControl w:val="0"/>
        <w:spacing w:after="0" w:line="240" w:lineRule="auto"/>
        <w:ind w:firstLine="567"/>
        <w:jc w:val="both"/>
        <w:rPr>
          <w:rFonts w:ascii="Times New Roman" w:eastAsia="Times New Roman" w:hAnsi="Times New Roman" w:cs="Times New Roman"/>
          <w:sz w:val="24"/>
          <w:szCs w:val="24"/>
          <w:lang w:val="uk-UA"/>
        </w:rPr>
      </w:pPr>
    </w:p>
    <w:p w:rsidR="00F2444D" w:rsidRPr="00F2444D" w:rsidRDefault="00F2444D" w:rsidP="00F2444D">
      <w:pPr>
        <w:spacing w:after="0" w:line="240" w:lineRule="auto"/>
        <w:jc w:val="center"/>
        <w:rPr>
          <w:rFonts w:ascii="Times New Roman" w:eastAsia="Times New Roman" w:hAnsi="Times New Roman" w:cs="Times New Roman"/>
          <w:sz w:val="24"/>
          <w:szCs w:val="24"/>
          <w:lang w:val="uk-UA" w:eastAsia="ru-RU"/>
        </w:rPr>
      </w:pPr>
      <w:r w:rsidRPr="00F2444D">
        <w:rPr>
          <w:rFonts w:ascii="Times New Roman" w:eastAsia="Times New Roman" w:hAnsi="Times New Roman" w:cs="Times New Roman"/>
          <w:b/>
          <w:bCs/>
          <w:color w:val="000000"/>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F2444D">
        <w:rPr>
          <w:rFonts w:ascii="Times New Roman" w:eastAsia="Times New Roman" w:hAnsi="Times New Roman" w:cs="Times New Roman"/>
          <w:b/>
          <w:bCs/>
          <w:i/>
          <w:iCs/>
          <w:color w:val="000000"/>
          <w:sz w:val="20"/>
          <w:szCs w:val="20"/>
          <w:lang w:val="uk-UA" w:eastAsia="ru-RU"/>
        </w:rPr>
        <w:t> </w:t>
      </w:r>
    </w:p>
    <w:p w:rsidR="00F2444D" w:rsidRPr="00F2444D" w:rsidRDefault="00F2444D" w:rsidP="00F2444D">
      <w:pPr>
        <w:spacing w:after="0" w:line="240" w:lineRule="auto"/>
        <w:rPr>
          <w:rFonts w:ascii="Times New Roman" w:eastAsia="Times New Roman" w:hAnsi="Times New Roman" w:cs="Times New Roman"/>
          <w:sz w:val="24"/>
          <w:szCs w:val="24"/>
          <w:lang w:val="uk-UA" w:eastAsia="ru-RU"/>
        </w:rPr>
      </w:pPr>
    </w:p>
    <w:p w:rsidR="00F2444D" w:rsidRPr="00F2444D" w:rsidRDefault="00F2444D" w:rsidP="00F2444D">
      <w:pPr>
        <w:spacing w:after="0" w:line="240" w:lineRule="auto"/>
        <w:jc w:val="center"/>
        <w:rPr>
          <w:rFonts w:ascii="Times New Roman" w:eastAsia="Times New Roman" w:hAnsi="Times New Roman" w:cs="Times New Roman"/>
          <w:sz w:val="24"/>
          <w:szCs w:val="24"/>
          <w:lang w:val="uk-UA" w:eastAsia="uk-UA"/>
        </w:rPr>
      </w:pPr>
      <w:r w:rsidRPr="00F2444D">
        <w:rPr>
          <w:rFonts w:ascii="Times New Roman" w:eastAsia="Times New Roman" w:hAnsi="Times New Roman" w:cs="Times New Roman"/>
          <w:b/>
          <w:bCs/>
          <w:color w:val="000000"/>
          <w:sz w:val="24"/>
          <w:szCs w:val="24"/>
          <w:lang w:val="uk-UA" w:eastAsia="uk-UA"/>
        </w:rPr>
        <w:t>Технічні вимоги до предмета закупівлі</w:t>
      </w:r>
    </w:p>
    <w:p w:rsidR="00F2444D" w:rsidRPr="00F2444D" w:rsidRDefault="00F2444D" w:rsidP="00F2444D">
      <w:pPr>
        <w:spacing w:after="0" w:line="240" w:lineRule="auto"/>
        <w:jc w:val="center"/>
        <w:rPr>
          <w:rFonts w:ascii="Times New Roman" w:eastAsia="Times New Roman" w:hAnsi="Times New Roman" w:cs="Times New Roman"/>
          <w:sz w:val="24"/>
          <w:szCs w:val="24"/>
          <w:lang w:val="uk-UA" w:eastAsia="uk-UA"/>
        </w:rPr>
      </w:pPr>
      <w:r w:rsidRPr="00F2444D">
        <w:rPr>
          <w:rFonts w:ascii="Times New Roman" w:eastAsia="Times New Roman" w:hAnsi="Times New Roman" w:cs="Times New Roman"/>
          <w:sz w:val="24"/>
          <w:szCs w:val="24"/>
          <w:lang w:val="uk-UA" w:eastAsia="uk-UA"/>
        </w:rPr>
        <w:t> </w:t>
      </w:r>
    </w:p>
    <w:p w:rsidR="00C81778" w:rsidRPr="00C81778" w:rsidRDefault="00C81778" w:rsidP="00C81778">
      <w:pPr>
        <w:spacing w:after="0" w:line="240" w:lineRule="auto"/>
        <w:jc w:val="center"/>
        <w:rPr>
          <w:rFonts w:ascii="Times New Roman" w:eastAsia="Times New Roman" w:hAnsi="Times New Roman" w:cs="Times New Roman"/>
          <w:b/>
          <w:color w:val="000000"/>
          <w:sz w:val="24"/>
          <w:szCs w:val="24"/>
          <w:lang w:val="uk-UA" w:eastAsia="uk-UA"/>
        </w:rPr>
      </w:pPr>
      <w:r w:rsidRPr="00C81778">
        <w:rPr>
          <w:rFonts w:ascii="Times New Roman" w:eastAsia="Times New Roman" w:hAnsi="Times New Roman" w:cs="Times New Roman"/>
          <w:b/>
          <w:color w:val="000000"/>
          <w:sz w:val="24"/>
          <w:szCs w:val="24"/>
          <w:lang w:val="uk-UA" w:eastAsia="uk-UA"/>
        </w:rPr>
        <w:t>Яйця С1</w:t>
      </w:r>
    </w:p>
    <w:p w:rsidR="00C81778" w:rsidRPr="00C81778" w:rsidRDefault="00C81778" w:rsidP="00C81778">
      <w:pPr>
        <w:spacing w:after="0" w:line="240" w:lineRule="auto"/>
        <w:jc w:val="center"/>
        <w:rPr>
          <w:rFonts w:ascii="Times New Roman" w:eastAsia="Times New Roman" w:hAnsi="Times New Roman" w:cs="Times New Roman"/>
          <w:sz w:val="24"/>
          <w:szCs w:val="24"/>
          <w:lang w:val="uk-UA" w:eastAsia="uk-UA"/>
        </w:rPr>
      </w:pPr>
      <w:r w:rsidRPr="00C81778">
        <w:rPr>
          <w:rFonts w:ascii="Times New Roman" w:eastAsia="Times New Roman" w:hAnsi="Times New Roman" w:cs="Times New Roman"/>
          <w:sz w:val="24"/>
          <w:szCs w:val="24"/>
          <w:lang w:val="uk-UA" w:eastAsia="uk-UA"/>
        </w:rPr>
        <w:t> </w:t>
      </w:r>
    </w:p>
    <w:p w:rsidR="00C81778" w:rsidRPr="00C81778" w:rsidRDefault="00C81778" w:rsidP="00C81778">
      <w:pPr>
        <w:spacing w:after="0" w:line="240" w:lineRule="auto"/>
        <w:jc w:val="center"/>
        <w:rPr>
          <w:rFonts w:ascii="Times New Roman" w:eastAsia="Times New Roman" w:hAnsi="Times New Roman" w:cs="Times New Roman"/>
          <w:color w:val="000000"/>
          <w:sz w:val="24"/>
          <w:szCs w:val="24"/>
          <w:lang w:val="uk-UA" w:eastAsia="uk-UA"/>
        </w:rPr>
      </w:pPr>
      <w:r w:rsidRPr="00C81778">
        <w:rPr>
          <w:rFonts w:ascii="Times New Roman" w:eastAsia="Times New Roman" w:hAnsi="Times New Roman" w:cs="Times New Roman"/>
          <w:color w:val="000000"/>
          <w:sz w:val="24"/>
          <w:szCs w:val="24"/>
          <w:lang w:val="uk-UA" w:eastAsia="uk-UA"/>
        </w:rPr>
        <w:t>(ДК 021:2015 - 03140000-4 – Продукція  тваринництва та супутня продукція</w:t>
      </w:r>
    </w:p>
    <w:p w:rsidR="00C81778" w:rsidRPr="00C81778" w:rsidRDefault="00C81778" w:rsidP="00C81778">
      <w:pPr>
        <w:spacing w:after="0" w:line="240" w:lineRule="auto"/>
        <w:jc w:val="center"/>
        <w:rPr>
          <w:rFonts w:ascii="Times New Roman" w:eastAsia="Times New Roman" w:hAnsi="Times New Roman" w:cs="Times New Roman"/>
          <w:color w:val="000000"/>
          <w:sz w:val="24"/>
          <w:szCs w:val="24"/>
          <w:lang w:val="uk-UA" w:eastAsia="uk-UA"/>
        </w:rPr>
      </w:pPr>
      <w:r w:rsidRPr="00C81778">
        <w:rPr>
          <w:rFonts w:ascii="Times New Roman" w:eastAsia="Times New Roman" w:hAnsi="Times New Roman" w:cs="Times New Roman"/>
          <w:color w:val="000000"/>
          <w:sz w:val="24"/>
          <w:szCs w:val="24"/>
          <w:lang w:val="uk-UA" w:eastAsia="uk-UA"/>
        </w:rPr>
        <w:t>Відповідний код ДК 021:2015 – 03142500-3 - Яйця</w:t>
      </w:r>
      <w:r w:rsidRPr="00C81778">
        <w:rPr>
          <w:rFonts w:ascii="Times New Roman" w:eastAsia="Times New Roman" w:hAnsi="Times New Roman" w:cs="Times New Roman"/>
          <w:color w:val="000000"/>
          <w:sz w:val="24"/>
          <w:szCs w:val="24"/>
          <w:shd w:val="clear" w:color="auto" w:fill="FDFEFD"/>
          <w:lang w:val="uk-UA" w:eastAsia="uk-UA"/>
        </w:rPr>
        <w:t>)</w:t>
      </w:r>
    </w:p>
    <w:p w:rsidR="00C81778" w:rsidRPr="00C81778" w:rsidRDefault="00C81778" w:rsidP="00C81778">
      <w:pPr>
        <w:widowControl w:val="0"/>
        <w:spacing w:after="0" w:line="360" w:lineRule="auto"/>
        <w:jc w:val="center"/>
        <w:rPr>
          <w:rFonts w:ascii="Times New Roman" w:eastAsia="Times New Roman" w:hAnsi="Times New Roman" w:cs="Times New Roman"/>
          <w:sz w:val="24"/>
          <w:szCs w:val="24"/>
          <w:lang w:val="uk-UA" w:eastAsia="uk-UA"/>
        </w:rPr>
      </w:pPr>
      <w:r w:rsidRPr="00C81778">
        <w:rPr>
          <w:rFonts w:ascii="Times New Roman" w:eastAsia="Times New Roman" w:hAnsi="Times New Roman" w:cs="Times New Roman"/>
          <w:sz w:val="24"/>
          <w:szCs w:val="24"/>
          <w:lang w:val="uk-UA" w:eastAsia="uk-UA"/>
        </w:rPr>
        <w:t> </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840"/>
        <w:gridCol w:w="1272"/>
        <w:gridCol w:w="1174"/>
        <w:gridCol w:w="5436"/>
      </w:tblGrid>
      <w:tr w:rsidR="00C81778" w:rsidRPr="00C81778" w:rsidTr="001D3E6D">
        <w:trPr>
          <w:trHeight w:val="710"/>
          <w:tblCellSpacing w:w="0" w:type="dxa"/>
          <w:jc w:val="center"/>
        </w:trPr>
        <w:tc>
          <w:tcPr>
            <w:tcW w:w="734" w:type="dxa"/>
            <w:tcBorders>
              <w:top w:val="single" w:sz="4" w:space="0" w:color="000000"/>
              <w:left w:val="single" w:sz="4" w:space="0" w:color="000000"/>
              <w:bottom w:val="single" w:sz="4" w:space="0" w:color="000000"/>
            </w:tcBorders>
            <w:vAlign w:val="center"/>
          </w:tcPr>
          <w:p w:rsidR="00C81778" w:rsidRPr="00C81778" w:rsidRDefault="00C81778" w:rsidP="00C81778">
            <w:pPr>
              <w:tabs>
                <w:tab w:val="left" w:pos="3200"/>
              </w:tabs>
              <w:spacing w:after="0" w:line="276" w:lineRule="auto"/>
              <w:jc w:val="center"/>
              <w:rPr>
                <w:rFonts w:ascii="Times New Roman" w:eastAsia="Calibri" w:hAnsi="Times New Roman" w:cs="Times New Roman"/>
                <w:b/>
                <w:lang w:val="uk-UA"/>
              </w:rPr>
            </w:pPr>
            <w:r w:rsidRPr="00C81778">
              <w:rPr>
                <w:rFonts w:ascii="Times New Roman" w:eastAsia="Calibri" w:hAnsi="Times New Roman" w:cs="Times New Roman"/>
                <w:b/>
                <w:lang w:val="uk-UA"/>
              </w:rPr>
              <w:t>№ з/п</w:t>
            </w:r>
          </w:p>
        </w:tc>
        <w:tc>
          <w:tcPr>
            <w:tcW w:w="1840" w:type="dxa"/>
            <w:tcBorders>
              <w:top w:val="single" w:sz="4" w:space="0" w:color="000000"/>
              <w:left w:val="single" w:sz="4" w:space="0" w:color="000000"/>
              <w:bottom w:val="single" w:sz="4" w:space="0" w:color="000000"/>
            </w:tcBorders>
            <w:shd w:val="clear" w:color="auto" w:fill="auto"/>
            <w:vAlign w:val="center"/>
            <w:hideMark/>
          </w:tcPr>
          <w:p w:rsidR="00C81778" w:rsidRPr="00C81778" w:rsidRDefault="00C81778" w:rsidP="00C81778">
            <w:pPr>
              <w:tabs>
                <w:tab w:val="left" w:pos="3200"/>
              </w:tabs>
              <w:spacing w:after="0" w:line="276" w:lineRule="auto"/>
              <w:jc w:val="center"/>
              <w:rPr>
                <w:rFonts w:ascii="Times New Roman" w:eastAsia="Calibri" w:hAnsi="Times New Roman" w:cs="Times New Roman"/>
                <w:lang w:val="uk-UA"/>
              </w:rPr>
            </w:pPr>
            <w:r w:rsidRPr="00C81778">
              <w:rPr>
                <w:rFonts w:ascii="Times New Roman" w:eastAsia="Calibri" w:hAnsi="Times New Roman" w:cs="Times New Roman"/>
                <w:b/>
                <w:lang w:val="uk-UA"/>
              </w:rPr>
              <w:t>Найменування товару</w:t>
            </w:r>
          </w:p>
        </w:tc>
        <w:tc>
          <w:tcPr>
            <w:tcW w:w="1272" w:type="dxa"/>
            <w:tcBorders>
              <w:top w:val="single" w:sz="4" w:space="0" w:color="000000"/>
              <w:left w:val="single" w:sz="4" w:space="0" w:color="000000"/>
              <w:bottom w:val="single" w:sz="4" w:space="0" w:color="000000"/>
            </w:tcBorders>
            <w:shd w:val="clear" w:color="auto" w:fill="auto"/>
            <w:vAlign w:val="center"/>
            <w:hideMark/>
          </w:tcPr>
          <w:p w:rsidR="00C81778" w:rsidRPr="00C81778" w:rsidRDefault="00C81778" w:rsidP="00C81778">
            <w:pPr>
              <w:tabs>
                <w:tab w:val="left" w:pos="3200"/>
              </w:tabs>
              <w:spacing w:after="0" w:line="276" w:lineRule="auto"/>
              <w:jc w:val="center"/>
              <w:rPr>
                <w:rFonts w:ascii="Times New Roman" w:eastAsia="Calibri" w:hAnsi="Times New Roman" w:cs="Times New Roman"/>
                <w:lang w:val="uk-UA"/>
              </w:rPr>
            </w:pPr>
            <w:r w:rsidRPr="00C81778">
              <w:rPr>
                <w:rFonts w:ascii="Times New Roman" w:eastAsia="Calibri" w:hAnsi="Times New Roman" w:cs="Times New Roman"/>
                <w:b/>
                <w:lang w:val="uk-UA"/>
              </w:rPr>
              <w:t>Одиниця виміру</w:t>
            </w:r>
          </w:p>
        </w:tc>
        <w:tc>
          <w:tcPr>
            <w:tcW w:w="1174" w:type="dxa"/>
            <w:tcBorders>
              <w:top w:val="single" w:sz="4" w:space="0" w:color="000000"/>
              <w:left w:val="single" w:sz="4" w:space="0" w:color="000000"/>
              <w:bottom w:val="single" w:sz="4" w:space="0" w:color="000000"/>
            </w:tcBorders>
            <w:shd w:val="clear" w:color="auto" w:fill="auto"/>
            <w:vAlign w:val="center"/>
            <w:hideMark/>
          </w:tcPr>
          <w:p w:rsidR="00C81778" w:rsidRPr="00C81778" w:rsidRDefault="00C81778" w:rsidP="00C81778">
            <w:pPr>
              <w:tabs>
                <w:tab w:val="left" w:pos="3200"/>
              </w:tabs>
              <w:spacing w:after="0" w:line="276" w:lineRule="auto"/>
              <w:jc w:val="center"/>
              <w:rPr>
                <w:rFonts w:ascii="Times New Roman" w:eastAsia="Calibri" w:hAnsi="Times New Roman" w:cs="Times New Roman"/>
                <w:lang w:val="uk-UA"/>
              </w:rPr>
            </w:pPr>
            <w:r w:rsidRPr="00C81778">
              <w:rPr>
                <w:rFonts w:ascii="Times New Roman" w:eastAsia="Calibri" w:hAnsi="Times New Roman" w:cs="Times New Roman"/>
                <w:b/>
                <w:lang w:val="uk-UA"/>
              </w:rPr>
              <w:t>Загальна кількість закупівлі</w:t>
            </w:r>
          </w:p>
          <w:p w:rsidR="00C81778" w:rsidRPr="00C81778" w:rsidRDefault="00C81778" w:rsidP="00C81778">
            <w:pPr>
              <w:tabs>
                <w:tab w:val="left" w:pos="3200"/>
              </w:tabs>
              <w:spacing w:after="0" w:line="276" w:lineRule="auto"/>
              <w:jc w:val="center"/>
              <w:rPr>
                <w:rFonts w:ascii="Times New Roman" w:eastAsia="Calibri" w:hAnsi="Times New Roman" w:cs="Times New Roman"/>
                <w:b/>
                <w:lang w:val="uk-UA"/>
              </w:rPr>
            </w:pPr>
          </w:p>
        </w:tc>
        <w:tc>
          <w:tcPr>
            <w:tcW w:w="54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1778" w:rsidRPr="00C81778" w:rsidRDefault="00C81778" w:rsidP="00C81778">
            <w:pPr>
              <w:tabs>
                <w:tab w:val="left" w:pos="3200"/>
              </w:tabs>
              <w:spacing w:after="0" w:line="276" w:lineRule="auto"/>
              <w:jc w:val="center"/>
              <w:rPr>
                <w:rFonts w:ascii="Times New Roman" w:eastAsia="Calibri" w:hAnsi="Times New Roman" w:cs="Times New Roman"/>
                <w:lang w:val="uk-UA"/>
              </w:rPr>
            </w:pPr>
            <w:r w:rsidRPr="00C81778">
              <w:rPr>
                <w:rFonts w:ascii="Times New Roman" w:eastAsia="Calibri" w:hAnsi="Times New Roman" w:cs="Times New Roman"/>
                <w:b/>
                <w:lang w:val="uk-UA"/>
              </w:rPr>
              <w:t>Технічна  характеристика товару</w:t>
            </w:r>
          </w:p>
        </w:tc>
      </w:tr>
      <w:tr w:rsidR="00C81778" w:rsidRPr="00C81778" w:rsidTr="001D3E6D">
        <w:trPr>
          <w:trHeight w:val="417"/>
          <w:tblCellSpacing w:w="0" w:type="dxa"/>
          <w:jc w:val="center"/>
        </w:trPr>
        <w:tc>
          <w:tcPr>
            <w:tcW w:w="734" w:type="dxa"/>
            <w:tcBorders>
              <w:top w:val="single" w:sz="4" w:space="0" w:color="auto"/>
              <w:bottom w:val="single" w:sz="4" w:space="0" w:color="auto"/>
              <w:right w:val="single" w:sz="4" w:space="0" w:color="auto"/>
            </w:tcBorders>
            <w:vAlign w:val="center"/>
          </w:tcPr>
          <w:p w:rsidR="00C81778" w:rsidRPr="00C81778" w:rsidRDefault="00C81778" w:rsidP="00C3134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b/>
                <w:bCs/>
                <w:color w:val="000000"/>
                <w:sz w:val="24"/>
                <w:szCs w:val="24"/>
                <w:lang w:val="uk-UA" w:eastAsia="uk-UA"/>
              </w:rPr>
            </w:pPr>
            <w:r w:rsidRPr="00C81778">
              <w:rPr>
                <w:rFonts w:ascii="Times New Roman" w:eastAsia="Times New Roman" w:hAnsi="Times New Roman" w:cs="Times New Roman"/>
                <w:b/>
                <w:bCs/>
                <w:color w:val="000000"/>
                <w:sz w:val="24"/>
                <w:szCs w:val="24"/>
                <w:lang w:val="uk-UA" w:eastAsia="uk-UA"/>
              </w:rPr>
              <w:t>1.</w:t>
            </w:r>
          </w:p>
        </w:tc>
        <w:tc>
          <w:tcPr>
            <w:tcW w:w="1840" w:type="dxa"/>
            <w:tcBorders>
              <w:top w:val="single" w:sz="4" w:space="0" w:color="auto"/>
              <w:left w:val="single" w:sz="4" w:space="0" w:color="auto"/>
              <w:bottom w:val="single" w:sz="4" w:space="0" w:color="auto"/>
              <w:right w:val="single" w:sz="4" w:space="0" w:color="auto"/>
            </w:tcBorders>
            <w:vAlign w:val="center"/>
            <w:hideMark/>
          </w:tcPr>
          <w:p w:rsidR="00C81778" w:rsidRPr="00C31340" w:rsidRDefault="00C81778" w:rsidP="00C31340">
            <w:pPr>
              <w:spacing w:after="0" w:line="276" w:lineRule="auto"/>
              <w:jc w:val="center"/>
              <w:rPr>
                <w:rFonts w:ascii="Times New Roman" w:eastAsia="Calibri" w:hAnsi="Times New Roman" w:cs="Times New Roman"/>
                <w:b/>
                <w:lang w:val="uk-UA"/>
              </w:rPr>
            </w:pPr>
            <w:r w:rsidRPr="00C81778">
              <w:rPr>
                <w:rFonts w:ascii="Times New Roman" w:eastAsia="Calibri" w:hAnsi="Times New Roman" w:cs="Times New Roman"/>
                <w:b/>
                <w:lang w:val="uk-UA"/>
              </w:rPr>
              <w:t>Яйця С1</w:t>
            </w:r>
          </w:p>
        </w:tc>
        <w:tc>
          <w:tcPr>
            <w:tcW w:w="1272" w:type="dxa"/>
            <w:tcBorders>
              <w:top w:val="single" w:sz="4" w:space="0" w:color="auto"/>
              <w:left w:val="single" w:sz="4" w:space="0" w:color="auto"/>
              <w:bottom w:val="single" w:sz="4" w:space="0" w:color="auto"/>
              <w:right w:val="single" w:sz="4" w:space="0" w:color="auto"/>
            </w:tcBorders>
            <w:vAlign w:val="center"/>
            <w:hideMark/>
          </w:tcPr>
          <w:p w:rsidR="00C81778" w:rsidRPr="00C81778" w:rsidRDefault="00C81778" w:rsidP="00C81778">
            <w:pPr>
              <w:spacing w:before="100" w:after="119" w:line="273" w:lineRule="auto"/>
              <w:jc w:val="center"/>
              <w:rPr>
                <w:rFonts w:ascii="Times New Roman" w:eastAsia="Times New Roman" w:hAnsi="Times New Roman" w:cs="Times New Roman"/>
                <w:b/>
                <w:sz w:val="24"/>
                <w:szCs w:val="24"/>
                <w:lang w:val="uk-UA" w:eastAsia="uk-UA"/>
              </w:rPr>
            </w:pPr>
            <w:r w:rsidRPr="00C81778">
              <w:rPr>
                <w:rFonts w:ascii="Times New Roman" w:eastAsia="Times New Roman" w:hAnsi="Times New Roman" w:cs="Times New Roman"/>
                <w:b/>
                <w:color w:val="000000"/>
                <w:sz w:val="24"/>
                <w:szCs w:val="24"/>
                <w:lang w:val="uk-UA" w:eastAsia="uk-UA"/>
              </w:rPr>
              <w:t>шт.</w:t>
            </w:r>
          </w:p>
        </w:tc>
        <w:tc>
          <w:tcPr>
            <w:tcW w:w="1174" w:type="dxa"/>
            <w:tcBorders>
              <w:top w:val="single" w:sz="4" w:space="0" w:color="auto"/>
              <w:left w:val="single" w:sz="4" w:space="0" w:color="auto"/>
              <w:bottom w:val="single" w:sz="4" w:space="0" w:color="auto"/>
              <w:right w:val="single" w:sz="4" w:space="0" w:color="auto"/>
            </w:tcBorders>
            <w:vAlign w:val="center"/>
          </w:tcPr>
          <w:p w:rsidR="00C81778" w:rsidRPr="00C81778" w:rsidRDefault="00C81778" w:rsidP="00C81778">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4"/>
                <w:szCs w:val="24"/>
                <w:lang w:val="uk-UA" w:eastAsia="uk-UA"/>
              </w:rPr>
            </w:pPr>
            <w:r w:rsidRPr="00C81778">
              <w:rPr>
                <w:rFonts w:ascii="Times New Roman" w:eastAsia="Times New Roman" w:hAnsi="Times New Roman" w:cs="Times New Roman"/>
                <w:b/>
                <w:sz w:val="24"/>
                <w:szCs w:val="24"/>
                <w:lang w:val="uk-UA" w:eastAsia="uk-UA"/>
              </w:rPr>
              <w:t>5 760</w:t>
            </w:r>
          </w:p>
        </w:tc>
        <w:tc>
          <w:tcPr>
            <w:tcW w:w="543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81778" w:rsidRPr="00C81778" w:rsidRDefault="00C81778" w:rsidP="00C81778">
            <w:pPr>
              <w:suppressAutoHyphens/>
              <w:spacing w:after="0" w:line="276" w:lineRule="auto"/>
              <w:rPr>
                <w:rFonts w:ascii="Times New Roman" w:eastAsia="Calibri" w:hAnsi="Times New Roman" w:cs="Times New Roman"/>
                <w:b/>
                <w:lang w:val="uk-UA"/>
              </w:rPr>
            </w:pPr>
            <w:r w:rsidRPr="00C81778">
              <w:rPr>
                <w:rFonts w:ascii="Times New Roman" w:eastAsia="Calibri" w:hAnsi="Times New Roman" w:cs="Times New Roman"/>
                <w:b/>
                <w:lang w:val="uk-UA"/>
              </w:rPr>
              <w:t xml:space="preserve">ДСТУ 5028:2008 </w:t>
            </w:r>
          </w:p>
          <w:p w:rsidR="00C81778" w:rsidRPr="00C81778" w:rsidRDefault="00C81778" w:rsidP="00C81778">
            <w:pPr>
              <w:suppressAutoHyphens/>
              <w:spacing w:after="0" w:line="276" w:lineRule="auto"/>
              <w:rPr>
                <w:rFonts w:ascii="Times New Roman" w:eastAsia="Calibri" w:hAnsi="Times New Roman" w:cs="Times New Roman"/>
                <w:b/>
                <w:lang w:val="uk-UA"/>
              </w:rPr>
            </w:pPr>
            <w:r w:rsidRPr="00C81778">
              <w:rPr>
                <w:rFonts w:ascii="Times New Roman" w:eastAsia="Calibri" w:hAnsi="Times New Roman" w:cs="Times New Roman"/>
                <w:b/>
                <w:lang w:val="uk-UA"/>
              </w:rPr>
              <w:t>(маса яйця курячого першої категорії С1 повинна складати від 53 г до 62,9 г, десяток яєць – не менш, ніж 540 г)</w:t>
            </w:r>
          </w:p>
          <w:p w:rsidR="00C81778" w:rsidRPr="00C81778" w:rsidRDefault="00C81778" w:rsidP="00C81778">
            <w:pPr>
              <w:suppressAutoHyphens/>
              <w:spacing w:after="0" w:line="276" w:lineRule="auto"/>
              <w:rPr>
                <w:rFonts w:ascii="Times New Roman" w:eastAsia="Calibri" w:hAnsi="Times New Roman" w:cs="Times New Roman"/>
                <w:lang w:val="uk-UA"/>
              </w:rPr>
            </w:pPr>
            <w:r w:rsidRPr="00C81778">
              <w:rPr>
                <w:rFonts w:ascii="Times New Roman" w:eastAsia="Calibri" w:hAnsi="Times New Roman" w:cs="Times New Roman"/>
                <w:lang w:val="uk-UA"/>
              </w:rPr>
              <w:t>Фасування: ящик по 360 шт.</w:t>
            </w:r>
          </w:p>
          <w:p w:rsidR="00C81778" w:rsidRPr="00C81778" w:rsidRDefault="00C81778" w:rsidP="00C81778">
            <w:pPr>
              <w:suppressAutoHyphens/>
              <w:spacing w:after="0" w:line="276" w:lineRule="auto"/>
              <w:rPr>
                <w:rFonts w:ascii="Times New Roman" w:eastAsia="Calibri" w:hAnsi="Times New Roman" w:cs="Times New Roman"/>
                <w:kern w:val="2"/>
                <w:lang w:val="uk-UA" w:eastAsia="zh-CN"/>
              </w:rPr>
            </w:pPr>
            <w:r w:rsidRPr="00C81778">
              <w:rPr>
                <w:rFonts w:ascii="Times New Roman" w:eastAsia="Calibri" w:hAnsi="Times New Roman" w:cs="Times New Roman"/>
                <w:lang w:val="uk-UA"/>
              </w:rPr>
              <w:t xml:space="preserve">Шкарлупа чиста непошкоджена, без видимих змін структури, без слідів крові чи посліду. Білок чистий, щільний, світлий, прозорий, без будь-яких сторонніх домішок. Жовток - ледь видимий під час </w:t>
            </w:r>
            <w:proofErr w:type="spellStart"/>
            <w:r w:rsidRPr="00C81778">
              <w:rPr>
                <w:rFonts w:ascii="Times New Roman" w:eastAsia="Calibri" w:hAnsi="Times New Roman" w:cs="Times New Roman"/>
                <w:lang w:val="uk-UA"/>
              </w:rPr>
              <w:t>овоскопування</w:t>
            </w:r>
            <w:proofErr w:type="spellEnd"/>
            <w:r w:rsidRPr="00C81778">
              <w:rPr>
                <w:rFonts w:ascii="Times New Roman" w:eastAsia="Calibri" w:hAnsi="Times New Roman" w:cs="Times New Roman"/>
                <w:lang w:val="uk-UA"/>
              </w:rPr>
              <w:t>, контури не чітко окреслені, займає центральне положення, малорухливий під час обертання яйця, без кров’яних плям або смужок. Повітряна камера нерухома, висота не більше ніж 4 мм. Запах вмісту яйця</w:t>
            </w:r>
            <w:bookmarkStart w:id="0" w:name="_GoBack"/>
            <w:bookmarkEnd w:id="0"/>
            <w:r w:rsidRPr="00C81778">
              <w:rPr>
                <w:rFonts w:ascii="Times New Roman" w:eastAsia="Calibri" w:hAnsi="Times New Roman" w:cs="Times New Roman"/>
                <w:lang w:val="uk-UA"/>
              </w:rPr>
              <w:t xml:space="preserve"> - природній, без стороннього затхлого чи гнильного запаху. Якість повинна  відповідати діючим стандартам та технічним умовам в Україні.</w:t>
            </w:r>
          </w:p>
        </w:tc>
      </w:tr>
    </w:tbl>
    <w:p w:rsidR="00F2444D" w:rsidRPr="00F2444D" w:rsidRDefault="00F2444D" w:rsidP="00F2444D">
      <w:pPr>
        <w:suppressAutoHyphens/>
        <w:autoSpaceDE w:val="0"/>
        <w:spacing w:before="22" w:after="0" w:line="310" w:lineRule="exact"/>
        <w:ind w:right="-365" w:firstLine="572"/>
        <w:jc w:val="both"/>
        <w:rPr>
          <w:rFonts w:ascii="Times New Roman" w:eastAsia="Times New Roman" w:hAnsi="Times New Roman" w:cs="Times New Roman"/>
          <w:sz w:val="24"/>
          <w:szCs w:val="24"/>
          <w:lang w:val="uk-UA" w:eastAsia="uk-UA"/>
        </w:rPr>
      </w:pPr>
      <w:r w:rsidRPr="00F2444D">
        <w:rPr>
          <w:rFonts w:ascii="Times New Roman" w:eastAsia="Times New Roman" w:hAnsi="Times New Roman" w:cs="Times New Roman"/>
          <w:sz w:val="24"/>
          <w:szCs w:val="24"/>
          <w:lang w:eastAsia="uk-UA"/>
        </w:rPr>
        <w:t> </w:t>
      </w:r>
    </w:p>
    <w:p w:rsidR="00F2444D" w:rsidRPr="00F2444D" w:rsidRDefault="00F2444D" w:rsidP="00F2444D">
      <w:pPr>
        <w:suppressAutoHyphens/>
        <w:autoSpaceDE w:val="0"/>
        <w:spacing w:before="22" w:after="0" w:line="310" w:lineRule="exact"/>
        <w:ind w:right="-365" w:firstLine="572"/>
        <w:jc w:val="both"/>
        <w:rPr>
          <w:rFonts w:ascii="Times New Roman" w:eastAsia="Calibri" w:hAnsi="Times New Roman" w:cs="Times New Roman"/>
          <w:b/>
          <w:i/>
          <w:sz w:val="28"/>
          <w:szCs w:val="28"/>
          <w:lang w:val="uk-UA" w:eastAsia="zh-CN"/>
        </w:rPr>
      </w:pPr>
      <w:r w:rsidRPr="00F2444D">
        <w:rPr>
          <w:rFonts w:ascii="Times New Roman" w:eastAsia="Calibri" w:hAnsi="Times New Roman" w:cs="Times New Roman"/>
          <w:i/>
          <w:sz w:val="28"/>
          <w:szCs w:val="28"/>
          <w:lang w:val="uk-UA" w:eastAsia="zh-CN"/>
        </w:rPr>
        <w:t>Загальна кількість</w:t>
      </w:r>
      <w:r w:rsidR="00C81778">
        <w:rPr>
          <w:rFonts w:ascii="Times New Roman" w:eastAsia="Calibri" w:hAnsi="Times New Roman" w:cs="Times New Roman"/>
          <w:b/>
          <w:i/>
          <w:sz w:val="28"/>
          <w:szCs w:val="28"/>
          <w:lang w:val="uk-UA" w:eastAsia="zh-CN"/>
        </w:rPr>
        <w:t>: 5 760</w:t>
      </w:r>
      <w:r w:rsidRPr="00F2444D">
        <w:rPr>
          <w:rFonts w:ascii="Times New Roman" w:eastAsia="Calibri" w:hAnsi="Times New Roman" w:cs="Times New Roman"/>
          <w:b/>
          <w:i/>
          <w:sz w:val="28"/>
          <w:szCs w:val="28"/>
          <w:lang w:val="uk-UA" w:eastAsia="zh-CN"/>
        </w:rPr>
        <w:t xml:space="preserve"> шт.</w:t>
      </w:r>
    </w:p>
    <w:p w:rsidR="00F2444D" w:rsidRPr="00F2444D" w:rsidRDefault="00F2444D" w:rsidP="00F2444D">
      <w:pPr>
        <w:suppressAutoHyphens/>
        <w:autoSpaceDE w:val="0"/>
        <w:spacing w:before="22" w:after="0" w:line="310" w:lineRule="exact"/>
        <w:ind w:right="-365" w:firstLine="572"/>
        <w:jc w:val="both"/>
        <w:rPr>
          <w:rFonts w:ascii="Franklin Gothic Medium" w:eastAsia="Calibri" w:hAnsi="Franklin Gothic Medium" w:cs="Franklin Gothic Medium"/>
          <w:sz w:val="24"/>
          <w:szCs w:val="24"/>
          <w:lang w:val="uk-UA" w:eastAsia="zh-CN"/>
        </w:rPr>
      </w:pPr>
    </w:p>
    <w:p w:rsidR="00F2444D" w:rsidRPr="00F2444D" w:rsidRDefault="00F2444D" w:rsidP="00F2444D">
      <w:pPr>
        <w:widowControl w:val="0"/>
        <w:tabs>
          <w:tab w:val="left" w:pos="735"/>
          <w:tab w:val="left" w:pos="4677"/>
        </w:tabs>
        <w:spacing w:after="200" w:line="240" w:lineRule="auto"/>
        <w:ind w:firstLine="567"/>
        <w:jc w:val="both"/>
        <w:rPr>
          <w:rFonts w:ascii="Times New Roman" w:eastAsia="Times New Roman" w:hAnsi="Times New Roman" w:cs="Times New Roman"/>
          <w:sz w:val="24"/>
          <w:szCs w:val="24"/>
          <w:lang w:val="uk-UA" w:eastAsia="uk-UA"/>
        </w:rPr>
      </w:pPr>
      <w:r w:rsidRPr="00F2444D">
        <w:rPr>
          <w:rFonts w:ascii="Times New Roman" w:eastAsia="Times New Roman" w:hAnsi="Times New Roman" w:cs="Times New Roman"/>
          <w:b/>
          <w:bCs/>
          <w:color w:val="000000"/>
          <w:sz w:val="24"/>
          <w:szCs w:val="24"/>
          <w:lang w:val="uk-UA" w:eastAsia="uk-UA"/>
        </w:rPr>
        <w:t>Вимоги щодо предмету закупівлі (товару):</w:t>
      </w:r>
      <w:r w:rsidRPr="00F2444D">
        <w:rPr>
          <w:rFonts w:ascii="Times New Roman" w:eastAsia="Times New Roman" w:hAnsi="Times New Roman" w:cs="Times New Roman"/>
          <w:color w:val="000000"/>
          <w:sz w:val="24"/>
          <w:szCs w:val="24"/>
          <w:lang w:val="uk-UA" w:eastAsia="uk-UA"/>
        </w:rPr>
        <w:t> </w:t>
      </w:r>
    </w:p>
    <w:p w:rsidR="00F2444D" w:rsidRPr="00F2444D" w:rsidRDefault="00F2444D" w:rsidP="00F2444D">
      <w:pPr>
        <w:widowControl w:val="0"/>
        <w:tabs>
          <w:tab w:val="left" w:pos="735"/>
          <w:tab w:val="left" w:pos="4677"/>
        </w:tabs>
        <w:spacing w:after="0" w:line="240" w:lineRule="auto"/>
        <w:ind w:firstLine="567"/>
        <w:jc w:val="both"/>
        <w:rPr>
          <w:rFonts w:ascii="Times New Roman" w:eastAsia="Times New Roman" w:hAnsi="Times New Roman" w:cs="Times New Roman"/>
          <w:sz w:val="24"/>
          <w:szCs w:val="24"/>
          <w:lang w:val="uk-UA" w:eastAsia="uk-UA"/>
        </w:rPr>
      </w:pPr>
      <w:r w:rsidRPr="00F2444D">
        <w:rPr>
          <w:rFonts w:ascii="Times New Roman" w:eastAsia="Times New Roman" w:hAnsi="Times New Roman" w:cs="Times New Roman"/>
          <w:color w:val="000000"/>
          <w:sz w:val="24"/>
          <w:szCs w:val="24"/>
          <w:lang w:val="uk-UA" w:eastAsia="uk-UA"/>
        </w:rPr>
        <w:t xml:space="preserve">1. Товар по якості та безпечності повинен відповідати встановленим державним стандартам. Продукція повинна відповідати вимогам, визначеним у цьому додатку та інших розділах тендерної документації. За зовнішнім виглядом, запахом, смаком, кольором, консистенцією, продукти харчування повинні відповідати показникам якості. При цьому, якість продукції повинна відповідати діючим на момент проведення закупівлі ДСТУ. </w:t>
      </w:r>
    </w:p>
    <w:p w:rsidR="00F2444D" w:rsidRPr="00F2444D" w:rsidRDefault="00F2444D" w:rsidP="00F2444D">
      <w:pPr>
        <w:spacing w:after="0" w:line="240" w:lineRule="auto"/>
        <w:ind w:firstLine="567"/>
        <w:jc w:val="both"/>
        <w:rPr>
          <w:rFonts w:ascii="Times New Roman" w:eastAsia="Times New Roman" w:hAnsi="Times New Roman" w:cs="Times New Roman"/>
          <w:b/>
          <w:sz w:val="24"/>
          <w:szCs w:val="24"/>
          <w:lang w:val="uk-UA" w:eastAsia="uk-UA"/>
        </w:rPr>
      </w:pPr>
      <w:r w:rsidRPr="00F2444D">
        <w:rPr>
          <w:rFonts w:ascii="Times New Roman" w:eastAsia="Times New Roman" w:hAnsi="Times New Roman" w:cs="Times New Roman"/>
          <w:b/>
          <w:color w:val="000000"/>
          <w:sz w:val="24"/>
          <w:szCs w:val="24"/>
          <w:lang w:val="uk-UA" w:eastAsia="uk-UA"/>
        </w:rPr>
        <w:t>Надати довідку в довільній формі про те, що технічні, якісні характеристики товару за предметом закупівлі відповідають встановленим/зареєстрованим діючим нормативним актам (державним стандартам), які передбачають застосування заходів із захисту довкілля.</w:t>
      </w:r>
    </w:p>
    <w:p w:rsidR="00F2444D" w:rsidRPr="00F2444D" w:rsidRDefault="00F2444D" w:rsidP="00F2444D">
      <w:pPr>
        <w:widowControl w:val="0"/>
        <w:tabs>
          <w:tab w:val="left" w:pos="735"/>
          <w:tab w:val="left" w:pos="4677"/>
        </w:tabs>
        <w:spacing w:after="0" w:line="240" w:lineRule="auto"/>
        <w:ind w:firstLine="567"/>
        <w:jc w:val="both"/>
        <w:rPr>
          <w:rFonts w:ascii="Times New Roman" w:eastAsia="Times New Roman" w:hAnsi="Times New Roman" w:cs="Times New Roman"/>
          <w:b/>
          <w:sz w:val="24"/>
          <w:szCs w:val="24"/>
          <w:lang w:val="uk-UA" w:eastAsia="uk-UA"/>
        </w:rPr>
      </w:pPr>
      <w:r w:rsidRPr="00F2444D">
        <w:rPr>
          <w:rFonts w:ascii="Times New Roman" w:eastAsia="Times New Roman" w:hAnsi="Times New Roman" w:cs="Times New Roman"/>
          <w:color w:val="000000"/>
          <w:sz w:val="24"/>
          <w:szCs w:val="24"/>
          <w:lang w:val="uk-UA" w:eastAsia="uk-UA"/>
        </w:rPr>
        <w:t xml:space="preserve">2. Постачання продукції здійснюється відповідно до Закону України «Про основні принципи та вимоги до безпечності та якості харчових продуктів» № 771/97-ВР від 23.12.1997р. </w:t>
      </w:r>
      <w:r w:rsidRPr="00F2444D">
        <w:rPr>
          <w:rFonts w:ascii="Times New Roman" w:eastAsia="Times New Roman" w:hAnsi="Times New Roman" w:cs="Times New Roman"/>
          <w:b/>
          <w:color w:val="000000"/>
          <w:sz w:val="24"/>
          <w:szCs w:val="24"/>
          <w:lang w:val="uk-UA" w:eastAsia="uk-UA"/>
        </w:rPr>
        <w:t xml:space="preserve">На виконання цієї вимоги учасники зобов’язані у складі пропозиції письмово гарантувати  дотримання вищезазначених нормативно-правових актів в частині обов’язків суб’єктів господарської (підприємницької) діяльності під час постачання товару. </w:t>
      </w:r>
    </w:p>
    <w:p w:rsidR="00F2444D" w:rsidRPr="00F2444D" w:rsidRDefault="00F2444D" w:rsidP="00F2444D">
      <w:pPr>
        <w:shd w:val="clear" w:color="auto" w:fill="FFFFFF"/>
        <w:spacing w:after="0" w:line="273" w:lineRule="auto"/>
        <w:ind w:firstLine="567"/>
        <w:jc w:val="both"/>
        <w:rPr>
          <w:rFonts w:ascii="Times New Roman" w:eastAsia="Times New Roman" w:hAnsi="Times New Roman" w:cs="Times New Roman"/>
          <w:b/>
          <w:sz w:val="24"/>
          <w:szCs w:val="24"/>
          <w:lang w:val="uk-UA" w:eastAsia="uk-UA"/>
        </w:rPr>
      </w:pPr>
      <w:r w:rsidRPr="00F2444D">
        <w:rPr>
          <w:rFonts w:ascii="Times New Roman" w:eastAsia="Times New Roman" w:hAnsi="Times New Roman" w:cs="Times New Roman"/>
          <w:b/>
          <w:color w:val="000000"/>
          <w:sz w:val="24"/>
          <w:szCs w:val="24"/>
          <w:lang w:val="uk-UA" w:eastAsia="uk-UA"/>
        </w:rPr>
        <w:lastRenderedPageBreak/>
        <w:t xml:space="preserve">Учасник для підтвердження якості товарів, що планує постачати, повинен подати в складі тендерної пропозиції копію декларації виробника та/або іншого документу з зазначенням номера експлуатаційного дозволу на потужності підприємства та/або з номером повідомлення про реєстрацію </w:t>
      </w:r>
      <w:proofErr w:type="spellStart"/>
      <w:r w:rsidRPr="00F2444D">
        <w:rPr>
          <w:rFonts w:ascii="Times New Roman" w:eastAsia="Times New Roman" w:hAnsi="Times New Roman" w:cs="Times New Roman"/>
          <w:b/>
          <w:color w:val="000000"/>
          <w:sz w:val="24"/>
          <w:szCs w:val="24"/>
          <w:lang w:val="uk-UA" w:eastAsia="uk-UA"/>
        </w:rPr>
        <w:t>потужностей</w:t>
      </w:r>
      <w:proofErr w:type="spellEnd"/>
      <w:r w:rsidRPr="00F2444D">
        <w:rPr>
          <w:rFonts w:ascii="Times New Roman" w:eastAsia="Times New Roman" w:hAnsi="Times New Roman" w:cs="Times New Roman"/>
          <w:b/>
          <w:color w:val="000000"/>
          <w:sz w:val="24"/>
          <w:szCs w:val="24"/>
          <w:lang w:val="uk-UA" w:eastAsia="uk-UA"/>
        </w:rPr>
        <w:t xml:space="preserve"> наданого в декларації та/або в іншому документі, якій підтверджує якість товару (в тому числі щодо його органолептичних та фізико-хімічних показників), а також документи щодо якості тари та/або упаковки, в яких буде постачатись предмет закупівлі.  Якщо в документах виробника, підтверджуючих якість товару, відсутня інформація про номер експлуатаційного дозволу та/або номер повідомлення про реєстрацію </w:t>
      </w:r>
      <w:proofErr w:type="spellStart"/>
      <w:r w:rsidRPr="00F2444D">
        <w:rPr>
          <w:rFonts w:ascii="Times New Roman" w:eastAsia="Times New Roman" w:hAnsi="Times New Roman" w:cs="Times New Roman"/>
          <w:b/>
          <w:color w:val="000000"/>
          <w:sz w:val="24"/>
          <w:szCs w:val="24"/>
          <w:lang w:val="uk-UA" w:eastAsia="uk-UA"/>
        </w:rPr>
        <w:t>потужностей</w:t>
      </w:r>
      <w:proofErr w:type="spellEnd"/>
      <w:r w:rsidRPr="00F2444D">
        <w:rPr>
          <w:rFonts w:ascii="Times New Roman" w:eastAsia="Times New Roman" w:hAnsi="Times New Roman" w:cs="Times New Roman"/>
          <w:b/>
          <w:color w:val="000000"/>
          <w:sz w:val="24"/>
          <w:szCs w:val="24"/>
          <w:lang w:val="uk-UA" w:eastAsia="uk-UA"/>
        </w:rPr>
        <w:t xml:space="preserve">, то Учасник повинен надати копію експлуатаційного дозволу виробника на потужності та/або копію повідомлення про реєстрацію </w:t>
      </w:r>
      <w:proofErr w:type="spellStart"/>
      <w:r w:rsidRPr="00F2444D">
        <w:rPr>
          <w:rFonts w:ascii="Times New Roman" w:eastAsia="Times New Roman" w:hAnsi="Times New Roman" w:cs="Times New Roman"/>
          <w:b/>
          <w:color w:val="000000"/>
          <w:sz w:val="24"/>
          <w:szCs w:val="24"/>
          <w:lang w:val="uk-UA" w:eastAsia="uk-UA"/>
        </w:rPr>
        <w:t>потужностей</w:t>
      </w:r>
      <w:proofErr w:type="spellEnd"/>
      <w:r w:rsidRPr="00F2444D">
        <w:rPr>
          <w:rFonts w:ascii="Times New Roman" w:eastAsia="Times New Roman" w:hAnsi="Times New Roman" w:cs="Times New Roman"/>
          <w:b/>
          <w:color w:val="000000"/>
          <w:sz w:val="24"/>
          <w:szCs w:val="24"/>
          <w:lang w:val="uk-UA" w:eastAsia="uk-UA"/>
        </w:rPr>
        <w:t xml:space="preserve"> підприємства – виробника товару, який Учасник пропонує Замовнику, а також довідку у довільній формі (завірену підписом і печаткою уповноваженої особи Учасника), у якій міститься інформація про те, що саме товар цього підприємства-виробника Учасник планує поставляти Замовнику.</w:t>
      </w:r>
    </w:p>
    <w:p w:rsidR="00F2444D" w:rsidRPr="00F2444D" w:rsidRDefault="00F2444D" w:rsidP="00F2444D">
      <w:pPr>
        <w:shd w:val="clear" w:color="auto" w:fill="FFFFFF"/>
        <w:spacing w:after="0" w:line="273" w:lineRule="auto"/>
        <w:ind w:firstLine="567"/>
        <w:jc w:val="both"/>
        <w:rPr>
          <w:rFonts w:ascii="Times New Roman" w:eastAsia="Times New Roman" w:hAnsi="Times New Roman" w:cs="Times New Roman"/>
          <w:b/>
          <w:color w:val="000000"/>
          <w:sz w:val="24"/>
          <w:szCs w:val="24"/>
          <w:lang w:val="uk-UA" w:eastAsia="uk-UA"/>
        </w:rPr>
      </w:pPr>
      <w:r w:rsidRPr="00F2444D">
        <w:rPr>
          <w:rFonts w:ascii="Times New Roman" w:eastAsia="Times New Roman" w:hAnsi="Times New Roman" w:cs="Times New Roman"/>
          <w:b/>
          <w:color w:val="000000"/>
          <w:sz w:val="24"/>
          <w:szCs w:val="24"/>
          <w:lang w:val="uk-UA" w:eastAsia="uk-UA"/>
        </w:rPr>
        <w:t>Крім того, учасникам необхідно надати протоколи випробувань щодо визначення вмісту у предметі закупівлі радіонуклідів, пестицидів, мікробіологічних показників та ГМО, проведених суб’єктом господарювання, який має право вчиняти такі дії (в підтвердження необхідно надати документ, який надає право цьому суб’єкту господарювання здійснювати такі випробування/аналізи).</w:t>
      </w:r>
    </w:p>
    <w:p w:rsidR="00F2444D" w:rsidRPr="00F2444D" w:rsidRDefault="00F2444D" w:rsidP="00F2444D">
      <w:pPr>
        <w:shd w:val="clear" w:color="auto" w:fill="FFFFFF"/>
        <w:spacing w:after="0" w:line="273" w:lineRule="auto"/>
        <w:ind w:firstLine="567"/>
        <w:jc w:val="both"/>
        <w:rPr>
          <w:rFonts w:ascii="Times New Roman" w:eastAsia="Times New Roman" w:hAnsi="Times New Roman" w:cs="Times New Roman"/>
          <w:sz w:val="24"/>
          <w:szCs w:val="24"/>
          <w:lang w:val="uk-UA" w:eastAsia="uk-UA"/>
        </w:rPr>
      </w:pPr>
      <w:r w:rsidRPr="00F2444D">
        <w:rPr>
          <w:rFonts w:ascii="Times New Roman" w:eastAsia="Times New Roman" w:hAnsi="Times New Roman" w:cs="Times New Roman"/>
          <w:color w:val="000000"/>
          <w:sz w:val="24"/>
          <w:szCs w:val="24"/>
          <w:lang w:val="uk-UA" w:eastAsia="uk-UA"/>
        </w:rPr>
        <w:t xml:space="preserve">3. </w:t>
      </w:r>
      <w:r w:rsidRPr="00F2444D">
        <w:rPr>
          <w:rFonts w:ascii="Times New Roman" w:eastAsia="Times New Roman" w:hAnsi="Times New Roman" w:cs="Times New Roman"/>
          <w:b/>
          <w:color w:val="000000"/>
          <w:sz w:val="24"/>
          <w:szCs w:val="24"/>
          <w:lang w:val="uk-UA" w:eastAsia="uk-UA"/>
        </w:rPr>
        <w:t>Скановані оригінали експлуатаційних дозволів на власні та/або орендовані потужності</w:t>
      </w:r>
      <w:r w:rsidRPr="00F2444D">
        <w:rPr>
          <w:rFonts w:ascii="Times New Roman" w:eastAsia="Times New Roman" w:hAnsi="Times New Roman" w:cs="Times New Roman"/>
          <w:color w:val="000000"/>
          <w:sz w:val="24"/>
          <w:szCs w:val="24"/>
          <w:lang w:val="uk-UA" w:eastAsia="uk-UA"/>
        </w:rPr>
        <w:t xml:space="preserve">, передбачені ст. 23 Закону України «Про основні принципи та вимоги до безпечності та якості харчових продуктів» від 23.12.1997 року № 771/97-вр. та/або скановані оригінали повідомлень компетентного органу про реєстрацію </w:t>
      </w:r>
      <w:proofErr w:type="spellStart"/>
      <w:r w:rsidRPr="00F2444D">
        <w:rPr>
          <w:rFonts w:ascii="Times New Roman" w:eastAsia="Times New Roman" w:hAnsi="Times New Roman" w:cs="Times New Roman"/>
          <w:color w:val="000000"/>
          <w:sz w:val="24"/>
          <w:szCs w:val="24"/>
          <w:lang w:val="uk-UA" w:eastAsia="uk-UA"/>
        </w:rPr>
        <w:t>потужностей</w:t>
      </w:r>
      <w:proofErr w:type="spellEnd"/>
      <w:r w:rsidRPr="00F2444D">
        <w:rPr>
          <w:rFonts w:ascii="Times New Roman" w:eastAsia="Times New Roman" w:hAnsi="Times New Roman" w:cs="Times New Roman"/>
          <w:color w:val="000000"/>
          <w:sz w:val="24"/>
          <w:szCs w:val="24"/>
          <w:lang w:val="uk-UA" w:eastAsia="uk-UA"/>
        </w:rPr>
        <w:t xml:space="preserve"> відповідно до ст. 25 Закону України «Про основні принципи та вимоги до безпечності та якості харчових продуктів» від 23.12.1997 року № 771/97-вр. Учасник повинен бути оператором </w:t>
      </w:r>
      <w:proofErr w:type="spellStart"/>
      <w:r w:rsidRPr="00F2444D">
        <w:rPr>
          <w:rFonts w:ascii="Times New Roman" w:eastAsia="Times New Roman" w:hAnsi="Times New Roman" w:cs="Times New Roman"/>
          <w:color w:val="000000"/>
          <w:sz w:val="24"/>
          <w:szCs w:val="24"/>
          <w:lang w:val="uk-UA" w:eastAsia="uk-UA"/>
        </w:rPr>
        <w:t>потужностей</w:t>
      </w:r>
      <w:proofErr w:type="spellEnd"/>
      <w:r w:rsidRPr="00F2444D">
        <w:rPr>
          <w:rFonts w:ascii="Times New Roman" w:eastAsia="Times New Roman" w:hAnsi="Times New Roman" w:cs="Times New Roman"/>
          <w:color w:val="000000"/>
          <w:sz w:val="24"/>
          <w:szCs w:val="24"/>
          <w:lang w:val="uk-UA" w:eastAsia="uk-UA"/>
        </w:rPr>
        <w:t>, які він використовує у господарській діяльності.</w:t>
      </w:r>
    </w:p>
    <w:p w:rsidR="00F2444D" w:rsidRPr="00F2444D" w:rsidRDefault="00F2444D" w:rsidP="00F2444D">
      <w:pPr>
        <w:spacing w:after="0" w:line="273" w:lineRule="auto"/>
        <w:ind w:firstLine="567"/>
        <w:jc w:val="both"/>
        <w:rPr>
          <w:rFonts w:ascii="Times New Roman" w:eastAsia="Times New Roman" w:hAnsi="Times New Roman" w:cs="Times New Roman"/>
          <w:sz w:val="24"/>
          <w:szCs w:val="24"/>
          <w:lang w:val="uk-UA" w:eastAsia="uk-UA"/>
        </w:rPr>
      </w:pPr>
      <w:r w:rsidRPr="00F2444D">
        <w:rPr>
          <w:rFonts w:ascii="Times New Roman" w:eastAsia="Times New Roman" w:hAnsi="Times New Roman" w:cs="Times New Roman"/>
          <w:color w:val="000000"/>
          <w:sz w:val="24"/>
          <w:szCs w:val="24"/>
          <w:lang w:val="uk-UA" w:eastAsia="uk-UA"/>
        </w:rPr>
        <w:t xml:space="preserve">4. </w:t>
      </w:r>
      <w:r w:rsidRPr="00F2444D">
        <w:rPr>
          <w:rFonts w:ascii="Times New Roman" w:eastAsia="Times New Roman" w:hAnsi="Times New Roman" w:cs="Times New Roman"/>
          <w:b/>
          <w:color w:val="000000"/>
          <w:sz w:val="24"/>
          <w:szCs w:val="24"/>
          <w:lang w:val="uk-UA" w:eastAsia="uk-UA"/>
        </w:rPr>
        <w:t>Документи, які підтверджують відповідність господарської діяльності Учасника вимогам Закону України № 771/97 «Про основні принципи та вимоги до безпечності та якості харчових продуктів» та наказу Міністерства аграрної політики та продовольства України від 01.10.2012 р. № 590 «</w:t>
      </w:r>
      <w:r w:rsidRPr="00F2444D">
        <w:rPr>
          <w:rFonts w:ascii="Times New Roman" w:eastAsia="Times New Roman" w:hAnsi="Times New Roman" w:cs="Times New Roman"/>
          <w:b/>
          <w:color w:val="000000"/>
          <w:sz w:val="24"/>
          <w:szCs w:val="24"/>
          <w:shd w:val="clear" w:color="auto" w:fill="FFFFFF"/>
          <w:lang w:val="uk-UA" w:eastAsia="uk-UA"/>
        </w:rPr>
        <w:t>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r w:rsidRPr="00F2444D">
        <w:rPr>
          <w:rFonts w:ascii="Times New Roman" w:eastAsia="Times New Roman" w:hAnsi="Times New Roman" w:cs="Times New Roman"/>
          <w:b/>
          <w:color w:val="000000"/>
          <w:sz w:val="24"/>
          <w:szCs w:val="24"/>
          <w:lang w:val="uk-UA" w:eastAsia="uk-UA"/>
        </w:rPr>
        <w:t>.</w:t>
      </w:r>
    </w:p>
    <w:p w:rsidR="00F2444D" w:rsidRPr="00F2444D" w:rsidRDefault="00F2444D" w:rsidP="00F2444D">
      <w:pPr>
        <w:spacing w:after="0" w:line="273" w:lineRule="auto"/>
        <w:ind w:firstLine="567"/>
        <w:jc w:val="both"/>
        <w:rPr>
          <w:rFonts w:ascii="Times New Roman" w:eastAsia="Times New Roman" w:hAnsi="Times New Roman" w:cs="Times New Roman"/>
          <w:sz w:val="24"/>
          <w:szCs w:val="24"/>
          <w:lang w:val="uk-UA" w:eastAsia="uk-UA"/>
        </w:rPr>
      </w:pPr>
      <w:r w:rsidRPr="00F2444D">
        <w:rPr>
          <w:rFonts w:ascii="Times New Roman" w:eastAsia="Times New Roman" w:hAnsi="Times New Roman" w:cs="Times New Roman"/>
          <w:color w:val="000000"/>
          <w:sz w:val="24"/>
          <w:szCs w:val="24"/>
          <w:lang w:val="uk-UA" w:eastAsia="uk-UA"/>
        </w:rPr>
        <w:t xml:space="preserve">4.1. </w:t>
      </w:r>
      <w:r w:rsidRPr="00F2444D">
        <w:rPr>
          <w:rFonts w:ascii="Times New Roman" w:eastAsia="Times New Roman" w:hAnsi="Times New Roman" w:cs="Times New Roman"/>
          <w:b/>
          <w:color w:val="000000"/>
          <w:sz w:val="24"/>
          <w:szCs w:val="24"/>
          <w:lang w:val="uk-UA" w:eastAsia="uk-UA"/>
        </w:rPr>
        <w:t>Сканований оригінал сертифікату системи управління безпечністю харчових продуктів (ДСТУ ISO 22000:2019)</w:t>
      </w:r>
      <w:r w:rsidRPr="00F2444D">
        <w:rPr>
          <w:rFonts w:ascii="Times New Roman" w:eastAsia="Times New Roman" w:hAnsi="Times New Roman" w:cs="Times New Roman"/>
          <w:b/>
          <w:color w:val="000000"/>
          <w:sz w:val="24"/>
          <w:szCs w:val="24"/>
          <w:shd w:val="clear" w:color="auto" w:fill="FFFFFF"/>
          <w:lang w:val="uk-UA" w:eastAsia="uk-UA"/>
        </w:rPr>
        <w:t>, створеної та впровадженої на основі концепції принципів НАССР,</w:t>
      </w:r>
      <w:r w:rsidRPr="00F2444D">
        <w:rPr>
          <w:rFonts w:ascii="Times New Roman" w:eastAsia="Times New Roman" w:hAnsi="Times New Roman" w:cs="Times New Roman"/>
          <w:b/>
          <w:color w:val="000000"/>
          <w:sz w:val="24"/>
          <w:szCs w:val="24"/>
          <w:lang w:val="uk-UA" w:eastAsia="uk-UA"/>
        </w:rPr>
        <w:t xml:space="preserve"> виданого (виданих) акредитованою Національним агентством з акредитації України установою (з наданням завірених Учасником копій документів, що підтверджують акредитацію цієї установи), які підтверджують, що Учасник розробив, впровадив та застосовує постійно діючі процедури, що засновані на принципах системи аналізу небезпечних факторів та контролю у критичних точках (НАССР) згідно із вимогами діючого законодавств та </w:t>
      </w:r>
      <w:proofErr w:type="spellStart"/>
      <w:r w:rsidRPr="00F2444D">
        <w:rPr>
          <w:rFonts w:ascii="Times New Roman" w:eastAsia="Times New Roman" w:hAnsi="Times New Roman" w:cs="Times New Roman"/>
          <w:b/>
          <w:color w:val="000000"/>
          <w:sz w:val="24"/>
          <w:szCs w:val="24"/>
          <w:lang w:val="uk-UA" w:eastAsia="uk-UA"/>
        </w:rPr>
        <w:t>сетрифікату</w:t>
      </w:r>
      <w:proofErr w:type="spellEnd"/>
      <w:r w:rsidRPr="00F2444D">
        <w:rPr>
          <w:rFonts w:ascii="Times New Roman" w:eastAsia="Times New Roman" w:hAnsi="Times New Roman" w:cs="Times New Roman"/>
          <w:b/>
          <w:color w:val="000000"/>
          <w:sz w:val="24"/>
          <w:szCs w:val="24"/>
          <w:lang w:val="uk-UA" w:eastAsia="uk-UA"/>
        </w:rPr>
        <w:t xml:space="preserve"> системи екологічного управління на відповідність вимогам ДСТУ ISO 14001:2015.</w:t>
      </w:r>
    </w:p>
    <w:p w:rsidR="00F2444D" w:rsidRPr="00F2444D" w:rsidRDefault="00F2444D" w:rsidP="00F2444D">
      <w:pPr>
        <w:spacing w:after="0" w:line="273" w:lineRule="auto"/>
        <w:ind w:firstLine="567"/>
        <w:jc w:val="both"/>
        <w:rPr>
          <w:rFonts w:ascii="Times New Roman" w:eastAsia="Times New Roman" w:hAnsi="Times New Roman" w:cs="Times New Roman"/>
          <w:b/>
          <w:color w:val="000000"/>
          <w:sz w:val="24"/>
          <w:szCs w:val="24"/>
          <w:shd w:val="clear" w:color="auto" w:fill="FFFFFF"/>
          <w:lang w:val="uk-UA" w:eastAsia="uk-UA"/>
        </w:rPr>
      </w:pPr>
      <w:r w:rsidRPr="00F2444D">
        <w:rPr>
          <w:rFonts w:ascii="Times New Roman" w:eastAsia="Times New Roman" w:hAnsi="Times New Roman" w:cs="Times New Roman"/>
          <w:color w:val="000000"/>
          <w:sz w:val="24"/>
          <w:szCs w:val="24"/>
          <w:lang w:val="uk-UA" w:eastAsia="uk-UA"/>
        </w:rPr>
        <w:t xml:space="preserve">5. Доставка продукції має здійснюватися спеціалізованим автотранспортом згідно з Санітарними правилами для підприємств продовольчої торгівлі у строк, визначений замовником в договорі про закупівлю. </w:t>
      </w:r>
      <w:r w:rsidRPr="00F2444D">
        <w:rPr>
          <w:rFonts w:ascii="Times New Roman" w:eastAsia="Times New Roman" w:hAnsi="Times New Roman" w:cs="Times New Roman"/>
          <w:b/>
          <w:color w:val="000000"/>
          <w:sz w:val="24"/>
          <w:szCs w:val="24"/>
          <w:shd w:val="clear" w:color="auto" w:fill="FFFFFF"/>
          <w:lang w:val="uk-UA" w:eastAsia="uk-UA"/>
        </w:rPr>
        <w:t xml:space="preserve">Надати гарантійний лист щодо постачання предмету закупівлі в спеціалізованому автотранспорті. </w:t>
      </w:r>
    </w:p>
    <w:p w:rsidR="00F2444D" w:rsidRPr="00F2444D" w:rsidRDefault="00F2444D" w:rsidP="00F2444D">
      <w:pPr>
        <w:spacing w:after="0" w:line="273" w:lineRule="auto"/>
        <w:ind w:firstLine="567"/>
        <w:jc w:val="both"/>
        <w:rPr>
          <w:rFonts w:ascii="Times New Roman" w:eastAsia="Times New Roman" w:hAnsi="Times New Roman" w:cs="Times New Roman"/>
          <w:b/>
          <w:color w:val="000000"/>
          <w:sz w:val="24"/>
          <w:szCs w:val="24"/>
          <w:shd w:val="clear" w:color="auto" w:fill="FFFFFF"/>
          <w:lang w:val="uk-UA" w:eastAsia="uk-UA"/>
        </w:rPr>
      </w:pPr>
      <w:r w:rsidRPr="00F2444D">
        <w:rPr>
          <w:rFonts w:ascii="Times New Roman" w:eastAsia="Times New Roman" w:hAnsi="Times New Roman" w:cs="Times New Roman"/>
          <w:b/>
          <w:color w:val="000000"/>
          <w:sz w:val="24"/>
          <w:szCs w:val="24"/>
          <w:shd w:val="clear" w:color="auto" w:fill="FFFFFF"/>
          <w:lang w:val="uk-UA" w:eastAsia="uk-UA"/>
        </w:rPr>
        <w:t xml:space="preserve">6. Кожна партія товару повинна відповідати заявці Замовника, та мати супроводжувальні документи, що підтверджують якість товару (висновок державної санітарно-епідеміологічної експертизи та/або копія посвідчення про якість та/або декларація виробника тощо) із зазначенням строку придатності, умов зберігання та температурного режиму. </w:t>
      </w:r>
    </w:p>
    <w:p w:rsidR="00F2444D" w:rsidRPr="00F2444D" w:rsidRDefault="00F2444D" w:rsidP="00F2444D">
      <w:pPr>
        <w:spacing w:after="0" w:line="273" w:lineRule="auto"/>
        <w:ind w:firstLine="567"/>
        <w:jc w:val="both"/>
        <w:rPr>
          <w:rFonts w:ascii="Times New Roman" w:eastAsia="Times New Roman" w:hAnsi="Times New Roman" w:cs="Times New Roman"/>
          <w:color w:val="000000"/>
          <w:sz w:val="24"/>
          <w:szCs w:val="24"/>
          <w:lang w:val="uk-UA" w:eastAsia="uk-UA"/>
        </w:rPr>
      </w:pPr>
      <w:r w:rsidRPr="00F2444D">
        <w:rPr>
          <w:rFonts w:ascii="Times New Roman" w:eastAsia="Times New Roman" w:hAnsi="Times New Roman" w:cs="Times New Roman"/>
          <w:color w:val="000000"/>
          <w:sz w:val="24"/>
          <w:szCs w:val="24"/>
          <w:lang w:val="uk-UA" w:eastAsia="uk-UA"/>
        </w:rPr>
        <w:t xml:space="preserve">Продукція має містити інформацію щодо змісту маркування: назва, місцезнаходження виробника, пакувальника, назва місця походження, товарний знак виробника, позначення маси </w:t>
      </w:r>
      <w:proofErr w:type="spellStart"/>
      <w:r w:rsidRPr="00F2444D">
        <w:rPr>
          <w:rFonts w:ascii="Times New Roman" w:eastAsia="Times New Roman" w:hAnsi="Times New Roman" w:cs="Times New Roman"/>
          <w:color w:val="000000"/>
          <w:sz w:val="24"/>
          <w:szCs w:val="24"/>
          <w:lang w:val="uk-UA" w:eastAsia="uk-UA"/>
        </w:rPr>
        <w:t>нетто</w:t>
      </w:r>
      <w:proofErr w:type="spellEnd"/>
      <w:r w:rsidRPr="00F2444D">
        <w:rPr>
          <w:rFonts w:ascii="Times New Roman" w:eastAsia="Times New Roman" w:hAnsi="Times New Roman" w:cs="Times New Roman"/>
          <w:color w:val="000000"/>
          <w:sz w:val="24"/>
          <w:szCs w:val="24"/>
          <w:lang w:val="uk-UA" w:eastAsia="uk-UA"/>
        </w:rPr>
        <w:t xml:space="preserve">, склад продукту, поживна (харчова) та енергетична цінність (калорійність) харчового продукту, строк </w:t>
      </w:r>
      <w:r w:rsidRPr="00F2444D">
        <w:rPr>
          <w:rFonts w:ascii="Times New Roman" w:eastAsia="Times New Roman" w:hAnsi="Times New Roman" w:cs="Times New Roman"/>
          <w:color w:val="000000"/>
          <w:sz w:val="24"/>
          <w:szCs w:val="24"/>
          <w:lang w:val="uk-UA" w:eastAsia="uk-UA"/>
        </w:rPr>
        <w:lastRenderedPageBreak/>
        <w:t xml:space="preserve">(термін)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або дату виробництва та строк придатності продукту, нанесення позначень нормативних документів тощо, відповідно до ДСТУ. </w:t>
      </w:r>
    </w:p>
    <w:p w:rsidR="00F2444D" w:rsidRPr="00F2444D" w:rsidRDefault="00F2444D" w:rsidP="00F2444D">
      <w:pPr>
        <w:spacing w:after="0" w:line="273" w:lineRule="auto"/>
        <w:ind w:firstLine="567"/>
        <w:jc w:val="both"/>
        <w:rPr>
          <w:rFonts w:ascii="Times New Roman" w:eastAsia="Times New Roman" w:hAnsi="Times New Roman" w:cs="Times New Roman"/>
          <w:color w:val="000000"/>
          <w:sz w:val="24"/>
          <w:szCs w:val="24"/>
          <w:lang w:val="uk-UA" w:eastAsia="uk-UA"/>
        </w:rPr>
      </w:pPr>
      <w:r w:rsidRPr="00F2444D">
        <w:rPr>
          <w:rFonts w:ascii="Times New Roman" w:eastAsia="Times New Roman" w:hAnsi="Times New Roman" w:cs="Times New Roman"/>
          <w:color w:val="000000"/>
          <w:sz w:val="24"/>
          <w:szCs w:val="24"/>
          <w:lang w:val="uk-UA" w:eastAsia="uk-UA"/>
        </w:rPr>
        <w:t>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учасник повинен письмово підтвердити виконання вищезазначених вимог з наданням документів щодо відповідності тари і упаковки діючим нормам та стандартам (експертний висновок або інший документ, виданий суб’єктом господарювання, який має на це право).</w:t>
      </w:r>
    </w:p>
    <w:p w:rsidR="00F2444D" w:rsidRPr="00F2444D" w:rsidRDefault="00F2444D" w:rsidP="00F2444D">
      <w:pPr>
        <w:spacing w:after="0" w:line="273" w:lineRule="auto"/>
        <w:ind w:firstLine="567"/>
        <w:jc w:val="both"/>
        <w:rPr>
          <w:rFonts w:ascii="Times New Roman" w:eastAsia="Times New Roman" w:hAnsi="Times New Roman" w:cs="Times New Roman"/>
          <w:color w:val="000000"/>
          <w:sz w:val="24"/>
          <w:szCs w:val="24"/>
          <w:lang w:val="uk-UA" w:eastAsia="uk-UA"/>
        </w:rPr>
      </w:pPr>
      <w:r w:rsidRPr="00F2444D">
        <w:rPr>
          <w:rFonts w:ascii="Times New Roman" w:eastAsia="Times New Roman" w:hAnsi="Times New Roman" w:cs="Times New Roman"/>
          <w:color w:val="000000"/>
          <w:sz w:val="24"/>
          <w:szCs w:val="24"/>
          <w:lang w:val="uk-UA" w:eastAsia="uk-UA"/>
        </w:rPr>
        <w:t xml:space="preserve">7. Учасник повинен відповідати вимогам діючого законодавства України щодо обігу харчових продуктів. </w:t>
      </w:r>
    </w:p>
    <w:p w:rsidR="00F2444D" w:rsidRPr="00F2444D" w:rsidRDefault="00F2444D" w:rsidP="00F2444D">
      <w:pPr>
        <w:spacing w:after="0" w:line="273" w:lineRule="auto"/>
        <w:ind w:firstLine="567"/>
        <w:jc w:val="both"/>
        <w:rPr>
          <w:rFonts w:ascii="Times New Roman" w:eastAsia="Times New Roman" w:hAnsi="Times New Roman" w:cs="Times New Roman"/>
          <w:b/>
          <w:color w:val="000000"/>
          <w:sz w:val="24"/>
          <w:szCs w:val="24"/>
          <w:lang w:val="uk-UA" w:eastAsia="uk-UA"/>
        </w:rPr>
      </w:pPr>
      <w:r w:rsidRPr="00F2444D">
        <w:rPr>
          <w:rFonts w:ascii="Times New Roman" w:eastAsia="Times New Roman" w:hAnsi="Times New Roman" w:cs="Times New Roman"/>
          <w:b/>
          <w:color w:val="000000"/>
          <w:sz w:val="24"/>
          <w:szCs w:val="24"/>
          <w:lang w:val="uk-UA" w:eastAsia="uk-UA"/>
        </w:rPr>
        <w:t>В складі пропозиції надати сканований оригінал договору (дійсний до 31.12.2023) на дезінфекцію, дезінсекцію, дератизацію приміщень та спеціалізованих автотранспортних засобів, якими буде здійснюватися доставка предмету закупівлі, з суб’єктами господарювання, які мають право на проведення таких робіт/послуг. Також надати документи, що підтверджують надання цих робіт/послуг за останні два місяці до оголошення торгів.</w:t>
      </w:r>
    </w:p>
    <w:p w:rsidR="00F2444D" w:rsidRPr="00F2444D" w:rsidRDefault="00F2444D" w:rsidP="00F2444D">
      <w:pPr>
        <w:spacing w:after="0" w:line="273" w:lineRule="auto"/>
        <w:ind w:firstLine="567"/>
        <w:jc w:val="both"/>
        <w:rPr>
          <w:rFonts w:ascii="Times New Roman" w:eastAsia="Times New Roman" w:hAnsi="Times New Roman" w:cs="Times New Roman"/>
          <w:color w:val="000000"/>
          <w:sz w:val="24"/>
          <w:szCs w:val="24"/>
          <w:lang w:val="uk-UA" w:eastAsia="uk-UA"/>
        </w:rPr>
      </w:pPr>
      <w:r w:rsidRPr="00F2444D">
        <w:rPr>
          <w:rFonts w:ascii="Times New Roman" w:eastAsia="Times New Roman" w:hAnsi="Times New Roman" w:cs="Times New Roman"/>
          <w:color w:val="000000"/>
          <w:sz w:val="24"/>
          <w:szCs w:val="24"/>
          <w:lang w:val="uk-UA" w:eastAsia="uk-UA"/>
        </w:rPr>
        <w:t>8. Термін придатності продукції повинен складати на момент поставки не менше 90% від загального терміну придатності товару.</w:t>
      </w:r>
    </w:p>
    <w:p w:rsidR="00F2444D" w:rsidRPr="00F2444D" w:rsidRDefault="00F2444D" w:rsidP="00F2444D">
      <w:pPr>
        <w:spacing w:after="0" w:line="273" w:lineRule="auto"/>
        <w:ind w:firstLine="567"/>
        <w:jc w:val="both"/>
        <w:rPr>
          <w:rFonts w:ascii="Times New Roman" w:eastAsia="Times New Roman" w:hAnsi="Times New Roman" w:cs="Times New Roman"/>
          <w:color w:val="000000"/>
          <w:sz w:val="24"/>
          <w:szCs w:val="24"/>
          <w:lang w:val="uk-UA" w:eastAsia="uk-UA"/>
        </w:rPr>
      </w:pPr>
      <w:r w:rsidRPr="00F2444D">
        <w:rPr>
          <w:rFonts w:ascii="Times New Roman" w:eastAsia="Times New Roman" w:hAnsi="Times New Roman" w:cs="Times New Roman"/>
          <w:color w:val="000000"/>
          <w:sz w:val="24"/>
          <w:szCs w:val="24"/>
          <w:lang w:val="uk-UA" w:eastAsia="uk-UA"/>
        </w:rPr>
        <w:t xml:space="preserve">9. Поставка автотранспортом Учасника та за його рахунок здійснюється (доставка за вимогою по телефону) за </w:t>
      </w:r>
      <w:proofErr w:type="spellStart"/>
      <w:r w:rsidRPr="00F2444D">
        <w:rPr>
          <w:rFonts w:ascii="Times New Roman" w:eastAsia="Times New Roman" w:hAnsi="Times New Roman" w:cs="Times New Roman"/>
          <w:color w:val="000000"/>
          <w:sz w:val="24"/>
          <w:szCs w:val="24"/>
          <w:lang w:val="uk-UA" w:eastAsia="uk-UA"/>
        </w:rPr>
        <w:t>адресою</w:t>
      </w:r>
      <w:proofErr w:type="spellEnd"/>
      <w:r w:rsidRPr="00F2444D">
        <w:rPr>
          <w:rFonts w:ascii="Times New Roman" w:eastAsia="Times New Roman" w:hAnsi="Times New Roman" w:cs="Times New Roman"/>
          <w:color w:val="000000"/>
          <w:sz w:val="24"/>
          <w:szCs w:val="24"/>
          <w:lang w:val="uk-UA" w:eastAsia="uk-UA"/>
        </w:rPr>
        <w:t xml:space="preserve">: 21029, м. Вінниця, вул. </w:t>
      </w:r>
      <w:proofErr w:type="spellStart"/>
      <w:r w:rsidRPr="00F2444D">
        <w:rPr>
          <w:rFonts w:ascii="Times New Roman" w:eastAsia="Times New Roman" w:hAnsi="Times New Roman" w:cs="Times New Roman"/>
          <w:color w:val="000000"/>
          <w:sz w:val="24"/>
          <w:szCs w:val="24"/>
          <w:lang w:val="uk-UA" w:eastAsia="uk-UA"/>
        </w:rPr>
        <w:t>Мечнікова</w:t>
      </w:r>
      <w:proofErr w:type="spellEnd"/>
      <w:r w:rsidRPr="00F2444D">
        <w:rPr>
          <w:rFonts w:ascii="Times New Roman" w:eastAsia="Times New Roman" w:hAnsi="Times New Roman" w:cs="Times New Roman"/>
          <w:color w:val="000000"/>
          <w:sz w:val="24"/>
          <w:szCs w:val="24"/>
          <w:lang w:val="uk-UA" w:eastAsia="uk-UA"/>
        </w:rPr>
        <w:t>, 34, (харчоблок). Час завезення продукції – з 7.00  до 16.00 год., час поставки та обсяг  продукції може узгоджуватися, згідно потреби Замовника.</w:t>
      </w:r>
    </w:p>
    <w:p w:rsidR="00F2444D" w:rsidRPr="00F2444D" w:rsidRDefault="00F2444D" w:rsidP="00F2444D">
      <w:pPr>
        <w:spacing w:after="0" w:line="360" w:lineRule="auto"/>
        <w:ind w:left="708" w:firstLine="708"/>
        <w:jc w:val="center"/>
        <w:rPr>
          <w:rFonts w:ascii="Times New Roman" w:eastAsia="Calibri" w:hAnsi="Times New Roman" w:cs="Times New Roman"/>
          <w:b/>
          <w:bCs/>
          <w:i/>
          <w:sz w:val="24"/>
          <w:szCs w:val="24"/>
          <w:lang w:val="uk-UA"/>
        </w:rPr>
      </w:pPr>
    </w:p>
    <w:p w:rsidR="00F2444D" w:rsidRPr="00F2444D" w:rsidRDefault="00F2444D" w:rsidP="00F2444D">
      <w:pPr>
        <w:spacing w:after="0" w:line="273" w:lineRule="auto"/>
        <w:ind w:firstLine="567"/>
        <w:jc w:val="both"/>
        <w:rPr>
          <w:rFonts w:ascii="Times New Roman" w:eastAsia="Times New Roman" w:hAnsi="Times New Roman" w:cs="Times New Roman"/>
          <w:b/>
          <w:color w:val="000000"/>
          <w:sz w:val="24"/>
          <w:szCs w:val="24"/>
          <w:lang w:val="uk-UA" w:eastAsia="uk-UA"/>
        </w:rPr>
      </w:pPr>
      <w:r w:rsidRPr="00F2444D">
        <w:rPr>
          <w:rFonts w:ascii="Times New Roman" w:eastAsia="Times New Roman" w:hAnsi="Times New Roman" w:cs="Times New Roman"/>
          <w:b/>
          <w:color w:val="000000"/>
          <w:sz w:val="24"/>
          <w:szCs w:val="24"/>
          <w:lang w:val="uk-UA" w:eastAsia="uk-UA"/>
        </w:rPr>
        <w:t>Тендерна пропозиція, що не відповідає технічним та якісним характеристикам предмета закупівлі, розгляду не підлягає.</w:t>
      </w:r>
    </w:p>
    <w:p w:rsidR="00F2444D" w:rsidRPr="00F2444D" w:rsidRDefault="00F2444D" w:rsidP="00F2444D">
      <w:pPr>
        <w:rPr>
          <w:rFonts w:ascii="Calibri" w:eastAsia="Calibri" w:hAnsi="Calibri" w:cs="Times New Roman"/>
          <w:lang w:val="uk-UA"/>
        </w:rPr>
      </w:pPr>
    </w:p>
    <w:p w:rsidR="00913868" w:rsidRPr="00F2444D" w:rsidRDefault="00C31340" w:rsidP="00F2444D">
      <w:pPr>
        <w:rPr>
          <w:lang w:val="uk-UA"/>
        </w:rPr>
      </w:pPr>
    </w:p>
    <w:sectPr w:rsidR="00913868" w:rsidRPr="00F2444D" w:rsidSect="00483D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143"/>
    <w:rsid w:val="001A1A12"/>
    <w:rsid w:val="0027473C"/>
    <w:rsid w:val="00304891"/>
    <w:rsid w:val="00393C7B"/>
    <w:rsid w:val="00396CD9"/>
    <w:rsid w:val="00483D40"/>
    <w:rsid w:val="00544172"/>
    <w:rsid w:val="005F1143"/>
    <w:rsid w:val="005F6E38"/>
    <w:rsid w:val="00714A03"/>
    <w:rsid w:val="00B66943"/>
    <w:rsid w:val="00BE3C55"/>
    <w:rsid w:val="00C31340"/>
    <w:rsid w:val="00C81778"/>
    <w:rsid w:val="00F2444D"/>
    <w:rsid w:val="00F92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967D3"/>
  <w15:chartTrackingRefBased/>
  <w15:docId w15:val="{C4972AFB-3B46-4E86-B0E2-9CFB2C99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1225</Words>
  <Characters>6986</Characters>
  <Application>Microsoft Office Word</Application>
  <DocSecurity>0</DocSecurity>
  <Lines>58</Lines>
  <Paragraphs>16</Paragraphs>
  <ScaleCrop>false</ScaleCrop>
  <Company>SPecialiST RePack</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14</cp:revision>
  <dcterms:created xsi:type="dcterms:W3CDTF">2022-12-16T10:35:00Z</dcterms:created>
  <dcterms:modified xsi:type="dcterms:W3CDTF">2023-10-31T14:15:00Z</dcterms:modified>
</cp:coreProperties>
</file>