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8FAF" w14:textId="502A7C73" w:rsidR="004405E6" w:rsidRPr="00712601" w:rsidRDefault="004405E6" w:rsidP="009D0C59">
      <w:pPr>
        <w:contextualSpacing/>
        <w:jc w:val="right"/>
        <w:rPr>
          <w:rFonts w:ascii="Times New Roman" w:hAnsi="Times New Roman" w:cs="Times New Roman"/>
          <w:b/>
          <w:sz w:val="24"/>
          <w:szCs w:val="24"/>
          <w:lang w:val="uk-UA"/>
        </w:rPr>
      </w:pPr>
      <w:r w:rsidRPr="00712601">
        <w:rPr>
          <w:rFonts w:ascii="Times New Roman" w:hAnsi="Times New Roman" w:cs="Times New Roman"/>
          <w:b/>
          <w:sz w:val="24"/>
          <w:szCs w:val="24"/>
          <w:lang w:val="uk-UA"/>
        </w:rPr>
        <w:t>Д</w:t>
      </w:r>
      <w:r w:rsidR="00712601" w:rsidRPr="00712601">
        <w:rPr>
          <w:rFonts w:ascii="Times New Roman" w:hAnsi="Times New Roman" w:cs="Times New Roman"/>
          <w:b/>
          <w:sz w:val="24"/>
          <w:szCs w:val="24"/>
          <w:lang w:val="uk-UA"/>
        </w:rPr>
        <w:t>ОДАТОК</w:t>
      </w:r>
      <w:r w:rsidRPr="00712601">
        <w:rPr>
          <w:rFonts w:ascii="Times New Roman" w:hAnsi="Times New Roman" w:cs="Times New Roman"/>
          <w:b/>
          <w:sz w:val="24"/>
          <w:szCs w:val="24"/>
          <w:lang w:val="uk-UA"/>
        </w:rPr>
        <w:t xml:space="preserve"> </w:t>
      </w:r>
      <w:r w:rsidR="00712601" w:rsidRPr="00712601">
        <w:rPr>
          <w:rFonts w:ascii="Times New Roman" w:hAnsi="Times New Roman" w:cs="Times New Roman"/>
          <w:b/>
          <w:sz w:val="24"/>
          <w:szCs w:val="24"/>
          <w:lang w:val="uk-UA"/>
        </w:rPr>
        <w:t>2</w:t>
      </w:r>
    </w:p>
    <w:p w14:paraId="4985949E" w14:textId="538157F5" w:rsidR="004405E6" w:rsidRPr="009D0C59" w:rsidRDefault="009D0C59" w:rsidP="009D0C59">
      <w:pPr>
        <w:contextualSpacing/>
        <w:jc w:val="right"/>
        <w:rPr>
          <w:rFonts w:ascii="Times New Roman" w:hAnsi="Times New Roman" w:cs="Times New Roman"/>
          <w:bCs/>
          <w:i/>
          <w:iCs/>
          <w:lang w:val="uk-UA"/>
        </w:rPr>
      </w:pPr>
      <w:r>
        <w:rPr>
          <w:rFonts w:ascii="Times New Roman" w:hAnsi="Times New Roman" w:cs="Times New Roman"/>
          <w:bCs/>
          <w:i/>
          <w:iCs/>
          <w:lang w:val="uk-UA"/>
        </w:rPr>
        <w:t>д</w:t>
      </w:r>
      <w:r w:rsidR="004405E6" w:rsidRPr="009D0C59">
        <w:rPr>
          <w:rFonts w:ascii="Times New Roman" w:hAnsi="Times New Roman" w:cs="Times New Roman"/>
          <w:bCs/>
          <w:i/>
          <w:iCs/>
          <w:lang w:val="uk-UA"/>
        </w:rPr>
        <w:t>о тендерної документації</w:t>
      </w:r>
    </w:p>
    <w:p w14:paraId="0CCE4D93" w14:textId="124C53D3" w:rsidR="004405E6" w:rsidRPr="004405E6" w:rsidRDefault="004405E6" w:rsidP="004405E6">
      <w:pPr>
        <w:jc w:val="center"/>
        <w:rPr>
          <w:rFonts w:ascii="Times New Roman" w:hAnsi="Times New Roman" w:cs="Times New Roman"/>
          <w:b/>
          <w:lang w:val="uk-UA"/>
        </w:rPr>
      </w:pPr>
      <w:r w:rsidRPr="004405E6">
        <w:rPr>
          <w:rFonts w:ascii="Times New Roman" w:hAnsi="Times New Roman" w:cs="Times New Roman"/>
          <w:b/>
          <w:lang w:val="uk-UA"/>
        </w:rPr>
        <w:t>ІНФОРМАЦІЯ ПРО НЕОБХІДНІ МЕДИКО-ТЕХНІЧНІ, ЯКІСНІ ТА КІЛЬКІСНІ</w:t>
      </w:r>
    </w:p>
    <w:p w14:paraId="6182B9A5" w14:textId="438E504B" w:rsidR="004405E6" w:rsidRDefault="004405E6" w:rsidP="004405E6">
      <w:pPr>
        <w:jc w:val="center"/>
        <w:rPr>
          <w:rFonts w:ascii="Times New Roman" w:hAnsi="Times New Roman" w:cs="Times New Roman"/>
          <w:b/>
          <w:lang w:val="uk-UA"/>
        </w:rPr>
      </w:pPr>
      <w:r w:rsidRPr="004405E6">
        <w:rPr>
          <w:rFonts w:ascii="Times New Roman" w:hAnsi="Times New Roman" w:cs="Times New Roman"/>
          <w:b/>
          <w:lang w:val="uk-UA"/>
        </w:rPr>
        <w:t>ХАРАКТЕРИСТИКИ ПРЕДМЕТА ЗАКУПІВЛІ</w:t>
      </w:r>
    </w:p>
    <w:p w14:paraId="750912B1" w14:textId="77777777" w:rsidR="00D0158C" w:rsidRPr="00D0158C" w:rsidRDefault="00712601" w:rsidP="00D0158C">
      <w:pPr>
        <w:jc w:val="center"/>
        <w:rPr>
          <w:rFonts w:ascii="Times New Roman" w:hAnsi="Times New Roman" w:cs="Times New Roman"/>
          <w:b/>
          <w:bCs/>
          <w:iCs/>
          <w:lang w:val="uk-UA"/>
        </w:rPr>
      </w:pPr>
      <w:r w:rsidRPr="00712601">
        <w:rPr>
          <w:rFonts w:ascii="Times New Roman" w:hAnsi="Times New Roman" w:cs="Times New Roman"/>
          <w:b/>
          <w:lang w:val="uk-UA"/>
        </w:rPr>
        <w:t> </w:t>
      </w:r>
      <w:r w:rsidR="00D0158C" w:rsidRPr="00D0158C">
        <w:rPr>
          <w:rFonts w:ascii="Times New Roman" w:hAnsi="Times New Roman" w:cs="Times New Roman"/>
          <w:b/>
          <w:bCs/>
          <w:iCs/>
          <w:lang w:val="uk-UA"/>
        </w:rPr>
        <w:t xml:space="preserve">ДК 021:2015 33600000-6 Фармацевтична продукція </w:t>
      </w:r>
    </w:p>
    <w:p w14:paraId="781F1645" w14:textId="77777777" w:rsidR="00D0158C" w:rsidRPr="00D0158C" w:rsidRDefault="00D0158C" w:rsidP="00D0158C">
      <w:pPr>
        <w:jc w:val="center"/>
        <w:rPr>
          <w:rFonts w:ascii="Times New Roman" w:hAnsi="Times New Roman" w:cs="Times New Roman"/>
          <w:b/>
          <w:bCs/>
          <w:iCs/>
          <w:lang w:val="uk-UA"/>
        </w:rPr>
      </w:pPr>
      <w:r w:rsidRPr="00D0158C">
        <w:rPr>
          <w:rFonts w:ascii="Times New Roman" w:hAnsi="Times New Roman" w:cs="Times New Roman"/>
          <w:b/>
          <w:bCs/>
          <w:iCs/>
          <w:lang w:val="uk-UA"/>
        </w:rPr>
        <w:t>(ХУМІРА®. розчин для ін'єкцій Adalimumab)</w:t>
      </w:r>
    </w:p>
    <w:tbl>
      <w:tblPr>
        <w:tblW w:w="222" w:type="dxa"/>
        <w:tblLook w:val="04A0" w:firstRow="1" w:lastRow="0" w:firstColumn="1" w:lastColumn="0" w:noHBand="0" w:noVBand="1"/>
      </w:tblPr>
      <w:tblGrid>
        <w:gridCol w:w="222"/>
      </w:tblGrid>
      <w:tr w:rsidR="004405E6" w:rsidRPr="00C46719" w14:paraId="294DBF1E" w14:textId="77777777" w:rsidTr="00CF5B6D">
        <w:trPr>
          <w:trHeight w:val="180"/>
        </w:trPr>
        <w:tc>
          <w:tcPr>
            <w:tcW w:w="222" w:type="dxa"/>
            <w:vAlign w:val="center"/>
            <w:hideMark/>
          </w:tcPr>
          <w:p w14:paraId="6F18E673" w14:textId="77777777" w:rsidR="004405E6" w:rsidRPr="004405E6" w:rsidRDefault="004405E6" w:rsidP="004405E6">
            <w:pPr>
              <w:jc w:val="both"/>
              <w:rPr>
                <w:rFonts w:ascii="Times New Roman" w:hAnsi="Times New Roman" w:cs="Times New Roman"/>
                <w:lang w:val="uk-UA"/>
              </w:rPr>
            </w:pPr>
          </w:p>
        </w:tc>
      </w:tr>
    </w:tbl>
    <w:p w14:paraId="26A9A6C2" w14:textId="77777777" w:rsidR="004405E6" w:rsidRPr="004405E6" w:rsidRDefault="004405E6" w:rsidP="004405E6">
      <w:pPr>
        <w:jc w:val="center"/>
        <w:rPr>
          <w:rFonts w:ascii="Times New Roman" w:hAnsi="Times New Roman" w:cs="Times New Roman"/>
          <w:b/>
          <w:bCs/>
          <w:lang w:val="uk-UA"/>
        </w:rPr>
      </w:pPr>
      <w:r w:rsidRPr="004405E6">
        <w:rPr>
          <w:rFonts w:ascii="Times New Roman" w:hAnsi="Times New Roman" w:cs="Times New Roman"/>
          <w:b/>
          <w:bCs/>
          <w:lang w:val="uk-UA"/>
        </w:rPr>
        <w:t>Учасники повинні надати в складі своєї пропозиції документи, які підтверджують відповідність учасника медико- технічним, якісним, кількісним та іншим вимогам до предмета закупівлі, встановлених замовником нижче, а саме:</w:t>
      </w:r>
    </w:p>
    <w:p w14:paraId="1EEF5590" w14:textId="6AEDE30A" w:rsidR="009E2D0B" w:rsidRPr="009E2D0B" w:rsidRDefault="009E2D0B" w:rsidP="009E2D0B">
      <w:pPr>
        <w:jc w:val="both"/>
        <w:rPr>
          <w:rFonts w:ascii="Times New Roman" w:hAnsi="Times New Roman" w:cs="Times New Roman"/>
          <w:lang w:val="uk-UA"/>
        </w:rPr>
      </w:pPr>
      <w:bookmarkStart w:id="0" w:name="_Hlk59197217"/>
      <w:r w:rsidRPr="009E2D0B">
        <w:rPr>
          <w:rFonts w:ascii="Times New Roman" w:hAnsi="Times New Roman" w:cs="Times New Roman"/>
          <w:lang w:val="uk-UA"/>
        </w:rPr>
        <w:t>1.У складі своєї тендерної пропозиції Учасник повинен надати оригінал гарантійного листа від виробника товару або уповноваженого представника (представництва, філії) виробника в Україні, яким гарантується можливість поставки Учаснику товару, що є предметом закупівлі, у необхідній кількості, належної якості, з належним терміном придатності та у визначені строки, з посиланням на номер оголошення про проведення процедури закупівлі.</w:t>
      </w:r>
      <w:r w:rsidR="001679AE">
        <w:rPr>
          <w:rFonts w:ascii="Times New Roman" w:hAnsi="Times New Roman" w:cs="Times New Roman"/>
          <w:lang w:val="uk-UA"/>
        </w:rPr>
        <w:t xml:space="preserve"> </w:t>
      </w:r>
      <w:r w:rsidR="001679AE" w:rsidRPr="001679AE">
        <w:rPr>
          <w:rFonts w:ascii="Times New Roman" w:hAnsi="Times New Roman" w:cs="Times New Roman"/>
          <w:lang w:val="uk-UA"/>
        </w:rPr>
        <w:t>Якщо гарантійний лист видається не виробником або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 або заявника</w:t>
      </w:r>
    </w:p>
    <w:p w14:paraId="556F378B" w14:textId="695C0F1E" w:rsidR="004405E6" w:rsidRPr="004405E6" w:rsidRDefault="009E2D0B" w:rsidP="004405E6">
      <w:pPr>
        <w:jc w:val="both"/>
        <w:rPr>
          <w:rFonts w:ascii="Times New Roman" w:hAnsi="Times New Roman" w:cs="Times New Roman"/>
          <w:lang w:val="uk-UA"/>
        </w:rPr>
      </w:pPr>
      <w:r>
        <w:rPr>
          <w:rFonts w:ascii="Times New Roman" w:hAnsi="Times New Roman" w:cs="Times New Roman"/>
          <w:lang w:val="uk-UA"/>
        </w:rPr>
        <w:t>2</w:t>
      </w:r>
      <w:r w:rsidR="004405E6" w:rsidRPr="004405E6">
        <w:rPr>
          <w:rFonts w:ascii="Times New Roman" w:hAnsi="Times New Roman" w:cs="Times New Roman"/>
          <w:lang w:val="uk-UA"/>
        </w:rPr>
        <w:t xml:space="preserve">. Запропонований Учасником лікарський засіб повинен бути зареєстрованим в Україні у встановленому законодавством порядку. В складі пропозиції учасник надає інформацію  щодо реєстраційних посвідчень на запропонований лікарський засіб, номер, дату початку та закінчення реєстрації в Україні,  а саме зазначає її в  колонці </w:t>
      </w:r>
      <w:r w:rsidR="00B10B5C">
        <w:rPr>
          <w:rFonts w:ascii="Times New Roman" w:hAnsi="Times New Roman" w:cs="Times New Roman"/>
          <w:lang w:val="uk-UA"/>
        </w:rPr>
        <w:t>7</w:t>
      </w:r>
      <w:r w:rsidR="004405E6" w:rsidRPr="004405E6">
        <w:rPr>
          <w:rFonts w:ascii="Times New Roman" w:hAnsi="Times New Roman" w:cs="Times New Roman"/>
          <w:lang w:val="uk-UA"/>
        </w:rPr>
        <w:t xml:space="preserve"> Технічної специфікації (Додаток № 2 до тендерної документації);</w:t>
      </w:r>
    </w:p>
    <w:p w14:paraId="26B2ABE2" w14:textId="7109D5EA" w:rsidR="004405E6" w:rsidRPr="004405E6" w:rsidRDefault="004405E6" w:rsidP="004405E6">
      <w:pPr>
        <w:jc w:val="both"/>
        <w:rPr>
          <w:rFonts w:ascii="Times New Roman" w:hAnsi="Times New Roman" w:cs="Times New Roman"/>
          <w:lang w:val="uk-UA"/>
        </w:rPr>
      </w:pPr>
      <w:r w:rsidRPr="004405E6">
        <w:rPr>
          <w:rFonts w:ascii="Times New Roman" w:hAnsi="Times New Roman" w:cs="Times New Roman"/>
          <w:lang w:val="uk-UA"/>
        </w:rPr>
        <w:t xml:space="preserve">Учасник зазначає запропонований товар за предметом закупівлі в  колонці </w:t>
      </w:r>
      <w:r w:rsidR="00B10B5C">
        <w:rPr>
          <w:rFonts w:ascii="Times New Roman" w:hAnsi="Times New Roman" w:cs="Times New Roman"/>
          <w:lang w:val="uk-UA"/>
        </w:rPr>
        <w:t>4</w:t>
      </w:r>
      <w:r w:rsidRPr="004405E6">
        <w:rPr>
          <w:rFonts w:ascii="Times New Roman" w:hAnsi="Times New Roman" w:cs="Times New Roman"/>
          <w:lang w:val="uk-UA"/>
        </w:rPr>
        <w:t xml:space="preserve"> Технічної специфікації (Додаток № 2 до тендерної документації), а саме: його найменування, форма випуску, опис, дозування та виробника.</w:t>
      </w:r>
    </w:p>
    <w:p w14:paraId="2F78D585" w14:textId="15D9DC44" w:rsidR="004405E6" w:rsidRPr="004405E6" w:rsidRDefault="009E2D0B" w:rsidP="004405E6">
      <w:pPr>
        <w:jc w:val="both"/>
        <w:rPr>
          <w:rFonts w:ascii="Times New Roman" w:hAnsi="Times New Roman" w:cs="Times New Roman"/>
          <w:lang w:val="uk-UA"/>
        </w:rPr>
      </w:pPr>
      <w:r>
        <w:rPr>
          <w:rFonts w:ascii="Times New Roman" w:hAnsi="Times New Roman" w:cs="Times New Roman"/>
          <w:lang w:val="uk-UA"/>
        </w:rPr>
        <w:t>2</w:t>
      </w:r>
      <w:r w:rsidR="004405E6" w:rsidRPr="004405E6">
        <w:rPr>
          <w:rFonts w:ascii="Times New Roman" w:hAnsi="Times New Roman" w:cs="Times New Roman"/>
          <w:lang w:val="uk-UA"/>
        </w:rPr>
        <w:t>.1.Учасник  заповнює, відповідно до вимог п.</w:t>
      </w:r>
      <w:r>
        <w:rPr>
          <w:rFonts w:ascii="Times New Roman" w:hAnsi="Times New Roman" w:cs="Times New Roman"/>
          <w:lang w:val="uk-UA"/>
        </w:rPr>
        <w:t>2</w:t>
      </w:r>
      <w:r w:rsidR="004405E6" w:rsidRPr="004405E6">
        <w:rPr>
          <w:rFonts w:ascii="Times New Roman" w:hAnsi="Times New Roman" w:cs="Times New Roman"/>
          <w:lang w:val="uk-UA"/>
        </w:rPr>
        <w:t xml:space="preserve">,  та надає в складі своєї пропозиції таблицю «Технічна специфікація», яка міститься у Додатку № 2 до тендерної документації. </w:t>
      </w:r>
    </w:p>
    <w:p w14:paraId="49A40FAE" w14:textId="7EA7647F" w:rsidR="004405E6" w:rsidRPr="004405E6" w:rsidRDefault="009E2D0B" w:rsidP="004405E6">
      <w:pPr>
        <w:jc w:val="both"/>
        <w:rPr>
          <w:rFonts w:ascii="Times New Roman" w:hAnsi="Times New Roman" w:cs="Times New Roman"/>
          <w:lang w:val="uk-UA"/>
        </w:rPr>
      </w:pPr>
      <w:r>
        <w:rPr>
          <w:rFonts w:ascii="Times New Roman" w:hAnsi="Times New Roman" w:cs="Times New Roman"/>
          <w:lang w:val="uk-UA"/>
        </w:rPr>
        <w:t>3</w:t>
      </w:r>
      <w:r w:rsidR="004405E6" w:rsidRPr="004405E6">
        <w:rPr>
          <w:rFonts w:ascii="Times New Roman" w:hAnsi="Times New Roman" w:cs="Times New Roman"/>
          <w:lang w:val="uk-UA"/>
        </w:rPr>
        <w:t>. Постачальник відповідає за формування ціни та повинен керуватися вимогами чинного законодавства на момент поставки.</w:t>
      </w:r>
    </w:p>
    <w:p w14:paraId="35FA612D" w14:textId="4AA6EDDA" w:rsidR="004405E6" w:rsidRPr="004405E6" w:rsidRDefault="009E2D0B" w:rsidP="004405E6">
      <w:pPr>
        <w:jc w:val="both"/>
        <w:rPr>
          <w:rFonts w:ascii="Times New Roman" w:hAnsi="Times New Roman" w:cs="Times New Roman"/>
          <w:lang w:val="uk-UA"/>
        </w:rPr>
      </w:pPr>
      <w:r>
        <w:rPr>
          <w:rFonts w:ascii="Times New Roman" w:hAnsi="Times New Roman" w:cs="Times New Roman"/>
          <w:lang w:val="uk-UA"/>
        </w:rPr>
        <w:t>4</w:t>
      </w:r>
      <w:r w:rsidR="004405E6" w:rsidRPr="004405E6">
        <w:rPr>
          <w:rFonts w:ascii="Times New Roman" w:hAnsi="Times New Roman" w:cs="Times New Roman"/>
          <w:lang w:val="uk-UA"/>
        </w:rPr>
        <w:t xml:space="preserve">. Термін придатності товару на момент постачання замовнику </w:t>
      </w:r>
      <w:r w:rsidR="008C7B6A" w:rsidRPr="008C7B6A">
        <w:rPr>
          <w:rFonts w:ascii="Times New Roman" w:hAnsi="Times New Roman" w:cs="Times New Roman"/>
        </w:rPr>
        <w:t>повинен становити</w:t>
      </w:r>
      <w:r w:rsidR="008C7B6A" w:rsidRPr="008C7B6A">
        <w:rPr>
          <w:rFonts w:ascii="Times New Roman" w:hAnsi="Times New Roman" w:cs="Times New Roman"/>
          <w:lang w:val="uk-UA"/>
        </w:rPr>
        <w:t xml:space="preserve"> </w:t>
      </w:r>
      <w:r w:rsidR="008C7B6A" w:rsidRPr="008C7B6A">
        <w:rPr>
          <w:rFonts w:ascii="Times New Roman" w:hAnsi="Times New Roman" w:cs="Times New Roman"/>
        </w:rPr>
        <w:t>не менше 12 місяців</w:t>
      </w:r>
      <w:r w:rsidR="008C7B6A" w:rsidRPr="008C7B6A">
        <w:rPr>
          <w:rFonts w:ascii="Times New Roman" w:hAnsi="Times New Roman" w:cs="Times New Roman"/>
          <w:lang w:val="uk-UA"/>
        </w:rPr>
        <w:t xml:space="preserve"> </w:t>
      </w:r>
      <w:r w:rsidR="004405E6" w:rsidRPr="004405E6">
        <w:rPr>
          <w:rFonts w:ascii="Times New Roman" w:hAnsi="Times New Roman" w:cs="Times New Roman"/>
          <w:lang w:val="uk-UA"/>
        </w:rPr>
        <w:t>від терміну придатності, закладеного виробником (в пропозиції учасник надає гарантійний лист з підтвердженням виконати дану вимогу), або за погодженням замовника;</w:t>
      </w:r>
    </w:p>
    <w:bookmarkEnd w:id="0"/>
    <w:p w14:paraId="616EC274" w14:textId="7E5B3AD6" w:rsidR="004405E6" w:rsidRPr="004405E6" w:rsidRDefault="009E2D0B" w:rsidP="004405E6">
      <w:pPr>
        <w:jc w:val="both"/>
        <w:rPr>
          <w:rFonts w:ascii="Times New Roman" w:hAnsi="Times New Roman" w:cs="Times New Roman"/>
          <w:lang w:val="uk-UA"/>
        </w:rPr>
      </w:pPr>
      <w:r>
        <w:rPr>
          <w:rFonts w:ascii="Times New Roman" w:hAnsi="Times New Roman" w:cs="Times New Roman"/>
          <w:lang w:val="uk-UA"/>
        </w:rPr>
        <w:t>5</w:t>
      </w:r>
      <w:r w:rsidR="004405E6" w:rsidRPr="004405E6">
        <w:rPr>
          <w:rFonts w:ascii="Times New Roman" w:hAnsi="Times New Roman" w:cs="Times New Roman"/>
          <w:lang w:val="uk-UA"/>
        </w:rPr>
        <w:t>. Товар при поставці повинен супроводжуватись відповідними документами (сертифікатом якості, висновками про якісний та кількісний склад лікарського засобу та/або інше), який свідчить про його походження та якість, мати відповідне пакування та маркування згідно вимог діючого законодавства. (в пропозиції учасник надає гарантійний лист з підтвердженням виконати дану вимогу).</w:t>
      </w:r>
    </w:p>
    <w:p w14:paraId="7126C470" w14:textId="7FD694AD" w:rsidR="004405E6" w:rsidRPr="004405E6" w:rsidRDefault="009E2D0B" w:rsidP="004405E6">
      <w:pPr>
        <w:jc w:val="both"/>
        <w:rPr>
          <w:rFonts w:ascii="Times New Roman" w:hAnsi="Times New Roman" w:cs="Times New Roman"/>
          <w:lang w:val="uk-UA"/>
        </w:rPr>
      </w:pPr>
      <w:r>
        <w:rPr>
          <w:rFonts w:ascii="Times New Roman" w:hAnsi="Times New Roman" w:cs="Times New Roman"/>
          <w:lang w:val="uk-UA"/>
        </w:rPr>
        <w:t>6</w:t>
      </w:r>
      <w:r w:rsidR="004405E6" w:rsidRPr="004405E6">
        <w:rPr>
          <w:rFonts w:ascii="Times New Roman" w:hAnsi="Times New Roman" w:cs="Times New Roman"/>
          <w:lang w:val="uk-UA"/>
        </w:rPr>
        <w:t>. В пропозиції учасник надає копію ліцензії (дозволу) на виробництво зазначеного товару, або/та ліцензії на право здійснення учасником торгівлі, якщо передбачено законодавством України.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подовження.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з поясненням причини такого не подання.</w:t>
      </w:r>
    </w:p>
    <w:p w14:paraId="11EE92ED" w14:textId="3105BBB7" w:rsidR="004405E6" w:rsidRDefault="009E2D0B" w:rsidP="004405E6">
      <w:pPr>
        <w:jc w:val="both"/>
        <w:rPr>
          <w:rFonts w:ascii="Times New Roman" w:hAnsi="Times New Roman" w:cs="Times New Roman"/>
          <w:lang w:val="uk-UA"/>
        </w:rPr>
      </w:pPr>
      <w:r>
        <w:rPr>
          <w:rFonts w:ascii="Times New Roman" w:hAnsi="Times New Roman" w:cs="Times New Roman"/>
          <w:lang w:val="uk-UA"/>
        </w:rPr>
        <w:t>7</w:t>
      </w:r>
      <w:r w:rsidR="004405E6" w:rsidRPr="004405E6">
        <w:rPr>
          <w:rFonts w:ascii="Times New Roman" w:hAnsi="Times New Roman" w:cs="Times New Roman"/>
          <w:lang w:val="uk-UA"/>
        </w:rPr>
        <w:t>. Постачання, транспортування та розвантаження товару здійснюється силами постачальника та за його рахунок  за адресою: 500</w:t>
      </w:r>
      <w:r w:rsidR="00D0158C">
        <w:rPr>
          <w:rFonts w:ascii="Times New Roman" w:hAnsi="Times New Roman" w:cs="Times New Roman"/>
          <w:lang w:val="uk-UA"/>
        </w:rPr>
        <w:t>82</w:t>
      </w:r>
      <w:r w:rsidR="004405E6" w:rsidRPr="004405E6">
        <w:rPr>
          <w:rFonts w:ascii="Times New Roman" w:hAnsi="Times New Roman" w:cs="Times New Roman"/>
          <w:lang w:val="uk-UA"/>
        </w:rPr>
        <w:t>, м. Кривий Ріг</w:t>
      </w:r>
      <w:r w:rsidR="004405E6" w:rsidRPr="007932B6">
        <w:rPr>
          <w:rFonts w:ascii="Times New Roman" w:hAnsi="Times New Roman" w:cs="Times New Roman"/>
          <w:lang w:val="uk-UA"/>
        </w:rPr>
        <w:t xml:space="preserve">, </w:t>
      </w:r>
      <w:r w:rsidR="007932B6" w:rsidRPr="007932B6">
        <w:rPr>
          <w:rFonts w:ascii="Times New Roman" w:hAnsi="Times New Roman" w:cs="Times New Roman"/>
          <w:lang w:val="uk-UA"/>
        </w:rPr>
        <w:t>вул</w:t>
      </w:r>
      <w:r w:rsidR="007932B6">
        <w:rPr>
          <w:rFonts w:ascii="Times New Roman" w:hAnsi="Times New Roman" w:cs="Times New Roman"/>
          <w:lang w:val="uk-UA"/>
        </w:rPr>
        <w:t>. Сергія Колачевського, 55</w:t>
      </w:r>
      <w:r w:rsidR="00D0158C">
        <w:rPr>
          <w:rFonts w:ascii="Times New Roman" w:hAnsi="Times New Roman" w:cs="Times New Roman"/>
          <w:lang w:val="uk-UA"/>
        </w:rPr>
        <w:t>.</w:t>
      </w:r>
    </w:p>
    <w:p w14:paraId="43FF1780" w14:textId="2F8991EE" w:rsidR="00D0158C" w:rsidRPr="004405E6" w:rsidRDefault="00D0158C" w:rsidP="004405E6">
      <w:pPr>
        <w:jc w:val="both"/>
        <w:rPr>
          <w:rFonts w:ascii="Times New Roman" w:hAnsi="Times New Roman" w:cs="Times New Roman"/>
          <w:lang w:val="uk-UA"/>
        </w:rPr>
      </w:pPr>
      <w:r>
        <w:rPr>
          <w:rFonts w:ascii="Times New Roman" w:hAnsi="Times New Roman" w:cs="Times New Roman"/>
          <w:lang w:val="uk-UA"/>
        </w:rPr>
        <w:t xml:space="preserve">8. </w:t>
      </w:r>
      <w:r w:rsidRPr="00D0158C">
        <w:rPr>
          <w:rFonts w:ascii="Times New Roman" w:hAnsi="Times New Roman" w:cs="Times New Roman"/>
          <w:lang w:val="uk-UA"/>
        </w:rPr>
        <w:t>Під час зберігання і транспортування Товару до місця поставки Учасник-переможець повинен дотримуватись необхідного для даного Товару температурного режиму. Інформація про необхідний температурний режим повинна бути нанесена на упаковку.</w:t>
      </w:r>
    </w:p>
    <w:p w14:paraId="08873896" w14:textId="58EBC89B" w:rsidR="004405E6" w:rsidRPr="004405E6" w:rsidRDefault="00D0158C" w:rsidP="004405E6">
      <w:pPr>
        <w:jc w:val="both"/>
        <w:rPr>
          <w:rFonts w:ascii="Times New Roman" w:hAnsi="Times New Roman" w:cs="Times New Roman"/>
          <w:lang w:val="uk-UA"/>
        </w:rPr>
      </w:pPr>
      <w:r>
        <w:rPr>
          <w:rFonts w:ascii="Times New Roman" w:hAnsi="Times New Roman" w:cs="Times New Roman"/>
          <w:lang w:val="uk-UA"/>
        </w:rPr>
        <w:t>9</w:t>
      </w:r>
      <w:r w:rsidR="004405E6" w:rsidRPr="004405E6">
        <w:rPr>
          <w:rFonts w:ascii="Times New Roman" w:hAnsi="Times New Roman" w:cs="Times New Roman"/>
          <w:lang w:val="uk-UA"/>
        </w:rPr>
        <w:t xml:space="preserve">. У разі надання Учасником еквіваленту лікарського засобу надати у складі тендерної пропозиції довідку у довільній формі, яка підтверджує еквівалентність лікарського засобу </w:t>
      </w:r>
      <w:r w:rsidR="004405E6" w:rsidRPr="004405E6">
        <w:rPr>
          <w:rFonts w:ascii="Times New Roman" w:hAnsi="Times New Roman" w:cs="Times New Roman"/>
          <w:b/>
          <w:lang w:val="uk-UA"/>
        </w:rPr>
        <w:t>(порівняльна характеристика).</w:t>
      </w:r>
    </w:p>
    <w:p w14:paraId="46928598" w14:textId="58C6E174" w:rsidR="004405E6" w:rsidRPr="004405E6" w:rsidRDefault="00D0158C" w:rsidP="004405E6">
      <w:pPr>
        <w:jc w:val="both"/>
        <w:rPr>
          <w:rFonts w:ascii="Times New Roman" w:hAnsi="Times New Roman" w:cs="Times New Roman"/>
          <w:lang w:val="uk-UA"/>
        </w:rPr>
      </w:pPr>
      <w:r>
        <w:rPr>
          <w:rFonts w:ascii="Times New Roman" w:hAnsi="Times New Roman" w:cs="Times New Roman"/>
          <w:lang w:val="uk-UA"/>
        </w:rPr>
        <w:lastRenderedPageBreak/>
        <w:t>10</w:t>
      </w:r>
      <w:r w:rsidR="004405E6" w:rsidRPr="004405E6">
        <w:rPr>
          <w:rFonts w:ascii="Times New Roman" w:hAnsi="Times New Roman" w:cs="Times New Roman"/>
          <w:lang w:val="uk-UA"/>
        </w:rPr>
        <w:t xml:space="preserve">. </w:t>
      </w:r>
      <w:r w:rsidR="009D0C59" w:rsidRPr="009D0C59">
        <w:rPr>
          <w:rFonts w:ascii="Times New Roman" w:hAnsi="Times New Roman" w:cs="Times New Roman"/>
          <w:lang w:val="uk-UA"/>
        </w:rPr>
        <w:t>Поставка автотранспортом Учасника та за його рахунок, з дотриманням ліцензійних умов з наявності дозвільних документів на перевезення лікарських засобів та товарно-транспортної накладної. Постачальник зобов’язаний поставляти товар згідно вимог (заявок) в асортименті та кількості зазначеній в технічній специфікації та медико-технічних вимог до предмету закупівлі.</w:t>
      </w:r>
      <w:r w:rsidR="009D0C59">
        <w:rPr>
          <w:rFonts w:ascii="Times New Roman" w:hAnsi="Times New Roman" w:cs="Times New Roman"/>
          <w:lang w:val="uk-UA"/>
        </w:rPr>
        <w:t xml:space="preserve"> </w:t>
      </w:r>
      <w:r w:rsidR="004405E6" w:rsidRPr="004405E6">
        <w:rPr>
          <w:rFonts w:ascii="Times New Roman" w:hAnsi="Times New Roman" w:cs="Times New Roman"/>
          <w:lang w:val="uk-UA"/>
        </w:rPr>
        <w:t>У разі необхідності  ургентної поставки препаратів, поставка здійснюється в найкоротші терміни на протязі доби по заявці Замовника на його адресу.</w:t>
      </w:r>
    </w:p>
    <w:p w14:paraId="7E1BED69" w14:textId="58EE89F5" w:rsidR="004405E6" w:rsidRDefault="004405E6" w:rsidP="004405E6">
      <w:pPr>
        <w:jc w:val="both"/>
        <w:rPr>
          <w:rFonts w:ascii="Times New Roman" w:hAnsi="Times New Roman" w:cs="Times New Roman"/>
          <w:lang w:val="uk-UA"/>
        </w:rPr>
      </w:pPr>
      <w:r w:rsidRPr="004405E6">
        <w:rPr>
          <w:rFonts w:ascii="Times New Roman" w:hAnsi="Times New Roman" w:cs="Times New Roman"/>
          <w:lang w:val="uk-UA"/>
        </w:rPr>
        <w:t>1</w:t>
      </w:r>
      <w:r w:rsidR="00D0158C">
        <w:rPr>
          <w:rFonts w:ascii="Times New Roman" w:hAnsi="Times New Roman" w:cs="Times New Roman"/>
          <w:lang w:val="uk-UA"/>
        </w:rPr>
        <w:t>1</w:t>
      </w:r>
      <w:r w:rsidRPr="004405E6">
        <w:rPr>
          <w:rFonts w:ascii="Times New Roman" w:hAnsi="Times New Roman" w:cs="Times New Roman"/>
          <w:lang w:val="uk-UA"/>
        </w:rPr>
        <w:t xml:space="preserve">.Кінцевий строк поставки </w:t>
      </w:r>
      <w:r w:rsidR="009E2D0B">
        <w:rPr>
          <w:rFonts w:ascii="Times New Roman" w:hAnsi="Times New Roman" w:cs="Times New Roman"/>
          <w:lang w:val="uk-UA"/>
        </w:rPr>
        <w:t>товару</w:t>
      </w:r>
      <w:r w:rsidRPr="004405E6">
        <w:rPr>
          <w:rFonts w:ascii="Times New Roman" w:hAnsi="Times New Roman" w:cs="Times New Roman"/>
          <w:lang w:val="uk-UA"/>
        </w:rPr>
        <w:t xml:space="preserve"> </w:t>
      </w:r>
      <w:r w:rsidRPr="004405E6">
        <w:rPr>
          <w:rFonts w:ascii="Times New Roman" w:hAnsi="Times New Roman" w:cs="Times New Roman"/>
          <w:b/>
          <w:lang w:val="uk-UA"/>
        </w:rPr>
        <w:t>2</w:t>
      </w:r>
      <w:r w:rsidR="009E2D0B">
        <w:rPr>
          <w:rFonts w:ascii="Times New Roman" w:hAnsi="Times New Roman" w:cs="Times New Roman"/>
          <w:b/>
          <w:lang w:val="uk-UA"/>
        </w:rPr>
        <w:t>5</w:t>
      </w:r>
      <w:r w:rsidRPr="004405E6">
        <w:rPr>
          <w:rFonts w:ascii="Times New Roman" w:hAnsi="Times New Roman" w:cs="Times New Roman"/>
          <w:b/>
          <w:lang w:val="uk-UA"/>
        </w:rPr>
        <w:t>.12.202</w:t>
      </w:r>
      <w:r w:rsidR="009E2D0B">
        <w:rPr>
          <w:rFonts w:ascii="Times New Roman" w:hAnsi="Times New Roman" w:cs="Times New Roman"/>
          <w:b/>
          <w:lang w:val="uk-UA"/>
        </w:rPr>
        <w:t>3</w:t>
      </w:r>
      <w:r w:rsidRPr="004405E6">
        <w:rPr>
          <w:rFonts w:ascii="Times New Roman" w:hAnsi="Times New Roman" w:cs="Times New Roman"/>
          <w:b/>
          <w:lang w:val="uk-UA"/>
        </w:rPr>
        <w:t>р</w:t>
      </w:r>
      <w:r w:rsidRPr="004405E6">
        <w:rPr>
          <w:rFonts w:ascii="Times New Roman" w:hAnsi="Times New Roman" w:cs="Times New Roman"/>
          <w:lang w:val="uk-UA"/>
        </w:rPr>
        <w:t>.</w:t>
      </w:r>
    </w:p>
    <w:p w14:paraId="106FC324" w14:textId="77777777" w:rsidR="004405E6" w:rsidRPr="004405E6" w:rsidRDefault="004405E6" w:rsidP="004405E6">
      <w:pPr>
        <w:jc w:val="center"/>
        <w:rPr>
          <w:rFonts w:ascii="Times New Roman" w:hAnsi="Times New Roman" w:cs="Times New Roman"/>
          <w:b/>
          <w:bCs/>
          <w:lang w:val="uk-UA"/>
        </w:rPr>
      </w:pPr>
      <w:r w:rsidRPr="004405E6">
        <w:rPr>
          <w:rFonts w:ascii="Times New Roman" w:hAnsi="Times New Roman" w:cs="Times New Roman"/>
          <w:b/>
          <w:bCs/>
          <w:lang w:val="uk-UA"/>
        </w:rPr>
        <w:t>Технічна специфікація</w:t>
      </w:r>
    </w:p>
    <w:tbl>
      <w:tblPr>
        <w:tblW w:w="10420" w:type="dxa"/>
        <w:tblInd w:w="93" w:type="dxa"/>
        <w:tblLayout w:type="fixed"/>
        <w:tblLook w:val="04A0" w:firstRow="1" w:lastRow="0" w:firstColumn="1" w:lastColumn="0" w:noHBand="0" w:noVBand="1"/>
      </w:tblPr>
      <w:tblGrid>
        <w:gridCol w:w="531"/>
        <w:gridCol w:w="1781"/>
        <w:gridCol w:w="2835"/>
        <w:gridCol w:w="1701"/>
        <w:gridCol w:w="1134"/>
        <w:gridCol w:w="850"/>
        <w:gridCol w:w="1588"/>
      </w:tblGrid>
      <w:tr w:rsidR="004405E6" w:rsidRPr="004405E6" w14:paraId="616C526A" w14:textId="77777777" w:rsidTr="00D0158C">
        <w:trPr>
          <w:trHeight w:val="145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E086F"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 п/п</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64153"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Міжнародна непатентована назва лікарського засобу</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4CD10"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Найменування (Торгова назва,форма випуску, опис та дозування)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BDCB1"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Учасник зазначає запропонований товар за предметом закупівлі, а саме: його найменування, форма випуску, опис, дозування та виробника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E5223"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Одиниця виміру</w:t>
            </w:r>
          </w:p>
        </w:tc>
        <w:tc>
          <w:tcPr>
            <w:tcW w:w="85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2A1C87B"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Кількість</w:t>
            </w:r>
          </w:p>
        </w:tc>
        <w:tc>
          <w:tcPr>
            <w:tcW w:w="1588" w:type="dxa"/>
            <w:tcBorders>
              <w:top w:val="single" w:sz="4" w:space="0" w:color="auto"/>
              <w:left w:val="single" w:sz="4" w:space="0" w:color="auto"/>
              <w:bottom w:val="nil"/>
              <w:right w:val="single" w:sz="4" w:space="0" w:color="auto"/>
            </w:tcBorders>
            <w:shd w:val="clear" w:color="auto" w:fill="auto"/>
            <w:vAlign w:val="bottom"/>
            <w:hideMark/>
          </w:tcPr>
          <w:p w14:paraId="6394E043"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Учасник зазначає в цій колонці інформацію, щодо реєстраційних посвідчень на запропонований лікарський засіб, а саме:</w:t>
            </w:r>
          </w:p>
        </w:tc>
      </w:tr>
      <w:tr w:rsidR="004405E6" w:rsidRPr="004405E6" w14:paraId="679902F0" w14:textId="77777777" w:rsidTr="00D0158C">
        <w:trPr>
          <w:trHeight w:val="87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13A291D0" w14:textId="77777777" w:rsidR="004405E6" w:rsidRPr="004405E6" w:rsidRDefault="004405E6" w:rsidP="004405E6">
            <w:pPr>
              <w:rPr>
                <w:rFonts w:ascii="Times New Roman" w:hAnsi="Times New Roman" w:cs="Times New Roman"/>
                <w:b/>
                <w:bCs/>
                <w:lang w:val="uk-UA"/>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5EC0A237" w14:textId="77777777" w:rsidR="004405E6" w:rsidRPr="004405E6" w:rsidRDefault="004405E6" w:rsidP="004405E6">
            <w:pPr>
              <w:rPr>
                <w:rFonts w:ascii="Times New Roman" w:hAnsi="Times New Roman" w:cs="Times New Roman"/>
                <w:b/>
                <w:bCs/>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F1C0707" w14:textId="77777777" w:rsidR="004405E6" w:rsidRPr="004405E6" w:rsidRDefault="004405E6" w:rsidP="004405E6">
            <w:pPr>
              <w:rPr>
                <w:rFonts w:ascii="Times New Roman" w:hAnsi="Times New Roman" w:cs="Times New Roman"/>
                <w:b/>
                <w:bCs/>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46525D" w14:textId="77777777" w:rsidR="004405E6" w:rsidRPr="004405E6" w:rsidRDefault="004405E6" w:rsidP="004405E6">
            <w:pPr>
              <w:rPr>
                <w:rFonts w:ascii="Times New Roman" w:hAnsi="Times New Roman" w:cs="Times New Roman"/>
                <w:b/>
                <w:bCs/>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D283D0" w14:textId="77777777" w:rsidR="004405E6" w:rsidRPr="004405E6" w:rsidRDefault="004405E6" w:rsidP="004405E6">
            <w:pPr>
              <w:rPr>
                <w:rFonts w:ascii="Times New Roman" w:hAnsi="Times New Roman" w:cs="Times New Roman"/>
                <w:b/>
                <w:bCs/>
                <w:lang w:val="uk-UA"/>
              </w:rPr>
            </w:pPr>
          </w:p>
        </w:tc>
        <w:tc>
          <w:tcPr>
            <w:tcW w:w="850" w:type="dxa"/>
            <w:vMerge/>
            <w:tcBorders>
              <w:top w:val="single" w:sz="4" w:space="0" w:color="auto"/>
              <w:left w:val="single" w:sz="4" w:space="0" w:color="auto"/>
              <w:bottom w:val="single" w:sz="4" w:space="0" w:color="auto"/>
              <w:right w:val="nil"/>
            </w:tcBorders>
            <w:vAlign w:val="center"/>
            <w:hideMark/>
          </w:tcPr>
          <w:p w14:paraId="1417AE16" w14:textId="77777777" w:rsidR="004405E6" w:rsidRPr="004405E6" w:rsidRDefault="004405E6" w:rsidP="004405E6">
            <w:pPr>
              <w:rPr>
                <w:rFonts w:ascii="Times New Roman" w:hAnsi="Times New Roman" w:cs="Times New Roman"/>
                <w:b/>
                <w:bCs/>
                <w:lang w:val="uk-UA"/>
              </w:rPr>
            </w:pPr>
          </w:p>
        </w:tc>
        <w:tc>
          <w:tcPr>
            <w:tcW w:w="1588" w:type="dxa"/>
            <w:tcBorders>
              <w:top w:val="nil"/>
              <w:left w:val="single" w:sz="4" w:space="0" w:color="auto"/>
              <w:bottom w:val="single" w:sz="4" w:space="0" w:color="auto"/>
              <w:right w:val="single" w:sz="4" w:space="0" w:color="auto"/>
            </w:tcBorders>
            <w:shd w:val="clear" w:color="auto" w:fill="auto"/>
            <w:vAlign w:val="bottom"/>
            <w:hideMark/>
          </w:tcPr>
          <w:p w14:paraId="6B7E4E91"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номер, дату початку та закінчення реєстрації в Україні.</w:t>
            </w:r>
          </w:p>
        </w:tc>
      </w:tr>
      <w:tr w:rsidR="004405E6" w:rsidRPr="004405E6" w14:paraId="76EE90DC" w14:textId="77777777" w:rsidTr="00D0158C">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412B189"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1</w:t>
            </w:r>
          </w:p>
        </w:tc>
        <w:tc>
          <w:tcPr>
            <w:tcW w:w="1781" w:type="dxa"/>
            <w:tcBorders>
              <w:top w:val="nil"/>
              <w:left w:val="nil"/>
              <w:bottom w:val="single" w:sz="4" w:space="0" w:color="auto"/>
              <w:right w:val="single" w:sz="4" w:space="0" w:color="auto"/>
            </w:tcBorders>
            <w:shd w:val="clear" w:color="auto" w:fill="auto"/>
            <w:vAlign w:val="center"/>
            <w:hideMark/>
          </w:tcPr>
          <w:p w14:paraId="0C31DABF"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2</w:t>
            </w:r>
          </w:p>
        </w:tc>
        <w:tc>
          <w:tcPr>
            <w:tcW w:w="2835" w:type="dxa"/>
            <w:tcBorders>
              <w:top w:val="nil"/>
              <w:left w:val="nil"/>
              <w:bottom w:val="single" w:sz="4" w:space="0" w:color="auto"/>
              <w:right w:val="single" w:sz="4" w:space="0" w:color="auto"/>
            </w:tcBorders>
            <w:shd w:val="clear" w:color="auto" w:fill="auto"/>
            <w:vAlign w:val="center"/>
            <w:hideMark/>
          </w:tcPr>
          <w:p w14:paraId="6FA17C2B"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3</w:t>
            </w:r>
          </w:p>
        </w:tc>
        <w:tc>
          <w:tcPr>
            <w:tcW w:w="1701" w:type="dxa"/>
            <w:tcBorders>
              <w:top w:val="nil"/>
              <w:left w:val="nil"/>
              <w:bottom w:val="single" w:sz="4" w:space="0" w:color="auto"/>
              <w:right w:val="single" w:sz="4" w:space="0" w:color="auto"/>
            </w:tcBorders>
            <w:shd w:val="clear" w:color="auto" w:fill="auto"/>
            <w:vAlign w:val="center"/>
            <w:hideMark/>
          </w:tcPr>
          <w:p w14:paraId="212572F6"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4</w:t>
            </w:r>
          </w:p>
        </w:tc>
        <w:tc>
          <w:tcPr>
            <w:tcW w:w="1134" w:type="dxa"/>
            <w:tcBorders>
              <w:top w:val="nil"/>
              <w:left w:val="nil"/>
              <w:bottom w:val="single" w:sz="4" w:space="0" w:color="auto"/>
              <w:right w:val="single" w:sz="4" w:space="0" w:color="auto"/>
            </w:tcBorders>
            <w:shd w:val="clear" w:color="auto" w:fill="auto"/>
            <w:vAlign w:val="center"/>
            <w:hideMark/>
          </w:tcPr>
          <w:p w14:paraId="34B80C3A"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5</w:t>
            </w:r>
          </w:p>
        </w:tc>
        <w:tc>
          <w:tcPr>
            <w:tcW w:w="850" w:type="dxa"/>
            <w:tcBorders>
              <w:top w:val="nil"/>
              <w:left w:val="nil"/>
              <w:bottom w:val="single" w:sz="4" w:space="0" w:color="auto"/>
              <w:right w:val="nil"/>
            </w:tcBorders>
            <w:shd w:val="clear" w:color="auto" w:fill="auto"/>
            <w:noWrap/>
            <w:vAlign w:val="center"/>
            <w:hideMark/>
          </w:tcPr>
          <w:p w14:paraId="13B9E424"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6</w:t>
            </w:r>
          </w:p>
        </w:tc>
        <w:tc>
          <w:tcPr>
            <w:tcW w:w="1588" w:type="dxa"/>
            <w:tcBorders>
              <w:top w:val="nil"/>
              <w:left w:val="single" w:sz="4" w:space="0" w:color="auto"/>
              <w:bottom w:val="single" w:sz="4" w:space="0" w:color="auto"/>
              <w:right w:val="single" w:sz="4" w:space="0" w:color="auto"/>
            </w:tcBorders>
            <w:shd w:val="clear" w:color="auto" w:fill="auto"/>
            <w:vAlign w:val="bottom"/>
            <w:hideMark/>
          </w:tcPr>
          <w:p w14:paraId="5D71EF1A" w14:textId="77777777" w:rsidR="004405E6" w:rsidRPr="004405E6" w:rsidRDefault="004405E6" w:rsidP="004405E6">
            <w:pPr>
              <w:rPr>
                <w:rFonts w:ascii="Times New Roman" w:hAnsi="Times New Roman" w:cs="Times New Roman"/>
                <w:b/>
                <w:bCs/>
                <w:lang w:val="uk-UA"/>
              </w:rPr>
            </w:pPr>
            <w:r w:rsidRPr="004405E6">
              <w:rPr>
                <w:rFonts w:ascii="Times New Roman" w:hAnsi="Times New Roman" w:cs="Times New Roman"/>
                <w:b/>
                <w:bCs/>
                <w:lang w:val="uk-UA"/>
              </w:rPr>
              <w:t>7</w:t>
            </w:r>
          </w:p>
        </w:tc>
      </w:tr>
      <w:tr w:rsidR="00542675" w:rsidRPr="004405E6" w14:paraId="4D9F843E" w14:textId="77777777" w:rsidTr="00D0158C">
        <w:trPr>
          <w:trHeight w:val="600"/>
        </w:trPr>
        <w:tc>
          <w:tcPr>
            <w:tcW w:w="531" w:type="dxa"/>
            <w:tcBorders>
              <w:top w:val="nil"/>
              <w:left w:val="single" w:sz="4" w:space="0" w:color="auto"/>
              <w:bottom w:val="single" w:sz="4" w:space="0" w:color="auto"/>
              <w:right w:val="single" w:sz="4" w:space="0" w:color="auto"/>
            </w:tcBorders>
            <w:shd w:val="clear" w:color="auto" w:fill="auto"/>
            <w:noWrap/>
            <w:vAlign w:val="center"/>
          </w:tcPr>
          <w:p w14:paraId="1888D135" w14:textId="47DBA73A" w:rsidR="00542675" w:rsidRPr="00E34158" w:rsidRDefault="00542675" w:rsidP="00542675">
            <w:pPr>
              <w:rPr>
                <w:rFonts w:ascii="Times New Roman" w:hAnsi="Times New Roman" w:cs="Times New Roman"/>
                <w:lang w:val="uk-UA"/>
              </w:rPr>
            </w:pPr>
            <w:r w:rsidRPr="00E34158">
              <w:rPr>
                <w:rFonts w:ascii="Times New Roman" w:hAnsi="Times New Roman" w:cs="Times New Roman"/>
                <w:lang w:val="uk-UA"/>
              </w:rPr>
              <w:t>1</w:t>
            </w:r>
          </w:p>
        </w:tc>
        <w:tc>
          <w:tcPr>
            <w:tcW w:w="1781" w:type="dxa"/>
            <w:tcBorders>
              <w:top w:val="single" w:sz="4" w:space="0" w:color="auto"/>
              <w:left w:val="single" w:sz="4" w:space="0" w:color="auto"/>
              <w:bottom w:val="single" w:sz="4" w:space="0" w:color="auto"/>
              <w:right w:val="single" w:sz="4" w:space="0" w:color="auto"/>
            </w:tcBorders>
            <w:shd w:val="clear" w:color="000000" w:fill="FFFFFF"/>
            <w:vAlign w:val="center"/>
          </w:tcPr>
          <w:p w14:paraId="53CE8A63" w14:textId="178CF5AB" w:rsidR="00542675" w:rsidRPr="00542675" w:rsidRDefault="00D0158C" w:rsidP="00542675">
            <w:pPr>
              <w:rPr>
                <w:rFonts w:ascii="Times New Roman" w:hAnsi="Times New Roman" w:cs="Times New Roman"/>
                <w:lang w:val="uk-UA"/>
              </w:rPr>
            </w:pPr>
            <w:r w:rsidRPr="00D0158C">
              <w:rPr>
                <w:rFonts w:ascii="Times New Roman" w:hAnsi="Times New Roman" w:cs="Times New Roman"/>
                <w:b/>
                <w:bCs/>
              </w:rPr>
              <w:t>Adalimumab</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9FD148" w14:textId="0DEDB97E" w:rsidR="00542675" w:rsidRPr="00542675" w:rsidRDefault="00542675" w:rsidP="00542675">
            <w:pPr>
              <w:rPr>
                <w:rFonts w:ascii="Times New Roman" w:hAnsi="Times New Roman" w:cs="Times New Roman"/>
                <w:lang w:val="uk-UA"/>
              </w:rPr>
            </w:pPr>
            <w:r w:rsidRPr="00542675">
              <w:rPr>
                <w:rFonts w:ascii="Times New Roman" w:hAnsi="Times New Roman" w:cs="Times New Roman"/>
                <w:color w:val="000000"/>
              </w:rPr>
              <w:t xml:space="preserve"> </w:t>
            </w:r>
            <w:r w:rsidR="00D0158C" w:rsidRPr="00D0158C">
              <w:rPr>
                <w:rFonts w:ascii="Times New Roman" w:hAnsi="Times New Roman" w:cs="Times New Roman"/>
                <w:color w:val="000000"/>
                <w:lang w:val="uk-UA"/>
              </w:rPr>
              <w:t>ХУМІРА®. 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 по 2 шприци (у контурній чарунковій упаковці з 1 серветкою кожен) у картонній коробці</w:t>
            </w:r>
          </w:p>
        </w:tc>
        <w:tc>
          <w:tcPr>
            <w:tcW w:w="1701" w:type="dxa"/>
            <w:tcBorders>
              <w:top w:val="nil"/>
              <w:left w:val="nil"/>
              <w:bottom w:val="single" w:sz="4" w:space="0" w:color="auto"/>
              <w:right w:val="single" w:sz="4" w:space="0" w:color="auto"/>
            </w:tcBorders>
            <w:shd w:val="clear" w:color="auto" w:fill="auto"/>
            <w:noWrap/>
            <w:vAlign w:val="center"/>
          </w:tcPr>
          <w:p w14:paraId="4F2C7E6A" w14:textId="77777777" w:rsidR="00542675" w:rsidRPr="00E34158" w:rsidRDefault="00542675" w:rsidP="00542675">
            <w:pPr>
              <w:rPr>
                <w:rFonts w:ascii="Times New Roman" w:hAnsi="Times New Roman" w:cs="Times New Roman"/>
                <w:lang w:val="uk-UA"/>
              </w:rPr>
            </w:pPr>
          </w:p>
        </w:tc>
        <w:tc>
          <w:tcPr>
            <w:tcW w:w="1134" w:type="dxa"/>
            <w:tcBorders>
              <w:top w:val="nil"/>
              <w:left w:val="nil"/>
              <w:bottom w:val="single" w:sz="4" w:space="0" w:color="auto"/>
              <w:right w:val="single" w:sz="4" w:space="0" w:color="auto"/>
            </w:tcBorders>
            <w:shd w:val="clear" w:color="auto" w:fill="auto"/>
            <w:noWrap/>
            <w:vAlign w:val="center"/>
          </w:tcPr>
          <w:p w14:paraId="78FA7861" w14:textId="44EB66BA" w:rsidR="00542675" w:rsidRPr="00E34158" w:rsidRDefault="00D0158C" w:rsidP="00542675">
            <w:pPr>
              <w:jc w:val="center"/>
              <w:rPr>
                <w:rFonts w:ascii="Times New Roman" w:hAnsi="Times New Roman" w:cs="Times New Roman"/>
                <w:lang w:val="uk-UA"/>
              </w:rPr>
            </w:pPr>
            <w:r>
              <w:rPr>
                <w:rFonts w:ascii="Times New Roman" w:hAnsi="Times New Roman" w:cs="Times New Roman"/>
                <w:lang w:val="uk-UA"/>
              </w:rPr>
              <w:t>упаковка</w:t>
            </w:r>
          </w:p>
        </w:tc>
        <w:tc>
          <w:tcPr>
            <w:tcW w:w="850" w:type="dxa"/>
            <w:tcBorders>
              <w:top w:val="nil"/>
              <w:left w:val="nil"/>
              <w:bottom w:val="single" w:sz="4" w:space="0" w:color="auto"/>
              <w:right w:val="single" w:sz="4" w:space="0" w:color="auto"/>
            </w:tcBorders>
            <w:shd w:val="clear" w:color="auto" w:fill="auto"/>
            <w:noWrap/>
            <w:vAlign w:val="center"/>
          </w:tcPr>
          <w:p w14:paraId="3BE91334" w14:textId="6643A7AD" w:rsidR="00542675" w:rsidRPr="004405E6" w:rsidRDefault="00D0158C" w:rsidP="00542675">
            <w:pPr>
              <w:jc w:val="center"/>
              <w:rPr>
                <w:rFonts w:ascii="Times New Roman" w:hAnsi="Times New Roman" w:cs="Times New Roman"/>
                <w:lang w:val="uk-UA"/>
              </w:rPr>
            </w:pPr>
            <w:r>
              <w:rPr>
                <w:rFonts w:ascii="Times New Roman" w:hAnsi="Times New Roman" w:cs="Times New Roman"/>
                <w:lang w:val="uk-UA"/>
              </w:rPr>
              <w:t>110</w:t>
            </w:r>
          </w:p>
        </w:tc>
        <w:tc>
          <w:tcPr>
            <w:tcW w:w="1588" w:type="dxa"/>
            <w:tcBorders>
              <w:top w:val="nil"/>
              <w:left w:val="nil"/>
              <w:bottom w:val="single" w:sz="4" w:space="0" w:color="auto"/>
              <w:right w:val="single" w:sz="4" w:space="0" w:color="auto"/>
            </w:tcBorders>
            <w:shd w:val="clear" w:color="auto" w:fill="auto"/>
            <w:noWrap/>
            <w:vAlign w:val="center"/>
          </w:tcPr>
          <w:p w14:paraId="7792965E" w14:textId="18CD4B2D" w:rsidR="00542675" w:rsidRPr="004405E6" w:rsidRDefault="00542675" w:rsidP="00542675">
            <w:pPr>
              <w:rPr>
                <w:rFonts w:ascii="Times New Roman" w:hAnsi="Times New Roman" w:cs="Times New Roman"/>
                <w:lang w:val="uk-UA"/>
              </w:rPr>
            </w:pPr>
          </w:p>
        </w:tc>
      </w:tr>
    </w:tbl>
    <w:p w14:paraId="20EDB673" w14:textId="77777777" w:rsidR="004405E6" w:rsidRPr="004405E6" w:rsidRDefault="004405E6" w:rsidP="004405E6">
      <w:pPr>
        <w:rPr>
          <w:rFonts w:ascii="Times New Roman" w:hAnsi="Times New Roman" w:cs="Times New Roman"/>
          <w:i/>
          <w:lang w:val="uk-UA"/>
        </w:rPr>
      </w:pPr>
      <w:r w:rsidRPr="004405E6">
        <w:rPr>
          <w:rFonts w:ascii="Times New Roman" w:hAnsi="Times New Roman" w:cs="Times New Roman"/>
          <w:i/>
          <w:lang w:val="uk-UA"/>
        </w:rPr>
        <w:t>До уваги Учасників!</w:t>
      </w:r>
    </w:p>
    <w:p w14:paraId="5A7D0BC1" w14:textId="32E9E049" w:rsidR="004405E6" w:rsidRDefault="004405E6" w:rsidP="004405E6">
      <w:pPr>
        <w:rPr>
          <w:rFonts w:ascii="Times New Roman" w:hAnsi="Times New Roman" w:cs="Times New Roman"/>
          <w:i/>
          <w:lang w:val="uk-UA"/>
        </w:rPr>
      </w:pPr>
      <w:r w:rsidRPr="004405E6">
        <w:rPr>
          <w:rFonts w:ascii="Times New Roman" w:hAnsi="Times New Roman" w:cs="Times New Roman"/>
          <w:i/>
          <w:lang w:val="uk-UA"/>
        </w:rPr>
        <w:t xml:space="preserve">Ні форму випуску, ні дозування,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"або еквівалент" у тендерній документації Замовника міститься на виконання пункту 3 частини  другої ст. 23 Закону </w:t>
      </w:r>
      <w:r w:rsidRPr="004405E6">
        <w:rPr>
          <w:rFonts w:ascii="Times New Roman" w:hAnsi="Times New Roman" w:cs="Times New Roman"/>
          <w:bCs/>
          <w:i/>
          <w:lang w:val="uk-UA"/>
        </w:rPr>
        <w:t xml:space="preserve">України «Про публічні закупівлі» </w:t>
      </w:r>
      <w:r w:rsidRPr="004405E6">
        <w:rPr>
          <w:rFonts w:ascii="Times New Roman" w:hAnsi="Times New Roman" w:cs="Times New Roman"/>
          <w:i/>
          <w:lang w:val="uk-UA"/>
        </w:rPr>
        <w:t>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14:paraId="514E20D8" w14:textId="6CB54614" w:rsidR="005A391A" w:rsidRDefault="005A391A" w:rsidP="004405E6">
      <w:pPr>
        <w:rPr>
          <w:rFonts w:ascii="Times New Roman" w:hAnsi="Times New Roman" w:cs="Times New Roman"/>
          <w:i/>
          <w:lang w:val="uk-UA"/>
        </w:rPr>
      </w:pPr>
      <w:r>
        <w:rPr>
          <w:rFonts w:ascii="Times New Roman" w:hAnsi="Times New Roman" w:cs="Times New Roman"/>
          <w:i/>
          <w:lang w:val="uk-UA"/>
        </w:rPr>
        <w:t>Примітка:</w:t>
      </w:r>
    </w:p>
    <w:p w14:paraId="2ADE53B7" w14:textId="77777777" w:rsidR="00B951BD" w:rsidRDefault="005A391A" w:rsidP="00B951BD">
      <w:pPr>
        <w:spacing w:after="0"/>
        <w:rPr>
          <w:rFonts w:ascii="Times New Roman" w:hAnsi="Times New Roman" w:cs="Times New Roman"/>
          <w:i/>
          <w:lang w:val="uk-UA"/>
        </w:rPr>
      </w:pPr>
      <w:r w:rsidRPr="005A391A">
        <w:rPr>
          <w:rFonts w:ascii="Times New Roman" w:hAnsi="Times New Roman" w:cs="Times New Roman"/>
          <w:i/>
          <w:lang w:val="uk-UA"/>
        </w:rPr>
        <w:t xml:space="preserve">Закупівля для лікування конкретно визначених пацієнтів, які продовжують терапію біологічним лікарським засобом Хуміра. Заміна поточної терапії на біосиміляр не рекомендована лікарем. Якщо пропонується </w:t>
      </w:r>
      <w:r w:rsidRPr="005A391A">
        <w:rPr>
          <w:rFonts w:ascii="Times New Roman" w:hAnsi="Times New Roman" w:cs="Times New Roman"/>
          <w:i/>
          <w:lang w:val="uk-UA"/>
        </w:rPr>
        <w:lastRenderedPageBreak/>
        <w:t xml:space="preserve">біосиміляр (еквівалент), взаємозамінність його по відношенню до референтного (оригінального) лікарського засобу має бути зазначена в інструкції для медичного застосування. </w:t>
      </w:r>
    </w:p>
    <w:p w14:paraId="3DD4D00F" w14:textId="7C851B5B" w:rsidR="00B951BD" w:rsidRPr="00B951BD" w:rsidRDefault="00B951BD" w:rsidP="00B951BD">
      <w:pPr>
        <w:spacing w:after="0"/>
        <w:rPr>
          <w:rFonts w:ascii="Times New Roman" w:hAnsi="Times New Roman" w:cs="Times New Roman"/>
          <w:i/>
          <w:iCs/>
        </w:rPr>
      </w:pPr>
      <w:r w:rsidRPr="00B951BD">
        <w:rPr>
          <w:rFonts w:ascii="Times New Roman" w:hAnsi="Times New Roman" w:cs="Times New Roman"/>
          <w:i/>
          <w:iCs/>
          <w:lang w:val="uk-UA"/>
        </w:rPr>
        <w:t>Оскільки закупівл</w:t>
      </w:r>
      <w:r w:rsidR="00C46719">
        <w:rPr>
          <w:rFonts w:ascii="Times New Roman" w:hAnsi="Times New Roman" w:cs="Times New Roman"/>
          <w:i/>
          <w:iCs/>
          <w:lang w:val="uk-UA"/>
        </w:rPr>
        <w:t>я</w:t>
      </w:r>
      <w:r w:rsidRPr="00B951BD">
        <w:rPr>
          <w:rFonts w:ascii="Times New Roman" w:hAnsi="Times New Roman" w:cs="Times New Roman"/>
          <w:i/>
          <w:iCs/>
          <w:lang w:val="uk-UA"/>
        </w:rPr>
        <w:t xml:space="preserve"> проводиться для пацієнтів, які продовжують терапію біологічним лікарським засобом Хуміра. Згідно рекомендацій та позиційних заяв українських і зарубіжних медичних професійних спільнот біосиміляри не є повністю ідентичними молекулами за дією, показаннями для призначення та безпекою, тому не можуть автоматично замінюватися один на інший.</w:t>
      </w:r>
      <w:r w:rsidRPr="00B951BD">
        <w:rPr>
          <w:rFonts w:ascii="Times New Roman" w:hAnsi="Times New Roman" w:cs="Times New Roman"/>
          <w:i/>
          <w:iCs/>
        </w:rPr>
        <w:t xml:space="preserve"> Без залучення л</w:t>
      </w:r>
      <w:r w:rsidRPr="00B951BD">
        <w:rPr>
          <w:rFonts w:ascii="Times New Roman" w:hAnsi="Times New Roman" w:cs="Times New Roman"/>
          <w:i/>
          <w:iCs/>
          <w:lang w:val="uk-UA"/>
        </w:rPr>
        <w:t xml:space="preserve">ікуючого лікаря можуть замінюватись лише взаємозамінні лікарські засоби. </w:t>
      </w:r>
    </w:p>
    <w:p w14:paraId="283EB714" w14:textId="77777777" w:rsidR="00B951BD" w:rsidRPr="00B951BD" w:rsidRDefault="00B951BD" w:rsidP="00B951BD">
      <w:pPr>
        <w:spacing w:after="0"/>
        <w:rPr>
          <w:rFonts w:ascii="Times New Roman" w:hAnsi="Times New Roman" w:cs="Times New Roman"/>
          <w:i/>
          <w:iCs/>
          <w:lang w:val="uk-UA"/>
        </w:rPr>
      </w:pPr>
      <w:r w:rsidRPr="00B951BD">
        <w:rPr>
          <w:rFonts w:ascii="Times New Roman" w:hAnsi="Times New Roman" w:cs="Times New Roman"/>
          <w:i/>
          <w:iCs/>
          <w:lang w:val="uk-UA"/>
        </w:rPr>
        <w:t xml:space="preserve">Взаємозамінність (interchangeability) біосиміляру по відношенню до референтного (оригінального) лікарського засобу має бути зазначена в інструкції для медичного застосування лікарського засобу або мають бути надані результати  рандомізованих контрольованих клінічних випробувань з доведення взаємозамінності, що відповідають Керівництву </w:t>
      </w:r>
      <w:r w:rsidRPr="00B951BD">
        <w:rPr>
          <w:rFonts w:ascii="Times New Roman" w:hAnsi="Times New Roman" w:cs="Times New Roman"/>
          <w:i/>
          <w:iCs/>
          <w:lang w:val="en-US"/>
        </w:rPr>
        <w:t>FDA</w:t>
      </w:r>
      <w:r w:rsidRPr="00B951BD">
        <w:rPr>
          <w:rFonts w:ascii="Times New Roman" w:hAnsi="Times New Roman" w:cs="Times New Roman"/>
          <w:i/>
          <w:iCs/>
        </w:rPr>
        <w:t xml:space="preserve"> </w:t>
      </w:r>
      <w:r w:rsidRPr="00B951BD">
        <w:rPr>
          <w:rFonts w:ascii="Times New Roman" w:hAnsi="Times New Roman" w:cs="Times New Roman"/>
          <w:i/>
          <w:iCs/>
          <w:lang w:val="uk-UA"/>
        </w:rPr>
        <w:t>по демонстрації взаємозамінності з референтним препаратом</w:t>
      </w:r>
      <w:r w:rsidRPr="00B951BD">
        <w:rPr>
          <w:rFonts w:ascii="Times New Roman" w:hAnsi="Times New Roman" w:cs="Times New Roman"/>
          <w:i/>
          <w:iCs/>
        </w:rPr>
        <w:t>,</w:t>
      </w:r>
      <w:r w:rsidRPr="00B951BD">
        <w:rPr>
          <w:rFonts w:ascii="Times New Roman" w:hAnsi="Times New Roman" w:cs="Times New Roman"/>
          <w:i/>
          <w:iCs/>
          <w:lang w:val="uk-UA"/>
        </w:rPr>
        <w:t xml:space="preserve">і в яких підтверджено, що множинні переключення між референтним препаратом та даним біосиміляром не призводили до різниці в ефективності, безпеці, імуногенності, параметрах фармакокінетики та/або фармакодинаміки в групі пацієнтів, що піддавалась множинним переключенням на біосиміляр, порівняно з групою пацієнтів, яка продовжувала отримувати референтний препарат. Звертаємо увагу, що демонстрація біосимілярності не означає демонстрації взаємозамінності.  Учасник має надати завірену належним чином копію звіту про таке проведене клінічне випробування, метою якого була саме демонстрація взаємозамінності. </w:t>
      </w:r>
    </w:p>
    <w:p w14:paraId="52AF0E94" w14:textId="77777777" w:rsidR="00B951BD" w:rsidRPr="005A391A" w:rsidRDefault="00B951BD" w:rsidP="005A391A">
      <w:pPr>
        <w:rPr>
          <w:rFonts w:ascii="Times New Roman" w:hAnsi="Times New Roman" w:cs="Times New Roman"/>
          <w:i/>
          <w:lang w:val="uk-UA"/>
        </w:rPr>
      </w:pPr>
    </w:p>
    <w:p w14:paraId="3FCBAC19" w14:textId="77777777" w:rsidR="004405E6" w:rsidRPr="004405E6" w:rsidRDefault="004405E6" w:rsidP="004405E6">
      <w:pPr>
        <w:rPr>
          <w:rFonts w:ascii="Times New Roman" w:hAnsi="Times New Roman" w:cs="Times New Roman"/>
          <w:b/>
          <w:i/>
          <w:lang w:val="uk-UA"/>
        </w:rPr>
      </w:pPr>
      <w:r w:rsidRPr="004405E6">
        <w:rPr>
          <w:rFonts w:ascii="Times New Roman" w:hAnsi="Times New Roman" w:cs="Times New Roman"/>
          <w:b/>
          <w:i/>
          <w:iCs/>
          <w:lang w:val="uk-UA"/>
        </w:rPr>
        <w:t>Посада, прізвище, ініціали, підпис уповноваженої особи учасника або П.І.Б. та підпис учасника-фізичної особи</w:t>
      </w:r>
    </w:p>
    <w:p w14:paraId="2A3C79D4" w14:textId="77777777" w:rsidR="00192F92" w:rsidRPr="004405E6" w:rsidRDefault="00192F92">
      <w:pPr>
        <w:rPr>
          <w:rFonts w:ascii="Times New Roman" w:hAnsi="Times New Roman" w:cs="Times New Roman"/>
          <w:lang w:val="uk-UA"/>
        </w:rPr>
      </w:pPr>
    </w:p>
    <w:sectPr w:rsidR="00192F92" w:rsidRPr="004405E6" w:rsidSect="004405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A42"/>
    <w:multiLevelType w:val="hybridMultilevel"/>
    <w:tmpl w:val="FFFFFFFF"/>
    <w:numStyleLink w:val="4"/>
  </w:abstractNum>
  <w:abstractNum w:abstractNumId="1" w15:restartNumberingAfterBreak="0">
    <w:nsid w:val="3B24045C"/>
    <w:multiLevelType w:val="hybridMultilevel"/>
    <w:tmpl w:val="FFFFFFFF"/>
    <w:styleLink w:val="4"/>
    <w:lvl w:ilvl="0" w:tplc="FC0C029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103522399">
    <w:abstractNumId w:val="1"/>
  </w:num>
  <w:num w:numId="2" w16cid:durableId="1084836535">
    <w:abstractNumId w:val="0"/>
    <w:lvlOverride w:ilvl="0">
      <w:lvl w:ilvl="0" w:tplc="A6B6FCE6">
        <w:start w:val="1"/>
        <w:numFmt w:val="decimal"/>
        <w:suff w:val="nothing"/>
        <w:lvlText w:val="%1."/>
        <w:lvlJc w:val="left"/>
        <w:pPr>
          <w:tabs>
            <w:tab w:val="left" w:pos="142"/>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CAFA12">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222E4E">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242BB0">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72D010">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9C05EE">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9EC9F2">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4044CC">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EACDD0">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92"/>
    <w:rsid w:val="00042BCD"/>
    <w:rsid w:val="001679AE"/>
    <w:rsid w:val="00192F92"/>
    <w:rsid w:val="004405E6"/>
    <w:rsid w:val="004878CD"/>
    <w:rsid w:val="00542675"/>
    <w:rsid w:val="005A391A"/>
    <w:rsid w:val="006D624E"/>
    <w:rsid w:val="00712601"/>
    <w:rsid w:val="007932B6"/>
    <w:rsid w:val="007D4900"/>
    <w:rsid w:val="007F21BA"/>
    <w:rsid w:val="008B339E"/>
    <w:rsid w:val="008C7B6A"/>
    <w:rsid w:val="00974C24"/>
    <w:rsid w:val="009D0C59"/>
    <w:rsid w:val="009E2D0B"/>
    <w:rsid w:val="00AD1115"/>
    <w:rsid w:val="00B10B5C"/>
    <w:rsid w:val="00B17B20"/>
    <w:rsid w:val="00B951BD"/>
    <w:rsid w:val="00C4070B"/>
    <w:rsid w:val="00C46719"/>
    <w:rsid w:val="00CF7547"/>
    <w:rsid w:val="00D0158C"/>
    <w:rsid w:val="00DC72C7"/>
    <w:rsid w:val="00E34158"/>
    <w:rsid w:val="00E957F4"/>
    <w:rsid w:val="00FA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4AF4"/>
  <w15:chartTrackingRefBased/>
  <w15:docId w15:val="{3D08055D-97FB-45E6-9917-7F848489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Импортированный стиль 4"/>
    <w:rsid w:val="009D0C5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2022-11-10T08:32:00Z</cp:lastPrinted>
  <dcterms:created xsi:type="dcterms:W3CDTF">2022-11-09T09:10:00Z</dcterms:created>
  <dcterms:modified xsi:type="dcterms:W3CDTF">2023-03-06T09:41:00Z</dcterms:modified>
</cp:coreProperties>
</file>