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30" w:rsidRDefault="003C6E30">
      <w:pPr>
        <w:spacing w:after="0" w:line="240" w:lineRule="auto"/>
        <w:ind w:left="-1418"/>
        <w:jc w:val="center"/>
        <w:rPr>
          <w:rFonts w:ascii="Times New Roman" w:eastAsia="Times New Roman" w:hAnsi="Times New Roman" w:cs="Times New Roman"/>
          <w:b/>
          <w:color w:val="000000"/>
          <w:sz w:val="24"/>
          <w:szCs w:val="24"/>
        </w:rPr>
      </w:pPr>
    </w:p>
    <w:p w:rsidR="003C6E30" w:rsidRDefault="003C6E30">
      <w:pPr>
        <w:spacing w:after="0" w:line="240" w:lineRule="auto"/>
        <w:ind w:left="-1418"/>
        <w:jc w:val="center"/>
        <w:rPr>
          <w:rFonts w:ascii="Times New Roman" w:eastAsia="Times New Roman" w:hAnsi="Times New Roman" w:cs="Times New Roman"/>
          <w:b/>
          <w:color w:val="000000"/>
          <w:sz w:val="24"/>
          <w:szCs w:val="24"/>
        </w:rPr>
      </w:pPr>
    </w:p>
    <w:p w:rsidR="003C6E30" w:rsidRDefault="00C97548">
      <w:pPr>
        <w:spacing w:after="0" w:line="240" w:lineRule="auto"/>
        <w:ind w:left="-1418"/>
        <w:jc w:val="center"/>
        <w:rPr>
          <w:rFonts w:ascii="Times New Roman" w:eastAsia="Times New Roman" w:hAnsi="Times New Roman" w:cs="Times New Roman"/>
          <w:b/>
          <w:sz w:val="24"/>
          <w:szCs w:val="24"/>
          <w:highlight w:val="green"/>
        </w:rPr>
      </w:pPr>
      <w:bookmarkStart w:id="0" w:name="_heading=h.30j0zll" w:colFirst="0" w:colLast="0"/>
      <w:bookmarkEnd w:id="0"/>
      <w:r>
        <w:rPr>
          <w:rFonts w:ascii="Times New Roman" w:eastAsia="Times New Roman" w:hAnsi="Times New Roman" w:cs="Times New Roman"/>
          <w:b/>
          <w:noProof/>
          <w:sz w:val="24"/>
          <w:szCs w:val="24"/>
          <w:lang w:val="ru-RU" w:eastAsia="ru-RU"/>
        </w:rPr>
        <w:drawing>
          <wp:inline distT="0" distB="0" distL="0" distR="0">
            <wp:extent cx="447675" cy="504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9" cstate="print"/>
                    <a:srcRect/>
                    <a:stretch>
                      <a:fillRect/>
                    </a:stretch>
                  </pic:blipFill>
                  <pic:spPr>
                    <a:xfrm>
                      <a:off x="0" y="0"/>
                      <a:ext cx="447675" cy="504825"/>
                    </a:xfrm>
                    <a:prstGeom prst="rect">
                      <a:avLst/>
                    </a:prstGeom>
                    <a:solidFill>
                      <a:srgbClr val="FFFFFF"/>
                    </a:solidFill>
                    <a:ln w="9525">
                      <a:noFill/>
                      <a:miter lim="800000"/>
                      <a:headEnd/>
                      <a:tailEnd/>
                    </a:ln>
                  </pic:spPr>
                </pic:pic>
              </a:graphicData>
            </a:graphic>
          </wp:inline>
        </w:drawing>
      </w:r>
    </w:p>
    <w:p w:rsidR="003C6E30" w:rsidRDefault="003C6E30">
      <w:pPr>
        <w:spacing w:after="0" w:line="240" w:lineRule="auto"/>
        <w:ind w:left="-1418"/>
        <w:jc w:val="center"/>
        <w:rPr>
          <w:rFonts w:ascii="Times New Roman" w:eastAsia="Times New Roman" w:hAnsi="Times New Roman" w:cs="Times New Roman"/>
          <w:b/>
          <w:sz w:val="24"/>
          <w:szCs w:val="24"/>
          <w:highlight w:val="green"/>
        </w:rPr>
      </w:pPr>
    </w:p>
    <w:p w:rsidR="003C6E30" w:rsidRDefault="003C6E30">
      <w:pPr>
        <w:spacing w:after="0" w:line="240" w:lineRule="auto"/>
        <w:ind w:left="-1418"/>
        <w:jc w:val="center"/>
        <w:rPr>
          <w:rFonts w:ascii="Times New Roman" w:eastAsia="Times New Roman" w:hAnsi="Times New Roman" w:cs="Times New Roman"/>
          <w:b/>
          <w:sz w:val="24"/>
          <w:szCs w:val="24"/>
          <w:highlight w:val="green"/>
        </w:rPr>
      </w:pPr>
    </w:p>
    <w:p w:rsidR="003C6E30" w:rsidRDefault="00C97548">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Верховинська районна державна адміністрація</w:t>
      </w:r>
    </w:p>
    <w:p w:rsidR="003C6E30" w:rsidRDefault="00C97548">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Івано-Франківської області</w:t>
      </w:r>
    </w:p>
    <w:p w:rsidR="003C6E30" w:rsidRDefault="003C6E30">
      <w:pPr>
        <w:spacing w:after="0" w:line="240" w:lineRule="auto"/>
        <w:ind w:left="-1418"/>
        <w:jc w:val="center"/>
        <w:rPr>
          <w:rFonts w:ascii="Times New Roman" w:eastAsia="Times New Roman" w:hAnsi="Times New Roman" w:cs="Times New Roman"/>
          <w:b/>
          <w:color w:val="FFFFFF" w:themeColor="background1"/>
          <w:sz w:val="28"/>
          <w:szCs w:val="28"/>
        </w:rPr>
      </w:pPr>
    </w:p>
    <w:p w:rsidR="003C6E30" w:rsidRDefault="003C6E30">
      <w:pPr>
        <w:spacing w:after="0" w:line="240" w:lineRule="auto"/>
        <w:ind w:left="-1418"/>
        <w:jc w:val="right"/>
        <w:rPr>
          <w:rFonts w:ascii="Times New Roman" w:eastAsia="Times New Roman" w:hAnsi="Times New Roman" w:cs="Times New Roman"/>
          <w:b/>
          <w:color w:val="000000"/>
          <w:sz w:val="24"/>
          <w:szCs w:val="24"/>
        </w:rPr>
      </w:pPr>
    </w:p>
    <w:p w:rsidR="003C6E30" w:rsidRDefault="003C6E30">
      <w:pPr>
        <w:spacing w:after="0" w:line="240" w:lineRule="auto"/>
        <w:ind w:left="-1418"/>
        <w:jc w:val="right"/>
        <w:rPr>
          <w:rFonts w:ascii="Times New Roman" w:eastAsia="Times New Roman" w:hAnsi="Times New Roman" w:cs="Times New Roman"/>
          <w:b/>
          <w:color w:val="000000"/>
          <w:sz w:val="24"/>
          <w:szCs w:val="24"/>
        </w:rPr>
      </w:pPr>
    </w:p>
    <w:tbl>
      <w:tblPr>
        <w:tblW w:w="9675" w:type="dxa"/>
        <w:tblInd w:w="28" w:type="dxa"/>
        <w:tblLayout w:type="fixed"/>
        <w:tblCellMar>
          <w:left w:w="28" w:type="dxa"/>
          <w:right w:w="28" w:type="dxa"/>
        </w:tblCellMar>
        <w:tblLook w:val="04A0" w:firstRow="1" w:lastRow="0" w:firstColumn="1" w:lastColumn="0" w:noHBand="0" w:noVBand="1"/>
      </w:tblPr>
      <w:tblGrid>
        <w:gridCol w:w="9675"/>
      </w:tblGrid>
      <w:tr w:rsidR="003C6E30">
        <w:tc>
          <w:tcPr>
            <w:tcW w:w="9675" w:type="dxa"/>
            <w:shd w:val="clear" w:color="auto" w:fill="auto"/>
          </w:tcPr>
          <w:p w:rsidR="003C6E30" w:rsidRDefault="00C97548">
            <w:pPr>
              <w:pStyle w:val="--14"/>
              <w:snapToGrid w:val="0"/>
              <w:ind w:left="5217" w:right="-13"/>
              <w:jc w:val="left"/>
              <w:rPr>
                <w:sz w:val="24"/>
                <w:szCs w:val="24"/>
              </w:rPr>
            </w:pPr>
            <w:r>
              <w:rPr>
                <w:sz w:val="24"/>
                <w:szCs w:val="24"/>
              </w:rPr>
              <w:t>ЗАТВЕРДЖЕНО</w:t>
            </w:r>
          </w:p>
        </w:tc>
      </w:tr>
      <w:tr w:rsidR="003C6E30">
        <w:trPr>
          <w:trHeight w:val="1976"/>
        </w:trPr>
        <w:tc>
          <w:tcPr>
            <w:tcW w:w="9675" w:type="dxa"/>
            <w:shd w:val="clear" w:color="auto" w:fill="auto"/>
            <w:vAlign w:val="center"/>
          </w:tcPr>
          <w:p w:rsidR="003C6E30" w:rsidRDefault="00C97548">
            <w:pPr>
              <w:pStyle w:val="--140"/>
              <w:snapToGrid w:val="0"/>
              <w:ind w:left="5217" w:right="-13"/>
              <w:jc w:val="left"/>
              <w:rPr>
                <w:sz w:val="24"/>
                <w:szCs w:val="24"/>
              </w:rPr>
            </w:pPr>
            <w:r>
              <w:rPr>
                <w:sz w:val="24"/>
                <w:szCs w:val="24"/>
              </w:rPr>
              <w:t xml:space="preserve">Рішення уповноваженої особи </w:t>
            </w:r>
          </w:p>
          <w:p w:rsidR="003C6E30" w:rsidRDefault="00C97548">
            <w:pPr>
              <w:pStyle w:val="--140"/>
              <w:snapToGrid w:val="0"/>
              <w:ind w:left="5217" w:right="-13"/>
              <w:jc w:val="left"/>
              <w:rPr>
                <w:sz w:val="24"/>
                <w:szCs w:val="24"/>
              </w:rPr>
            </w:pPr>
            <w:r>
              <w:rPr>
                <w:sz w:val="24"/>
                <w:szCs w:val="24"/>
              </w:rPr>
              <w:t>Верховинської районної державної адміністрації Івано-Франківської області</w:t>
            </w:r>
          </w:p>
          <w:p w:rsidR="003C6E30" w:rsidRDefault="003C6E30">
            <w:pPr>
              <w:pStyle w:val="--140"/>
              <w:snapToGrid w:val="0"/>
              <w:ind w:left="5217" w:right="-13"/>
              <w:jc w:val="left"/>
              <w:rPr>
                <w:sz w:val="24"/>
                <w:szCs w:val="24"/>
              </w:rPr>
            </w:pPr>
          </w:p>
          <w:p w:rsidR="003C6E30" w:rsidRDefault="00C97548">
            <w:pPr>
              <w:pStyle w:val="--140"/>
              <w:ind w:left="5217" w:right="-13"/>
              <w:jc w:val="left"/>
              <w:rPr>
                <w:b/>
                <w:sz w:val="24"/>
                <w:szCs w:val="24"/>
              </w:rPr>
            </w:pPr>
            <w:r>
              <w:rPr>
                <w:b/>
                <w:sz w:val="24"/>
                <w:szCs w:val="24"/>
              </w:rPr>
              <w:t>_______________  Андрій БЕЛЬМЕГА</w:t>
            </w:r>
          </w:p>
          <w:p w:rsidR="003C6E30" w:rsidRDefault="003C6E30">
            <w:pPr>
              <w:pStyle w:val="--140"/>
              <w:ind w:left="5217" w:right="-13"/>
              <w:jc w:val="left"/>
              <w:rPr>
                <w:sz w:val="24"/>
                <w:szCs w:val="24"/>
              </w:rPr>
            </w:pPr>
          </w:p>
          <w:p w:rsidR="003C6E30" w:rsidRDefault="00C97548">
            <w:pPr>
              <w:pStyle w:val="--140"/>
              <w:ind w:left="5217" w:right="-13"/>
              <w:jc w:val="left"/>
              <w:rPr>
                <w:sz w:val="24"/>
                <w:szCs w:val="24"/>
                <w:lang w:val="ru-RU"/>
              </w:rPr>
            </w:pPr>
            <w:r>
              <w:rPr>
                <w:sz w:val="24"/>
                <w:szCs w:val="24"/>
              </w:rPr>
              <w:t xml:space="preserve"> </w:t>
            </w:r>
          </w:p>
        </w:tc>
      </w:tr>
    </w:tbl>
    <w:p w:rsidR="003C6E30" w:rsidRDefault="00C97548">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C6E30" w:rsidRDefault="003C6E30">
      <w:pPr>
        <w:spacing w:after="0" w:line="240" w:lineRule="auto"/>
        <w:rPr>
          <w:rFonts w:ascii="Times New Roman" w:eastAsia="Times New Roman" w:hAnsi="Times New Roman" w:cs="Times New Roman"/>
          <w:b/>
          <w:color w:val="000000"/>
          <w:sz w:val="24"/>
          <w:szCs w:val="24"/>
        </w:rPr>
      </w:pPr>
    </w:p>
    <w:p w:rsidR="003C6E30" w:rsidRDefault="003C6E30">
      <w:pPr>
        <w:spacing w:after="0" w:line="240" w:lineRule="auto"/>
        <w:rPr>
          <w:rFonts w:ascii="Times New Roman" w:eastAsia="Times New Roman" w:hAnsi="Times New Roman" w:cs="Times New Roman"/>
          <w:b/>
          <w:color w:val="000000"/>
          <w:sz w:val="24"/>
          <w:szCs w:val="24"/>
        </w:rPr>
      </w:pPr>
    </w:p>
    <w:p w:rsidR="003C6E30" w:rsidRDefault="003C6E30">
      <w:pPr>
        <w:spacing w:after="0" w:line="240" w:lineRule="auto"/>
        <w:rPr>
          <w:rFonts w:ascii="Times New Roman" w:eastAsia="Times New Roman" w:hAnsi="Times New Roman" w:cs="Times New Roman"/>
          <w:b/>
          <w:color w:val="000000"/>
          <w:sz w:val="24"/>
          <w:szCs w:val="24"/>
        </w:rPr>
      </w:pPr>
    </w:p>
    <w:p w:rsidR="003C6E30" w:rsidRDefault="003C6E30">
      <w:pPr>
        <w:spacing w:after="0" w:line="240" w:lineRule="auto"/>
        <w:rPr>
          <w:rFonts w:ascii="Times New Roman" w:eastAsia="Times New Roman" w:hAnsi="Times New Roman" w:cs="Times New Roman"/>
          <w:b/>
          <w:color w:val="000000"/>
          <w:sz w:val="24"/>
          <w:szCs w:val="24"/>
        </w:rPr>
      </w:pPr>
    </w:p>
    <w:p w:rsidR="003C6E30" w:rsidRDefault="003C6E30">
      <w:pPr>
        <w:spacing w:after="0" w:line="240" w:lineRule="auto"/>
        <w:rPr>
          <w:rFonts w:ascii="Times New Roman" w:eastAsia="Times New Roman" w:hAnsi="Times New Roman" w:cs="Times New Roman"/>
          <w:b/>
          <w:color w:val="000000"/>
          <w:sz w:val="24"/>
          <w:szCs w:val="24"/>
        </w:rPr>
      </w:pPr>
    </w:p>
    <w:p w:rsidR="003C6E30" w:rsidRDefault="00C97548">
      <w:pPr>
        <w:spacing w:after="24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3C6E30" w:rsidRDefault="00C97548">
      <w:pPr>
        <w:spacing w:after="240" w:line="240" w:lineRule="auto"/>
        <w:ind w:hanging="2"/>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по процедурі ВІДКРИТІ ТОРГИ </w:t>
      </w:r>
    </w:p>
    <w:p w:rsidR="003C6E30" w:rsidRDefault="00C97548">
      <w:pPr>
        <w:spacing w:after="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themeColor="text1"/>
          <w:sz w:val="24"/>
          <w:szCs w:val="24"/>
        </w:rPr>
        <w:t>( з особливостями):</w:t>
      </w:r>
    </w:p>
    <w:p w:rsidR="003C6E30" w:rsidRDefault="00C97548">
      <w:pPr>
        <w:spacing w:after="8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згідно коду </w:t>
      </w:r>
    </w:p>
    <w:p w:rsidR="003C6E30" w:rsidRDefault="00C97548">
      <w:pPr>
        <w:spacing w:after="8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021:2015 - 09310000-5 - Електрична енергія </w:t>
      </w:r>
    </w:p>
    <w:p w:rsidR="003C6E30" w:rsidRDefault="00C97548">
      <w:pPr>
        <w:spacing w:after="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Електрична енергія</w:t>
      </w:r>
      <w:r>
        <w:rPr>
          <w:rFonts w:ascii="Times New Roman" w:eastAsia="Times New Roman" w:hAnsi="Times New Roman" w:cs="Times New Roman"/>
          <w:b/>
          <w:color w:val="000000"/>
          <w:sz w:val="24"/>
          <w:szCs w:val="24"/>
        </w:rPr>
        <w:t>)</w:t>
      </w:r>
    </w:p>
    <w:p w:rsidR="003C6E30" w:rsidRDefault="00C97548">
      <w:pPr>
        <w:spacing w:after="8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rPr>
        <w:t xml:space="preserve">(у порядку, визначеному особливостями, </w:t>
      </w:r>
      <w:r>
        <w:rPr>
          <w:rFonts w:ascii="Times New Roman" w:eastAsia="Times New Roman" w:hAnsi="Times New Roman" w:cs="Times New Roman"/>
          <w:i/>
          <w:color w:val="000000"/>
        </w:rPr>
        <w:br/>
        <w:t xml:space="preserve">затвердженими постановою Кабінету Міністрів України </w:t>
      </w:r>
      <w:r>
        <w:rPr>
          <w:rFonts w:ascii="Times New Roman" w:eastAsia="Times New Roman" w:hAnsi="Times New Roman" w:cs="Times New Roman"/>
          <w:i/>
          <w:color w:val="000000"/>
        </w:rPr>
        <w:br/>
        <w:t>від 12 жовтня 2022 р. № 1178 (із змінами)</w:t>
      </w:r>
    </w:p>
    <w:p w:rsidR="003C6E30" w:rsidRDefault="00C9754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C6E30" w:rsidRDefault="00C975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3C6E30" w:rsidRDefault="003C6E30">
      <w:pPr>
        <w:spacing w:before="240" w:after="0" w:line="240" w:lineRule="auto"/>
        <w:rPr>
          <w:rFonts w:ascii="Times New Roman" w:eastAsia="Times New Roman" w:hAnsi="Times New Roman" w:cs="Times New Roman"/>
          <w:sz w:val="24"/>
          <w:szCs w:val="24"/>
        </w:rPr>
      </w:pPr>
    </w:p>
    <w:p w:rsidR="003C6E30" w:rsidRDefault="003C6E30">
      <w:pPr>
        <w:spacing w:before="240" w:after="0" w:line="240" w:lineRule="auto"/>
        <w:rPr>
          <w:rFonts w:ascii="Times New Roman" w:eastAsia="Times New Roman" w:hAnsi="Times New Roman" w:cs="Times New Roman"/>
          <w:sz w:val="24"/>
          <w:szCs w:val="24"/>
        </w:rPr>
      </w:pPr>
    </w:p>
    <w:p w:rsidR="003C6E30" w:rsidRDefault="003C6E30">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bookmarkEnd w:id="1"/>
    </w:p>
    <w:p w:rsidR="003C6E30" w:rsidRDefault="003C6E30">
      <w:pPr>
        <w:spacing w:before="240" w:after="0" w:line="240" w:lineRule="auto"/>
        <w:jc w:val="center"/>
        <w:rPr>
          <w:rFonts w:ascii="Times New Roman" w:eastAsia="Times New Roman" w:hAnsi="Times New Roman" w:cs="Times New Roman"/>
          <w:color w:val="000000"/>
          <w:sz w:val="24"/>
          <w:szCs w:val="24"/>
          <w:highlight w:val="white"/>
        </w:rPr>
      </w:pPr>
    </w:p>
    <w:p w:rsidR="003C6E30" w:rsidRDefault="003C6E30">
      <w:pPr>
        <w:spacing w:before="240" w:after="0" w:line="240" w:lineRule="auto"/>
        <w:jc w:val="center"/>
        <w:rPr>
          <w:rFonts w:ascii="Times New Roman" w:eastAsia="Times New Roman" w:hAnsi="Times New Roman" w:cs="Times New Roman"/>
          <w:color w:val="000000"/>
          <w:sz w:val="24"/>
          <w:szCs w:val="24"/>
          <w:highlight w:val="white"/>
        </w:rPr>
      </w:pPr>
    </w:p>
    <w:p w:rsidR="003C6E30" w:rsidRDefault="003C6E30">
      <w:pPr>
        <w:spacing w:after="0" w:line="240" w:lineRule="auto"/>
        <w:rPr>
          <w:rFonts w:ascii="Times New Roman" w:eastAsia="Times New Roman" w:hAnsi="Times New Roman" w:cs="Times New Roman"/>
          <w:sz w:val="24"/>
          <w:szCs w:val="24"/>
        </w:rPr>
      </w:pPr>
    </w:p>
    <w:p w:rsidR="003C6E30" w:rsidRDefault="00C97548">
      <w:pPr>
        <w:spacing w:before="240"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themeColor="text1"/>
          <w:sz w:val="24"/>
          <w:szCs w:val="24"/>
        </w:rPr>
        <w:t xml:space="preserve">селище </w:t>
      </w:r>
      <w:proofErr w:type="spellStart"/>
      <w:r>
        <w:rPr>
          <w:rFonts w:ascii="Times New Roman" w:eastAsia="Times New Roman" w:hAnsi="Times New Roman" w:cs="Times New Roman"/>
          <w:i/>
          <w:color w:val="000000" w:themeColor="text1"/>
          <w:sz w:val="24"/>
          <w:szCs w:val="24"/>
        </w:rPr>
        <w:t>Верховина-</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2023рік</w:t>
      </w:r>
    </w:p>
    <w:p w:rsidR="003C6E30" w:rsidRDefault="003C6E30">
      <w:pPr>
        <w:spacing w:after="0" w:line="240" w:lineRule="auto"/>
        <w:jc w:val="center"/>
        <w:rPr>
          <w:rFonts w:ascii="Times New Roman" w:eastAsia="Times New Roman" w:hAnsi="Times New Roman" w:cs="Times New Roman"/>
          <w:i/>
          <w:sz w:val="24"/>
          <w:szCs w:val="24"/>
        </w:rPr>
      </w:pPr>
    </w:p>
    <w:p w:rsidR="003C6E30" w:rsidRDefault="003C6E30">
      <w:pPr>
        <w:spacing w:after="0" w:line="240" w:lineRule="auto"/>
        <w:rPr>
          <w:rFonts w:ascii="Times New Roman" w:eastAsia="Times New Roman" w:hAnsi="Times New Roman" w:cs="Times New Roman"/>
          <w:sz w:val="24"/>
          <w:szCs w:val="24"/>
        </w:rPr>
      </w:pPr>
    </w:p>
    <w:p w:rsidR="003C6E30" w:rsidRDefault="003C6E30">
      <w:pPr>
        <w:spacing w:after="0" w:line="240" w:lineRule="auto"/>
        <w:rPr>
          <w:rFonts w:ascii="Times New Roman" w:eastAsia="Times New Roman" w:hAnsi="Times New Roman" w:cs="Times New Roman"/>
          <w:sz w:val="24"/>
          <w:szCs w:val="24"/>
        </w:rPr>
      </w:pPr>
    </w:p>
    <w:p w:rsidR="003C6E30" w:rsidRDefault="003C6E3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3C6E3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3C6E30" w:rsidRDefault="00C975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C6E3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Pr>
                <w:rFonts w:ascii="Times New Roman" w:hAnsi="Times New Roman" w:cs="Times New Roman"/>
                <w:sz w:val="24"/>
                <w:szCs w:val="24"/>
              </w:rPr>
              <w:t>(далі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rsidR="003C6E30" w:rsidRDefault="00C975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C6E30">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6E30">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jc w:val="both"/>
              <w:rPr>
                <w:rFonts w:ascii="Times New Roman" w:eastAsia="Times New Roman" w:hAnsi="Times New Roman" w:cs="Times New Roman"/>
                <w:i/>
                <w:color w:val="00B050"/>
                <w:sz w:val="24"/>
                <w:szCs w:val="24"/>
              </w:rPr>
            </w:pPr>
            <w:r>
              <w:rPr>
                <w:rFonts w:ascii="Times New Roman" w:eastAsia="Times New Roman" w:hAnsi="Times New Roman" w:cs="Times New Roman"/>
                <w:i/>
                <w:color w:val="00B050"/>
                <w:sz w:val="24"/>
                <w:szCs w:val="24"/>
              </w:rPr>
              <w:t>Верховинська районна державна адміністрація Івано-Франківської області</w:t>
            </w:r>
          </w:p>
        </w:tc>
      </w:tr>
      <w:tr w:rsidR="003C6E30">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rsidP="00C97548">
            <w:pPr>
              <w:jc w:val="both"/>
              <w:rPr>
                <w:rFonts w:ascii="Times New Roman" w:eastAsia="Times New Roman" w:hAnsi="Times New Roman" w:cs="Times New Roman"/>
                <w:color w:val="00B050"/>
                <w:sz w:val="24"/>
                <w:szCs w:val="24"/>
              </w:rPr>
            </w:pPr>
            <w:r>
              <w:rPr>
                <w:rFonts w:ascii="Times New Roman" w:eastAsia="Times New Roman" w:hAnsi="Times New Roman" w:cs="Times New Roman"/>
                <w:i/>
                <w:color w:val="00B050"/>
                <w:sz w:val="24"/>
                <w:szCs w:val="24"/>
              </w:rPr>
              <w:t>вул. Івана Франка, буд.20, селище Верховина Івано-Франківська область, Україна, 78700</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C97548" w:rsidRDefault="00C97548">
            <w:pPr>
              <w:jc w:val="both"/>
              <w:rPr>
                <w:rFonts w:ascii="Times New Roman" w:eastAsia="Times New Roman" w:hAnsi="Times New Roman" w:cs="Times New Roman"/>
                <w:i/>
                <w:color w:val="000000"/>
                <w:sz w:val="24"/>
                <w:szCs w:val="24"/>
              </w:rPr>
            </w:pPr>
            <w:proofErr w:type="spellStart"/>
            <w:r w:rsidRPr="00C97548">
              <w:rPr>
                <w:rFonts w:ascii="Times New Roman" w:eastAsia="Times New Roman" w:hAnsi="Times New Roman" w:cs="Times New Roman"/>
                <w:i/>
                <w:color w:val="000000"/>
                <w:sz w:val="24"/>
                <w:szCs w:val="24"/>
              </w:rPr>
              <w:t>Бельмега</w:t>
            </w:r>
            <w:proofErr w:type="spellEnd"/>
            <w:r w:rsidRPr="00C97548">
              <w:rPr>
                <w:rFonts w:ascii="Times New Roman" w:eastAsia="Times New Roman" w:hAnsi="Times New Roman" w:cs="Times New Roman"/>
                <w:i/>
                <w:color w:val="000000"/>
                <w:sz w:val="24"/>
                <w:szCs w:val="24"/>
              </w:rPr>
              <w:t xml:space="preserve"> Андрій Андрійович, </w:t>
            </w:r>
            <w:r w:rsidRPr="00C97548">
              <w:rPr>
                <w:rFonts w:ascii="Times New Roman" w:eastAsia="Times New Roman" w:hAnsi="Times New Roman" w:cs="Times New Roman"/>
                <w:i/>
                <w:sz w:val="24"/>
                <w:szCs w:val="24"/>
                <w:lang w:eastAsia="ru-RU"/>
              </w:rPr>
              <w:t xml:space="preserve">головний спеціаліст відділу цифрового розвитку цифрових трансформацій і </w:t>
            </w:r>
            <w:proofErr w:type="spellStart"/>
            <w:r w:rsidRPr="00C97548">
              <w:rPr>
                <w:rFonts w:ascii="Times New Roman" w:eastAsia="Times New Roman" w:hAnsi="Times New Roman" w:cs="Times New Roman"/>
                <w:i/>
                <w:sz w:val="24"/>
                <w:szCs w:val="24"/>
                <w:lang w:eastAsia="ru-RU"/>
              </w:rPr>
              <w:t>цифровізації</w:t>
            </w:r>
            <w:proofErr w:type="spellEnd"/>
            <w:r w:rsidRPr="00C97548">
              <w:rPr>
                <w:rFonts w:ascii="Times New Roman" w:eastAsia="Times New Roman" w:hAnsi="Times New Roman" w:cs="Times New Roman"/>
                <w:i/>
                <w:sz w:val="24"/>
                <w:szCs w:val="24"/>
                <w:lang w:eastAsia="ru-RU"/>
              </w:rPr>
              <w:t xml:space="preserve"> та організації </w:t>
            </w:r>
            <w:proofErr w:type="spellStart"/>
            <w:r w:rsidRPr="00C97548">
              <w:rPr>
                <w:rFonts w:ascii="Times New Roman" w:eastAsia="Times New Roman" w:hAnsi="Times New Roman" w:cs="Times New Roman"/>
                <w:i/>
                <w:sz w:val="24"/>
                <w:szCs w:val="24"/>
                <w:lang w:eastAsia="ru-RU"/>
              </w:rPr>
              <w:t>дільності</w:t>
            </w:r>
            <w:proofErr w:type="spellEnd"/>
            <w:r w:rsidRPr="00C97548">
              <w:rPr>
                <w:rFonts w:ascii="Times New Roman" w:eastAsia="Times New Roman" w:hAnsi="Times New Roman" w:cs="Times New Roman"/>
                <w:i/>
                <w:sz w:val="24"/>
                <w:szCs w:val="24"/>
                <w:lang w:eastAsia="ru-RU"/>
              </w:rPr>
              <w:t xml:space="preserve"> центрів надання адміністративних послуг райдержадміністрації</w:t>
            </w:r>
            <w:r w:rsidRPr="00C97548">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p>
          <w:p w:rsidR="00C97548" w:rsidRDefault="00C97548">
            <w:pPr>
              <w:jc w:val="both"/>
              <w:rPr>
                <w:rFonts w:ascii="Times New Roman" w:eastAsia="Times New Roman" w:hAnsi="Times New Roman" w:cs="Times New Roman"/>
                <w:i/>
                <w:color w:val="000000"/>
                <w:sz w:val="24"/>
                <w:szCs w:val="24"/>
              </w:rPr>
            </w:pPr>
            <w:proofErr w:type="spellStart"/>
            <w:r w:rsidRPr="00C97548">
              <w:rPr>
                <w:rFonts w:ascii="Times New Roman" w:eastAsia="Times New Roman" w:hAnsi="Times New Roman" w:cs="Times New Roman"/>
                <w:i/>
                <w:color w:val="000000"/>
                <w:sz w:val="24"/>
                <w:szCs w:val="24"/>
              </w:rPr>
              <w:t>ел.пошта</w:t>
            </w:r>
            <w:proofErr w:type="spellEnd"/>
            <w:r w:rsidRPr="00C97548">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hyperlink r:id="rId10" w:history="1">
              <w:r w:rsidRPr="008862F9">
                <w:rPr>
                  <w:rStyle w:val="a4"/>
                  <w:rFonts w:ascii="Times New Roman" w:eastAsia="Times New Roman" w:hAnsi="Times New Roman" w:cs="Times New Roman"/>
                  <w:bCs/>
                  <w:i/>
                  <w:kern w:val="2"/>
                  <w:lang w:val="en-US" w:eastAsia="ar-SA"/>
                </w:rPr>
                <w:t>fin</w:t>
              </w:r>
              <w:r w:rsidRPr="008862F9">
                <w:rPr>
                  <w:rStyle w:val="a4"/>
                  <w:rFonts w:ascii="Times New Roman" w:eastAsia="Times New Roman" w:hAnsi="Times New Roman" w:cs="Times New Roman"/>
                  <w:bCs/>
                  <w:i/>
                  <w:kern w:val="2"/>
                  <w:lang w:eastAsia="ar-SA"/>
                </w:rPr>
                <w:t>_</w:t>
              </w:r>
              <w:r w:rsidRPr="008862F9">
                <w:rPr>
                  <w:rStyle w:val="a4"/>
                  <w:rFonts w:ascii="Times New Roman" w:eastAsia="Times New Roman" w:hAnsi="Times New Roman" w:cs="Times New Roman"/>
                  <w:bCs/>
                  <w:i/>
                  <w:kern w:val="2"/>
                  <w:lang w:val="en-US" w:eastAsia="ar-SA"/>
                </w:rPr>
                <w:t>bux</w:t>
              </w:r>
              <w:r w:rsidRPr="008862F9">
                <w:rPr>
                  <w:rStyle w:val="a4"/>
                  <w:rFonts w:ascii="Times New Roman" w:eastAsia="Times New Roman" w:hAnsi="Times New Roman" w:cs="Times New Roman"/>
                  <w:bCs/>
                  <w:i/>
                  <w:kern w:val="2"/>
                  <w:lang w:eastAsia="ar-SA"/>
                </w:rPr>
                <w:t>@</w:t>
              </w:r>
              <w:r w:rsidRPr="008862F9">
                <w:rPr>
                  <w:rStyle w:val="a4"/>
                  <w:rFonts w:ascii="Times New Roman" w:eastAsia="Times New Roman" w:hAnsi="Times New Roman" w:cs="Times New Roman"/>
                  <w:bCs/>
                  <w:i/>
                  <w:kern w:val="2"/>
                  <w:lang w:val="en-US" w:eastAsia="ar-SA"/>
                </w:rPr>
                <w:t>verhovuna</w:t>
              </w:r>
              <w:r w:rsidRPr="008862F9">
                <w:rPr>
                  <w:rStyle w:val="a4"/>
                  <w:rFonts w:ascii="Times New Roman" w:eastAsia="Times New Roman" w:hAnsi="Times New Roman" w:cs="Times New Roman"/>
                  <w:bCs/>
                  <w:i/>
                  <w:kern w:val="2"/>
                  <w:lang w:eastAsia="ar-SA"/>
                </w:rPr>
                <w:t>-</w:t>
              </w:r>
              <w:r w:rsidRPr="008862F9">
                <w:rPr>
                  <w:rStyle w:val="a4"/>
                  <w:rFonts w:ascii="Times New Roman" w:eastAsia="Times New Roman" w:hAnsi="Times New Roman" w:cs="Times New Roman"/>
                  <w:bCs/>
                  <w:i/>
                  <w:kern w:val="2"/>
                  <w:lang w:val="en-US" w:eastAsia="ar-SA"/>
                </w:rPr>
                <w:t>rda</w:t>
              </w:r>
              <w:r w:rsidRPr="008862F9">
                <w:rPr>
                  <w:rStyle w:val="a4"/>
                  <w:rFonts w:ascii="Times New Roman" w:eastAsia="Times New Roman" w:hAnsi="Times New Roman" w:cs="Times New Roman"/>
                  <w:bCs/>
                  <w:i/>
                  <w:kern w:val="2"/>
                  <w:lang w:eastAsia="ar-SA"/>
                </w:rPr>
                <w:t>.</w:t>
              </w:r>
              <w:r w:rsidRPr="008862F9">
                <w:rPr>
                  <w:rStyle w:val="a4"/>
                  <w:rFonts w:ascii="Times New Roman" w:eastAsia="Times New Roman" w:hAnsi="Times New Roman" w:cs="Times New Roman"/>
                  <w:bCs/>
                  <w:i/>
                  <w:kern w:val="2"/>
                  <w:lang w:val="en-US" w:eastAsia="ar-SA"/>
                </w:rPr>
                <w:t>gov</w:t>
              </w:r>
              <w:r w:rsidRPr="008862F9">
                <w:rPr>
                  <w:rStyle w:val="a4"/>
                  <w:rFonts w:ascii="Times New Roman" w:eastAsia="Times New Roman" w:hAnsi="Times New Roman" w:cs="Times New Roman"/>
                  <w:bCs/>
                  <w:i/>
                  <w:kern w:val="2"/>
                  <w:lang w:eastAsia="ar-SA"/>
                </w:rPr>
                <w:t>.</w:t>
              </w:r>
              <w:r w:rsidRPr="008862F9">
                <w:rPr>
                  <w:rStyle w:val="a4"/>
                  <w:rFonts w:ascii="Times New Roman" w:eastAsia="Times New Roman" w:hAnsi="Times New Roman" w:cs="Times New Roman"/>
                  <w:bCs/>
                  <w:i/>
                  <w:kern w:val="2"/>
                  <w:lang w:val="en-US" w:eastAsia="ar-SA"/>
                </w:rPr>
                <w:t>ua</w:t>
              </w:r>
            </w:hyperlink>
            <w:r w:rsidRPr="00C97548">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Pr>
                <w:rFonts w:ascii="Arial" w:hAnsi="Arial" w:cs="Arial"/>
                <w:b/>
                <w:bCs/>
                <w:color w:val="343840"/>
                <w:sz w:val="18"/>
                <w:szCs w:val="18"/>
                <w:shd w:val="clear" w:color="auto" w:fill="FFFFFF"/>
              </w:rPr>
              <w:t xml:space="preserve"> </w:t>
            </w:r>
            <w:r w:rsidRPr="00C97548">
              <w:rPr>
                <w:rFonts w:ascii="Arial" w:hAnsi="Arial" w:cs="Arial"/>
                <w:bCs/>
                <w:i/>
                <w:color w:val="343840"/>
                <w:sz w:val="18"/>
                <w:szCs w:val="18"/>
                <w:u w:val="single"/>
                <w:shd w:val="clear" w:color="auto" w:fill="FFFFFF"/>
              </w:rPr>
              <w:t>kobylchuk2009@ukr.net</w:t>
            </w:r>
          </w:p>
          <w:p w:rsidR="003C6E30" w:rsidRDefault="00C97548">
            <w:pPr>
              <w:jc w:val="both"/>
              <w:rPr>
                <w:rFonts w:ascii="Times New Roman" w:eastAsia="Times New Roman" w:hAnsi="Times New Roman" w:cs="Times New Roman"/>
                <w:i/>
                <w:color w:val="00B050"/>
                <w:sz w:val="24"/>
                <w:szCs w:val="24"/>
              </w:rPr>
            </w:pPr>
            <w:r w:rsidRPr="00C97548">
              <w:rPr>
                <w:rFonts w:ascii="Times New Roman" w:eastAsia="Times New Roman" w:hAnsi="Times New Roman" w:cs="Times New Roman"/>
                <w:i/>
                <w:color w:val="000000"/>
                <w:sz w:val="24"/>
                <w:szCs w:val="24"/>
              </w:rPr>
              <w:t>тел.(03432) 21135</w:t>
            </w:r>
          </w:p>
        </w:tc>
      </w:tr>
      <w:tr w:rsidR="003C6E30">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3C6E30">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3C6E30" w:rsidRDefault="003C6E30">
            <w:pPr>
              <w:jc w:val="both"/>
              <w:rPr>
                <w:rFonts w:ascii="Times New Roman" w:eastAsia="Times New Roman" w:hAnsi="Times New Roman" w:cs="Times New Roman"/>
                <w:sz w:val="24"/>
                <w:szCs w:val="24"/>
              </w:rPr>
            </w:pPr>
          </w:p>
        </w:tc>
      </w:tr>
      <w:tr w:rsidR="003C6E30">
        <w:trPr>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Електрична енергія 09310000-5, код ДК 021:2015 – 09310000-5 «Електрична енергія».</w:t>
            </w:r>
          </w:p>
          <w:p w:rsidR="003C6E30" w:rsidRDefault="003C6E30">
            <w:pPr>
              <w:jc w:val="both"/>
              <w:rPr>
                <w:rFonts w:ascii="Times New Roman" w:eastAsia="Times New Roman" w:hAnsi="Times New Roman" w:cs="Times New Roman"/>
                <w:i/>
                <w:sz w:val="24"/>
                <w:szCs w:val="24"/>
                <w:highlight w:val="blue"/>
              </w:rPr>
            </w:pP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C6E30" w:rsidRDefault="003C6E30">
            <w:pPr>
              <w:widowControl w:val="0"/>
              <w:ind w:right="120"/>
              <w:jc w:val="both"/>
              <w:rPr>
                <w:rFonts w:ascii="Times New Roman" w:eastAsia="Times New Roman" w:hAnsi="Times New Roman" w:cs="Times New Roman"/>
                <w:i/>
                <w:color w:val="FF0000"/>
                <w:sz w:val="24"/>
                <w:szCs w:val="24"/>
                <w:highlight w:val="yellow"/>
              </w:rPr>
            </w:pP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кількість товару та місце його поставки</w:t>
            </w:r>
          </w:p>
          <w:p w:rsidR="003C6E30" w:rsidRDefault="003C6E30">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b/>
                <w:i/>
                <w:color w:val="000000" w:themeColor="text1"/>
                <w:sz w:val="24"/>
                <w:szCs w:val="24"/>
              </w:rPr>
              <w:t xml:space="preserve">32000 </w:t>
            </w:r>
            <w:r>
              <w:rPr>
                <w:rFonts w:ascii="Times New Roman" w:eastAsia="Times New Roman" w:hAnsi="Times New Roman" w:cs="Times New Roman"/>
                <w:color w:val="000000"/>
                <w:sz w:val="24"/>
                <w:szCs w:val="24"/>
              </w:rPr>
              <w:t>кВт*</w:t>
            </w:r>
            <w:proofErr w:type="spellStart"/>
            <w:r>
              <w:rPr>
                <w:rFonts w:ascii="Times New Roman" w:eastAsia="Times New Roman" w:hAnsi="Times New Roman" w:cs="Times New Roman"/>
                <w:color w:val="000000"/>
                <w:sz w:val="24"/>
                <w:szCs w:val="24"/>
              </w:rPr>
              <w:t>год</w:t>
            </w:r>
            <w:proofErr w:type="spellEnd"/>
          </w:p>
          <w:p w:rsidR="003C6E30" w:rsidRPr="00C97548" w:rsidRDefault="00C97548" w:rsidP="00C97548">
            <w:pPr>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b/>
                <w:color w:val="000000" w:themeColor="text1"/>
                <w:sz w:val="24"/>
                <w:szCs w:val="24"/>
              </w:rPr>
              <w:t xml:space="preserve">Івано-Франківська область Верховинський район селище Верховина </w:t>
            </w:r>
            <w:proofErr w:type="spellStart"/>
            <w:r>
              <w:rPr>
                <w:rFonts w:ascii="Times New Roman" w:eastAsia="Times New Roman" w:hAnsi="Times New Roman" w:cs="Times New Roman"/>
                <w:b/>
                <w:color w:val="000000" w:themeColor="text1"/>
                <w:sz w:val="24"/>
                <w:szCs w:val="24"/>
              </w:rPr>
              <w:t>вул.Івана</w:t>
            </w:r>
            <w:proofErr w:type="spellEnd"/>
            <w:r>
              <w:rPr>
                <w:rFonts w:ascii="Times New Roman" w:eastAsia="Times New Roman" w:hAnsi="Times New Roman" w:cs="Times New Roman"/>
                <w:b/>
                <w:color w:val="000000" w:themeColor="text1"/>
                <w:sz w:val="24"/>
                <w:szCs w:val="24"/>
              </w:rPr>
              <w:t xml:space="preserve"> Франка буд.20, селище Верховина </w:t>
            </w:r>
            <w:proofErr w:type="spellStart"/>
            <w:r>
              <w:rPr>
                <w:rFonts w:ascii="Times New Roman" w:eastAsia="Times New Roman" w:hAnsi="Times New Roman" w:cs="Times New Roman"/>
                <w:b/>
                <w:color w:val="000000" w:themeColor="text1"/>
                <w:sz w:val="24"/>
                <w:szCs w:val="24"/>
              </w:rPr>
              <w:t>вул.Івана</w:t>
            </w:r>
            <w:proofErr w:type="spellEnd"/>
            <w:r>
              <w:rPr>
                <w:rFonts w:ascii="Times New Roman" w:eastAsia="Times New Roman" w:hAnsi="Times New Roman" w:cs="Times New Roman"/>
                <w:b/>
                <w:color w:val="000000" w:themeColor="text1"/>
                <w:sz w:val="24"/>
                <w:szCs w:val="24"/>
              </w:rPr>
              <w:t xml:space="preserve"> Франка буд.21, селище Верховина </w:t>
            </w:r>
            <w:proofErr w:type="spellStart"/>
            <w:r>
              <w:rPr>
                <w:rFonts w:ascii="Times New Roman" w:eastAsia="Times New Roman" w:hAnsi="Times New Roman" w:cs="Times New Roman"/>
                <w:b/>
                <w:color w:val="000000" w:themeColor="text1"/>
                <w:sz w:val="24"/>
                <w:szCs w:val="24"/>
              </w:rPr>
              <w:t>вул.Івана</w:t>
            </w:r>
            <w:proofErr w:type="spellEnd"/>
            <w:r>
              <w:rPr>
                <w:rFonts w:ascii="Times New Roman" w:eastAsia="Times New Roman" w:hAnsi="Times New Roman" w:cs="Times New Roman"/>
                <w:b/>
                <w:color w:val="000000" w:themeColor="text1"/>
                <w:sz w:val="24"/>
                <w:szCs w:val="24"/>
              </w:rPr>
              <w:t xml:space="preserve"> Франка буд.27</w:t>
            </w:r>
          </w:p>
        </w:tc>
      </w:tr>
      <w:tr w:rsidR="003C6E30">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pStyle w:val="14"/>
              <w:widowControl w:val="0"/>
              <w:spacing w:line="240" w:lineRule="auto"/>
              <w:ind w:right="113" w:hanging="2"/>
              <w:jc w:val="both"/>
              <w:rPr>
                <w:rFonts w:ascii="Times New Roman" w:hAnsi="Times New Roman" w:cs="Times New Roman"/>
                <w:strike/>
                <w:color w:val="auto"/>
                <w:sz w:val="24"/>
                <w:szCs w:val="24"/>
                <w:lang w:val="uk-UA"/>
              </w:rPr>
            </w:pPr>
            <w:r>
              <w:rPr>
                <w:rFonts w:ascii="Times New Roman" w:eastAsia="Times New Roman" w:hAnsi="Times New Roman" w:cs="Times New Roman"/>
                <w:color w:val="auto"/>
                <w:sz w:val="24"/>
                <w:szCs w:val="24"/>
                <w:lang w:val="uk-UA"/>
              </w:rPr>
              <w:t>з</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k-UA"/>
              </w:rPr>
              <w:t>01.01.2024 року</w:t>
            </w:r>
            <w:r>
              <w:rPr>
                <w:rFonts w:ascii="Times New Roman" w:eastAsia="Times New Roman" w:hAnsi="Times New Roman" w:cs="Times New Roman"/>
                <w:color w:val="auto"/>
                <w:sz w:val="24"/>
                <w:szCs w:val="24"/>
              </w:rPr>
              <w:t xml:space="preserve"> до 31.12.202</w:t>
            </w:r>
            <w:r>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rPr>
              <w:t xml:space="preserve"> року </w:t>
            </w:r>
            <w:r>
              <w:rPr>
                <w:rFonts w:ascii="Times New Roman" w:eastAsia="Times New Roman" w:hAnsi="Times New Roman" w:cs="Times New Roman"/>
                <w:color w:val="auto"/>
                <w:sz w:val="24"/>
                <w:szCs w:val="24"/>
                <w:lang w:val="uk-UA"/>
              </w:rPr>
              <w:t>цілодобово.</w:t>
            </w:r>
          </w:p>
        </w:tc>
      </w:tr>
      <w:tr w:rsidR="003C6E3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C6E30" w:rsidRDefault="00C97548">
            <w:pPr>
              <w:widowControl w:val="0"/>
              <w:ind w:right="140"/>
              <w:jc w:val="both"/>
              <w:rPr>
                <w:rFonts w:ascii="Times New Roman" w:eastAsia="Times New Roman" w:hAnsi="Times New Roman" w:cs="Times New Roman"/>
                <w:sz w:val="24"/>
                <w:szCs w:val="24"/>
              </w:rPr>
            </w:pPr>
            <w:r>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C6E30" w:rsidRDefault="00C9754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товар здійснюватимуться у національній валюті України згідно з Договором.</w:t>
            </w:r>
          </w:p>
          <w:p w:rsidR="003C6E30" w:rsidRDefault="00C975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C6E30" w:rsidRDefault="00C975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E3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C6E30">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6E30" w:rsidRDefault="00C975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history="1">
              <w:r>
                <w:rPr>
                  <w:rStyle w:val="a4"/>
                  <w:rFonts w:ascii="Times New Roman" w:eastAsia="Times New Roman" w:hAnsi="Times New Roman" w:cs="Times New Roman"/>
                  <w:color w:val="auto"/>
                  <w:sz w:val="24"/>
                  <w:szCs w:val="24"/>
                  <w:highlight w:val="white"/>
                  <w:u w:val="none"/>
                </w:rPr>
                <w:t>статті 8</w:t>
              </w:r>
            </w:hyperlink>
            <w:r>
              <w:rPr>
                <w:rFonts w:ascii="Times New Roman" w:eastAsia="Times New Roman" w:hAnsi="Times New Roman" w:cs="Times New Roman"/>
                <w:sz w:val="24"/>
                <w:szCs w:val="24"/>
                <w:highlight w:val="white"/>
              </w:rPr>
              <w:t xml:space="preserve"> Закону, або за </w:t>
            </w:r>
            <w:r>
              <w:rPr>
                <w:rFonts w:ascii="Times New Roman" w:eastAsia="Times New Roman" w:hAnsi="Times New Roman" w:cs="Times New Roman"/>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C6E3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Pr>
                  <w:rStyle w:val="a4"/>
                  <w:rFonts w:ascii="Times New Roman" w:eastAsia="Times New Roman" w:hAnsi="Times New Roman" w:cs="Times New Roman"/>
                  <w:color w:val="auto"/>
                  <w:sz w:val="24"/>
                  <w:szCs w:val="24"/>
                  <w:highlight w:val="white"/>
                  <w:u w:val="non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C6E30" w:rsidRDefault="00C975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C6E30" w:rsidRDefault="00C975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C6E30" w:rsidRDefault="00C975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Pr>
                  <w:rStyle w:val="a4"/>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3C6E30" w:rsidRDefault="00C975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 xml:space="preserve">(у разі встановлення даної </w:t>
            </w:r>
            <w:r>
              <w:rPr>
                <w:rFonts w:ascii="Times New Roman" w:eastAsia="Times New Roman" w:hAnsi="Times New Roman" w:cs="Times New Roman"/>
                <w:i/>
                <w:sz w:val="24"/>
                <w:szCs w:val="24"/>
              </w:rPr>
              <w:lastRenderedPageBreak/>
              <w:t>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3C6E30" w:rsidRDefault="00C975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C6E30" w:rsidRDefault="00C975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C6E30" w:rsidRDefault="00C975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C6E30" w:rsidRDefault="00C97548">
            <w:pPr>
              <w:widowControl w:val="0"/>
              <w:jc w:val="both"/>
              <w:rPr>
                <w:rFonts w:ascii="Times New Roman" w:eastAsia="Times New Roman" w:hAnsi="Times New Roman" w:cs="Times New Roman"/>
                <w:b/>
                <w:sz w:val="24"/>
                <w:szCs w:val="24"/>
                <w:highlight w:val="white"/>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E30" w:rsidRDefault="00C975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C6E30" w:rsidRDefault="00C97548">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C6E30" w:rsidRDefault="00C975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3C6E30" w:rsidRDefault="00C975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C6E30" w:rsidRDefault="00C975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C6E30" w:rsidRDefault="00C975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3C6E30" w:rsidRDefault="00C975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6E30" w:rsidRDefault="00C975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C6E30" w:rsidRDefault="00C975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6E30" w:rsidRDefault="00C9754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C6E30" w:rsidRDefault="00C975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6E30" w:rsidRDefault="00C975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C6E30" w:rsidRDefault="00C975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C6E30" w:rsidRDefault="00C975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C6E30" w:rsidRDefault="00C975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C6E30" w:rsidRDefault="00C975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C6E30" w:rsidRDefault="00C975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C6E30" w:rsidRDefault="00C975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6E30" w:rsidRDefault="00C975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6E30" w:rsidRDefault="00C9754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6E30" w:rsidRDefault="00C975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C6E30" w:rsidRDefault="00C9754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мають право подавати всі зацікавлені особи.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w:t>
            </w:r>
          </w:p>
        </w:tc>
      </w:tr>
      <w:tr w:rsidR="003C6E30">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bookmarkStart w:id="2" w:name="_heading=h.2et92p0"/>
            <w:bookmarkStart w:id="3" w:name="_heading=h.ftj7vaqoric"/>
            <w:bookmarkStart w:id="4" w:name="_heading=h.hjqm8skarbdr"/>
            <w:bookmarkStart w:id="5" w:name="_heading=h.3znysh7"/>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rsidR="003C6E30" w:rsidRDefault="003C6E30">
            <w:pPr>
              <w:jc w:val="both"/>
              <w:rPr>
                <w:rFonts w:ascii="Times New Roman" w:eastAsia="Times New Roman" w:hAnsi="Times New Roman" w:cs="Times New Roman"/>
                <w:i/>
                <w:color w:val="FF0000"/>
                <w:sz w:val="24"/>
                <w:szCs w:val="24"/>
                <w:highlight w:val="yellow"/>
              </w:rPr>
            </w:pP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3C6E30">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C6E30" w:rsidRDefault="00C975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C6E30" w:rsidRDefault="00C975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C6E30" w:rsidRDefault="00C975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C6E30" w:rsidRDefault="00C975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Pr>
                  <w:rStyle w:val="a4"/>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6E30" w:rsidRDefault="00C9754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rFonts w:ascii="Times New Roman" w:eastAsia="Times New Roman" w:hAnsi="Times New Roman" w:cs="Times New Roman"/>
                <w:sz w:val="24"/>
                <w:szCs w:val="24"/>
              </w:rPr>
              <w:lastRenderedPageBreak/>
              <w:t>(у тому числі за лотом);</w:t>
            </w:r>
          </w:p>
          <w:p w:rsidR="003C6E30" w:rsidRDefault="00C9754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C6E30" w:rsidRDefault="00C9754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E30" w:rsidRDefault="00C975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6E30" w:rsidRDefault="00C97548">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ind w:righ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2 до тендерної документації). </w:t>
            </w:r>
          </w:p>
          <w:p w:rsidR="003C6E30" w:rsidRDefault="00C97548">
            <w:pPr>
              <w:widowControl w:val="0"/>
              <w:ind w:right="1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C6E30" w:rsidRDefault="00C975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Pr>
                  <w:rStyle w:val="a4"/>
                  <w:rFonts w:ascii="Times New Roman" w:eastAsia="Times New Roman" w:hAnsi="Times New Roman" w:cs="Times New Roman"/>
                  <w:color w:val="auto"/>
                  <w:sz w:val="24"/>
                  <w:szCs w:val="24"/>
                  <w:u w:val="none"/>
                </w:rPr>
                <w:t xml:space="preserve"> пунктом третім </w:t>
              </w:r>
            </w:hyperlink>
            <w:hyperlink r:id="rId16" w:history="1">
              <w:r>
                <w:rPr>
                  <w:rStyle w:val="a4"/>
                  <w:rFonts w:ascii="Times New Roman" w:eastAsia="Times New Roman" w:hAnsi="Times New Roman" w:cs="Times New Roman"/>
                  <w:color w:val="auto"/>
                  <w:sz w:val="24"/>
                  <w:szCs w:val="24"/>
                  <w:u w:val="non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p>
        </w:tc>
      </w:tr>
      <w:tr w:rsidR="003C6E3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6E3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3C6E3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21</w:t>
            </w:r>
            <w:r w:rsidRPr="00C97548">
              <w:rPr>
                <w:rFonts w:ascii="Times New Roman" w:eastAsia="Times New Roman" w:hAnsi="Times New Roman" w:cs="Times New Roman"/>
                <w:color w:val="000000"/>
                <w:sz w:val="24"/>
                <w:szCs w:val="24"/>
                <w:lang w:val="ru-RU"/>
              </w:rPr>
              <w:t xml:space="preserve">.12.2023 </w:t>
            </w:r>
            <w:r>
              <w:rPr>
                <w:rFonts w:ascii="Times New Roman" w:eastAsia="Times New Roman" w:hAnsi="Times New Roman" w:cs="Times New Roman"/>
                <w:color w:val="000000"/>
                <w:sz w:val="24"/>
                <w:szCs w:val="24"/>
              </w:rPr>
              <w:t>року</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C6E30" w:rsidRDefault="003C6E30">
            <w:pPr>
              <w:widowControl w:val="0"/>
              <w:jc w:val="both"/>
              <w:rPr>
                <w:rFonts w:ascii="Times New Roman" w:eastAsia="Times New Roman" w:hAnsi="Times New Roman" w:cs="Times New Roman"/>
                <w:strike/>
                <w:sz w:val="24"/>
                <w:szCs w:val="24"/>
              </w:rPr>
            </w:pP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6E30" w:rsidRDefault="00C975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C6E30" w:rsidRDefault="00C975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Pr>
                  <w:rStyle w:val="a4"/>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Особливостей.</w:t>
            </w:r>
          </w:p>
        </w:tc>
      </w:tr>
      <w:tr w:rsidR="003C6E3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Pr>
                  <w:rStyle w:val="a4"/>
                  <w:rFonts w:ascii="Times New Roman" w:eastAsia="Times New Roman" w:hAnsi="Times New Roman" w:cs="Times New Roman"/>
                  <w:color w:val="auto"/>
                  <w:sz w:val="24"/>
                  <w:szCs w:val="24"/>
                  <w:highlight w:val="white"/>
                  <w:u w:val="non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C6E30" w:rsidRDefault="00C9754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C6E30" w:rsidRDefault="00C9754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6E30" w:rsidRDefault="00C97548">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C6E30" w:rsidRDefault="00C9754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6E30" w:rsidRDefault="00C97548">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C6E30" w:rsidRDefault="00C97548">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Оцінка здійснюється щодо предмета закупівлі в цілому.</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3C6E30" w:rsidRDefault="00C9754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3C6E30" w:rsidRDefault="00C9754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lang w:val="ru-RU"/>
              </w:rPr>
              <w:t xml:space="preserve">Порядок </w:t>
            </w:r>
            <w:proofErr w:type="spellStart"/>
            <w:r>
              <w:rPr>
                <w:rFonts w:ascii="Times New Roman" w:eastAsia="Times New Roman" w:hAnsi="Times New Roman" w:cs="Times New Roman"/>
                <w:b/>
                <w:bCs/>
                <w:color w:val="000000" w:themeColor="text1"/>
                <w:sz w:val="24"/>
                <w:szCs w:val="24"/>
                <w:u w:val="single"/>
                <w:lang w:val="ru-RU"/>
              </w:rPr>
              <w:t>розрахунку</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t>ціни</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t>тендерної</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t>пропозиції</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lastRenderedPageBreak/>
              <w:t>Учасника</w:t>
            </w:r>
            <w:proofErr w:type="spellEnd"/>
          </w:p>
          <w:p w:rsidR="003C6E30" w:rsidRDefault="00C9754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lang w:val="ru-RU"/>
              </w:rPr>
              <w:t>Ціною</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пропозиції</w:t>
            </w:r>
            <w:proofErr w:type="spellEnd"/>
            <w:r>
              <w:rPr>
                <w:rFonts w:ascii="Times New Roman" w:eastAsia="Times New Roman" w:hAnsi="Times New Roman" w:cs="Times New Roman"/>
                <w:b/>
                <w:bCs/>
                <w:color w:val="000000" w:themeColor="text1"/>
                <w:sz w:val="24"/>
                <w:szCs w:val="24"/>
                <w:lang w:val="ru-RU"/>
              </w:rPr>
              <w:t xml:space="preserve"> є </w:t>
            </w:r>
            <w:proofErr w:type="spellStart"/>
            <w:r>
              <w:rPr>
                <w:rFonts w:ascii="Times New Roman" w:eastAsia="Times New Roman" w:hAnsi="Times New Roman" w:cs="Times New Roman"/>
                <w:b/>
                <w:bCs/>
                <w:color w:val="000000" w:themeColor="text1"/>
                <w:sz w:val="24"/>
                <w:szCs w:val="24"/>
                <w:lang w:val="ru-RU"/>
              </w:rPr>
              <w:t>ціна</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електричної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енергії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що</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включає</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вартість</w:t>
            </w:r>
            <w:proofErr w:type="spellEnd"/>
            <w:r>
              <w:rPr>
                <w:rFonts w:ascii="Times New Roman" w:eastAsia="Times New Roman" w:hAnsi="Times New Roman" w:cs="Times New Roman"/>
                <w:b/>
                <w:bCs/>
                <w:color w:val="000000" w:themeColor="text1"/>
                <w:sz w:val="24"/>
                <w:szCs w:val="24"/>
                <w:lang w:val="ru-RU"/>
              </w:rPr>
              <w:t xml:space="preserve"> </w:t>
            </w:r>
            <w:r>
              <w:rPr>
                <w:rFonts w:ascii="Times New Roman" w:eastAsia="Times New Roman" w:hAnsi="Times New Roman" w:cs="Times New Roman"/>
                <w:b/>
                <w:bCs/>
                <w:color w:val="000000" w:themeColor="text1"/>
                <w:sz w:val="24"/>
                <w:szCs w:val="24"/>
              </w:rPr>
              <w:t xml:space="preserve">купівлі </w:t>
            </w:r>
            <w:proofErr w:type="spellStart"/>
            <w:r>
              <w:rPr>
                <w:rFonts w:ascii="Times New Roman" w:eastAsia="Times New Roman" w:hAnsi="Times New Roman" w:cs="Times New Roman"/>
                <w:b/>
                <w:bCs/>
                <w:color w:val="000000" w:themeColor="text1"/>
                <w:sz w:val="24"/>
                <w:szCs w:val="24"/>
                <w:lang w:val="ru-RU"/>
              </w:rPr>
              <w:t>електричної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енергії</w:t>
            </w:r>
            <w:proofErr w:type="spellEnd"/>
            <w:r>
              <w:rPr>
                <w:rFonts w:ascii="Times New Roman" w:eastAsia="Times New Roman" w:hAnsi="Times New Roman" w:cs="Times New Roman"/>
                <w:b/>
                <w:bCs/>
                <w:color w:val="000000" w:themeColor="text1"/>
                <w:sz w:val="24"/>
                <w:szCs w:val="24"/>
                <w:lang w:val="ru-RU"/>
              </w:rPr>
              <w:t xml:space="preserve"> на ринку</w:t>
            </w:r>
            <w:r>
              <w:rPr>
                <w:rFonts w:ascii="Times New Roman" w:eastAsia="Times New Roman" w:hAnsi="Times New Roman" w:cs="Times New Roman"/>
                <w:b/>
                <w:bCs/>
                <w:color w:val="000000" w:themeColor="text1"/>
                <w:sz w:val="24"/>
                <w:szCs w:val="24"/>
              </w:rPr>
              <w:t xml:space="preserve"> «на добу наперед» (далі ціна </w:t>
            </w:r>
            <w:proofErr w:type="gramStart"/>
            <w:r>
              <w:rPr>
                <w:rFonts w:ascii="Times New Roman" w:eastAsia="Times New Roman" w:hAnsi="Times New Roman" w:cs="Times New Roman"/>
                <w:b/>
                <w:bCs/>
                <w:color w:val="000000" w:themeColor="text1"/>
                <w:sz w:val="24"/>
                <w:szCs w:val="24"/>
              </w:rPr>
              <w:t>на</w:t>
            </w:r>
            <w:proofErr w:type="gramEnd"/>
            <w:r>
              <w:rPr>
                <w:rFonts w:ascii="Times New Roman" w:eastAsia="Times New Roman" w:hAnsi="Times New Roman" w:cs="Times New Roman"/>
                <w:b/>
                <w:bCs/>
                <w:color w:val="000000" w:themeColor="text1"/>
                <w:sz w:val="24"/>
                <w:szCs w:val="24"/>
              </w:rPr>
              <w:t xml:space="preserve"> РДН)</w:t>
            </w:r>
            <w:r>
              <w:rPr>
                <w:rFonts w:ascii="Times New Roman" w:eastAsia="Times New Roman" w:hAnsi="Times New Roman" w:cs="Times New Roman"/>
                <w:b/>
                <w:bCs/>
                <w:color w:val="000000" w:themeColor="text1"/>
                <w:sz w:val="24"/>
                <w:szCs w:val="24"/>
                <w:lang w:val="ru-RU"/>
              </w:rPr>
              <w:t>, оплату за</w:t>
            </w:r>
            <w:r>
              <w:rPr>
                <w:rFonts w:ascii="Times New Roman" w:eastAsia="Times New Roman" w:hAnsi="Times New Roman" w:cs="Times New Roman"/>
                <w:b/>
                <w:bCs/>
                <w:color w:val="000000" w:themeColor="text1"/>
                <w:sz w:val="24"/>
                <w:szCs w:val="24"/>
                <w:lang w:val="en-US"/>
              </w:rPr>
              <w:t> </w:t>
            </w:r>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послуги</w:t>
            </w:r>
            <w:proofErr w:type="spellEnd"/>
            <w:r>
              <w:rPr>
                <w:rFonts w:ascii="Times New Roman" w:eastAsia="Times New Roman" w:hAnsi="Times New Roman" w:cs="Times New Roman"/>
                <w:b/>
                <w:bCs/>
                <w:color w:val="000000" w:themeColor="text1"/>
                <w:sz w:val="24"/>
                <w:szCs w:val="24"/>
                <w:lang w:val="ru-RU"/>
              </w:rPr>
              <w:t xml:space="preserve"> з </w:t>
            </w:r>
            <w:proofErr w:type="spellStart"/>
            <w:r>
              <w:rPr>
                <w:rFonts w:ascii="Times New Roman" w:eastAsia="Times New Roman" w:hAnsi="Times New Roman" w:cs="Times New Roman"/>
                <w:b/>
                <w:bCs/>
                <w:color w:val="000000" w:themeColor="text1"/>
                <w:sz w:val="24"/>
                <w:szCs w:val="24"/>
                <w:lang w:val="ru-RU"/>
              </w:rPr>
              <w:t>передачі</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електричної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енергії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вартість</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послуг</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Постачальника</w:t>
            </w:r>
            <w:proofErr w:type="spellEnd"/>
            <w:r>
              <w:rPr>
                <w:rFonts w:ascii="Times New Roman" w:eastAsia="Times New Roman" w:hAnsi="Times New Roman" w:cs="Times New Roman"/>
                <w:b/>
                <w:bCs/>
                <w:color w:val="000000" w:themeColor="text1"/>
                <w:sz w:val="24"/>
                <w:szCs w:val="24"/>
                <w:lang w:val="ru-RU"/>
              </w:rPr>
              <w:t xml:space="preserve"> </w:t>
            </w:r>
            <w:r>
              <w:rPr>
                <w:rFonts w:ascii="Times New Roman" w:eastAsia="Times New Roman" w:hAnsi="Times New Roman" w:cs="Times New Roman"/>
                <w:b/>
                <w:bCs/>
                <w:color w:val="000000" w:themeColor="text1"/>
                <w:sz w:val="24"/>
                <w:szCs w:val="24"/>
              </w:rPr>
              <w:t>та</w:t>
            </w:r>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витрати</w:t>
            </w:r>
            <w:proofErr w:type="spellEnd"/>
            <w:r>
              <w:rPr>
                <w:rFonts w:ascii="Times New Roman" w:eastAsia="Times New Roman" w:hAnsi="Times New Roman" w:cs="Times New Roman"/>
                <w:b/>
                <w:bCs/>
                <w:color w:val="000000" w:themeColor="text1"/>
                <w:sz w:val="24"/>
                <w:szCs w:val="24"/>
                <w:lang w:val="ru-RU"/>
              </w:rPr>
              <w:t xml:space="preserve"> на </w:t>
            </w:r>
            <w:proofErr w:type="spellStart"/>
            <w:r>
              <w:rPr>
                <w:rFonts w:ascii="Times New Roman" w:eastAsia="Times New Roman" w:hAnsi="Times New Roman" w:cs="Times New Roman"/>
                <w:b/>
                <w:bCs/>
                <w:color w:val="000000" w:themeColor="text1"/>
                <w:sz w:val="24"/>
                <w:szCs w:val="24"/>
                <w:lang w:val="ru-RU"/>
              </w:rPr>
              <w:t>сплату</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податків</w:t>
            </w:r>
            <w:proofErr w:type="spellEnd"/>
            <w:r>
              <w:rPr>
                <w:rFonts w:ascii="Times New Roman" w:eastAsia="Times New Roman" w:hAnsi="Times New Roman" w:cs="Times New Roman"/>
                <w:b/>
                <w:bCs/>
                <w:color w:val="000000" w:themeColor="text1"/>
                <w:sz w:val="24"/>
                <w:szCs w:val="24"/>
                <w:lang w:val="ru-RU"/>
              </w:rPr>
              <w:t>.</w:t>
            </w:r>
          </w:p>
          <w:p w:rsidR="003C6E30" w:rsidRDefault="00C97548">
            <w:pPr>
              <w:widowControl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bCs/>
                <w:color w:val="000000" w:themeColor="text1"/>
                <w:sz w:val="24"/>
                <w:szCs w:val="24"/>
                <w:lang w:val="ru-RU"/>
              </w:rPr>
              <w:t>Розрахунок</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вартості</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тендерної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пропозиції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Учасника</w:t>
            </w:r>
            <w:proofErr w:type="spellEnd"/>
            <w:r>
              <w:rPr>
                <w:rFonts w:ascii="Times New Roman" w:eastAsia="Times New Roman" w:hAnsi="Times New Roman" w:cs="Times New Roman"/>
                <w:b/>
                <w:bCs/>
                <w:color w:val="000000" w:themeColor="text1"/>
                <w:sz w:val="24"/>
                <w:szCs w:val="24"/>
                <w:lang w:val="ru-RU"/>
              </w:rPr>
              <w:t xml:space="preserve"> </w:t>
            </w:r>
            <w:proofErr w:type="gramStart"/>
            <w:r>
              <w:rPr>
                <w:rFonts w:ascii="Times New Roman" w:eastAsia="Times New Roman" w:hAnsi="Times New Roman" w:cs="Times New Roman"/>
                <w:b/>
                <w:bCs/>
                <w:color w:val="000000" w:themeColor="text1"/>
                <w:sz w:val="24"/>
                <w:szCs w:val="24"/>
                <w:lang w:val="ru-RU"/>
              </w:rPr>
              <w:t>повинен</w:t>
            </w:r>
            <w:proofErr w:type="gram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здійснюватися</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наступним</w:t>
            </w:r>
            <w:proofErr w:type="spellEnd"/>
            <w:r>
              <w:rPr>
                <w:rFonts w:ascii="Times New Roman" w:eastAsia="Times New Roman" w:hAnsi="Times New Roman" w:cs="Times New Roman"/>
                <w:b/>
                <w:bCs/>
                <w:color w:val="000000" w:themeColor="text1"/>
                <w:sz w:val="24"/>
                <w:szCs w:val="24"/>
                <w:lang w:val="ru-RU"/>
              </w:rPr>
              <w:t xml:space="preserve"> чином:</w:t>
            </w:r>
          </w:p>
          <w:p w:rsidR="003C6E30" w:rsidRDefault="00C97548">
            <w:pPr>
              <w:widowControl w:val="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ru-RU"/>
              </w:rPr>
              <w:t>Ц</w:t>
            </w:r>
            <w:proofErr w:type="gram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w:t>
            </w:r>
            <w:proofErr w:type="spellEnd"/>
            <w:r>
              <w:rPr>
                <w:rFonts w:ascii="Times New Roman" w:eastAsia="Times New Roman" w:hAnsi="Times New Roman" w:cs="Times New Roman"/>
                <w:color w:val="000000" w:themeColor="text1"/>
                <w:sz w:val="24"/>
                <w:szCs w:val="24"/>
                <w:lang w:val="ru-RU"/>
              </w:rPr>
              <w:t xml:space="preserve">  = (</w:t>
            </w:r>
            <w:proofErr w:type="spellStart"/>
            <w:r>
              <w:rPr>
                <w:rFonts w:ascii="Times New Roman" w:eastAsia="Times New Roman" w:hAnsi="Times New Roman" w:cs="Times New Roman"/>
                <w:color w:val="000000" w:themeColor="text1"/>
                <w:sz w:val="24"/>
                <w:szCs w:val="24"/>
                <w:lang w:val="ru-RU"/>
              </w:rPr>
              <w:t>Ц_прогн.рдн</w:t>
            </w:r>
            <w:proofErr w:type="spellEnd"/>
            <w:r>
              <w:rPr>
                <w:rFonts w:ascii="Times New Roman" w:eastAsia="Times New Roman" w:hAnsi="Times New Roman" w:cs="Times New Roman"/>
                <w:color w:val="000000" w:themeColor="text1"/>
                <w:sz w:val="24"/>
                <w:szCs w:val="24"/>
                <w:lang w:val="ru-RU"/>
              </w:rPr>
              <w:t xml:space="preserve"> + </w:t>
            </w:r>
            <w:proofErr w:type="spellStart"/>
            <w:r>
              <w:rPr>
                <w:rFonts w:ascii="Times New Roman" w:eastAsia="Times New Roman" w:hAnsi="Times New Roman" w:cs="Times New Roman"/>
                <w:color w:val="000000" w:themeColor="text1"/>
                <w:sz w:val="24"/>
                <w:szCs w:val="24"/>
                <w:lang w:val="ru-RU"/>
              </w:rPr>
              <w:t>Т_пер</w:t>
            </w:r>
            <w:proofErr w:type="spellEnd"/>
            <w:r>
              <w:rPr>
                <w:rFonts w:ascii="Times New Roman" w:eastAsia="Times New Roman" w:hAnsi="Times New Roman" w:cs="Times New Roman"/>
                <w:color w:val="000000" w:themeColor="text1"/>
                <w:sz w:val="24"/>
                <w:szCs w:val="24"/>
                <w:lang w:val="ru-RU"/>
              </w:rPr>
              <w:t xml:space="preserve"> + М)×</w:t>
            </w:r>
            <w:r>
              <w:rPr>
                <w:rFonts w:ascii="Times New Roman" w:eastAsia="Times New Roman" w:hAnsi="Times New Roman" w:cs="Times New Roman"/>
                <w:color w:val="000000" w:themeColor="text1"/>
                <w:sz w:val="24"/>
                <w:szCs w:val="24"/>
                <w:lang w:val="en-US"/>
              </w:rPr>
              <w:t>V</w:t>
            </w:r>
            <w:r>
              <w:rPr>
                <w:rFonts w:ascii="Times New Roman" w:eastAsia="Times New Roman" w:hAnsi="Times New Roman" w:cs="Times New Roman"/>
                <w:color w:val="000000" w:themeColor="text1"/>
                <w:sz w:val="24"/>
                <w:szCs w:val="24"/>
              </w:rPr>
              <w:t>план</w:t>
            </w:r>
            <w:r>
              <w:rPr>
                <w:rFonts w:ascii="Times New Roman" w:eastAsia="Times New Roman" w:hAnsi="Times New Roman" w:cs="Times New Roman"/>
                <w:color w:val="000000" w:themeColor="text1"/>
                <w:sz w:val="24"/>
                <w:szCs w:val="24"/>
                <w:lang w:val="ru-RU"/>
              </w:rPr>
              <w:t>×1,2 де ,</w:t>
            </w:r>
          </w:p>
          <w:p w:rsidR="003C6E30" w:rsidRDefault="00C97548">
            <w:pPr>
              <w:widowControl w:val="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ru-RU"/>
              </w:rPr>
              <w:t>Ц</w:t>
            </w:r>
            <w:proofErr w:type="gram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w:t>
            </w:r>
            <w:proofErr w:type="spellEnd"/>
            <w:r>
              <w:rPr>
                <w:rFonts w:ascii="Times New Roman" w:eastAsia="Times New Roman" w:hAnsi="Times New Roman" w:cs="Times New Roman"/>
                <w:color w:val="000000" w:themeColor="text1"/>
                <w:sz w:val="24"/>
                <w:szCs w:val="24"/>
                <w:lang w:val="ru-RU"/>
              </w:rPr>
              <w:t xml:space="preserve"> – </w:t>
            </w:r>
            <w:proofErr w:type="spellStart"/>
            <w:r>
              <w:rPr>
                <w:rFonts w:ascii="Times New Roman" w:eastAsia="Times New Roman" w:hAnsi="Times New Roman" w:cs="Times New Roman"/>
                <w:color w:val="000000" w:themeColor="text1"/>
                <w:sz w:val="24"/>
                <w:szCs w:val="24"/>
                <w:lang w:val="ru-RU"/>
              </w:rPr>
              <w:t>ціна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ru-RU"/>
              </w:rPr>
              <w:t xml:space="preserve"> грн.</w:t>
            </w:r>
            <w:r>
              <w:rPr>
                <w:rFonts w:ascii="Times New Roman" w:eastAsia="Times New Roman" w:hAnsi="Times New Roman" w:cs="Times New Roman"/>
                <w:color w:val="000000" w:themeColor="text1"/>
                <w:sz w:val="24"/>
                <w:szCs w:val="24"/>
              </w:rPr>
              <w:t xml:space="preserve"> з ПДВ</w:t>
            </w:r>
          </w:p>
          <w:p w:rsidR="003C6E30" w:rsidRDefault="00C97548">
            <w:pPr>
              <w:widowControl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Ц_прогн.рдн</w:t>
            </w:r>
            <w:proofErr w:type="spellEnd"/>
            <w:r>
              <w:rPr>
                <w:rFonts w:ascii="Times New Roman" w:eastAsia="Times New Roman" w:hAnsi="Times New Roman" w:cs="Times New Roman"/>
                <w:color w:val="000000" w:themeColor="text1"/>
                <w:sz w:val="24"/>
                <w:szCs w:val="24"/>
              </w:rPr>
              <w:t>.– прогнозована ціна РДН, яка для даної закупівлі становить – 4,57601 грн. за 1 кВт*</w:t>
            </w:r>
            <w:proofErr w:type="spellStart"/>
            <w:r>
              <w:rPr>
                <w:rFonts w:ascii="Times New Roman" w:eastAsia="Times New Roman" w:hAnsi="Times New Roman" w:cs="Times New Roman"/>
                <w:color w:val="000000" w:themeColor="text1"/>
                <w:sz w:val="24"/>
                <w:szCs w:val="24"/>
              </w:rPr>
              <w:t>год</w:t>
            </w:r>
            <w:proofErr w:type="spellEnd"/>
            <w:r>
              <w:rPr>
                <w:rFonts w:ascii="Times New Roman" w:eastAsia="Times New Roman" w:hAnsi="Times New Roman" w:cs="Times New Roman"/>
                <w:color w:val="000000" w:themeColor="text1"/>
                <w:sz w:val="24"/>
                <w:szCs w:val="24"/>
              </w:rPr>
              <w:t xml:space="preserve"> без ПДВ, (визначена як середньозважена ціна на РДН за грудень 2023 року за даними ДП «Оператор ринку» розміщеними на його веб-сайті</w:t>
            </w:r>
            <w:hyperlink r:id="rId19" w:history="1">
              <w:r>
                <w:rPr>
                  <w:rStyle w:val="a4"/>
                  <w:rFonts w:ascii="Times New Roman" w:eastAsia="Times New Roman" w:hAnsi="Times New Roman" w:cs="Times New Roman"/>
                  <w:color w:val="000000" w:themeColor="text1"/>
                  <w:sz w:val="24"/>
                  <w:szCs w:val="24"/>
                </w:rPr>
                <w:t xml:space="preserve"> </w:t>
              </w:r>
              <w:r>
                <w:rPr>
                  <w:rStyle w:val="a4"/>
                  <w:rFonts w:ascii="Times New Roman" w:eastAsia="Times New Roman" w:hAnsi="Times New Roman" w:cs="Times New Roman"/>
                  <w:color w:val="000000" w:themeColor="text1"/>
                  <w:sz w:val="24"/>
                  <w:szCs w:val="24"/>
                  <w:lang w:val="en-US"/>
                </w:rPr>
                <w:t>www</w:t>
              </w:r>
              <w:r>
                <w:rPr>
                  <w:rStyle w:val="a4"/>
                  <w:rFonts w:ascii="Times New Roman" w:eastAsia="Times New Roman" w:hAnsi="Times New Roman" w:cs="Times New Roman"/>
                  <w:color w:val="000000" w:themeColor="text1"/>
                  <w:sz w:val="24"/>
                  <w:szCs w:val="24"/>
                </w:rPr>
                <w:t>.</w:t>
              </w:r>
              <w:proofErr w:type="spellStart"/>
              <w:r>
                <w:rPr>
                  <w:rStyle w:val="a4"/>
                  <w:rFonts w:ascii="Times New Roman" w:eastAsia="Times New Roman" w:hAnsi="Times New Roman" w:cs="Times New Roman"/>
                  <w:color w:val="000000" w:themeColor="text1"/>
                  <w:sz w:val="24"/>
                  <w:szCs w:val="24"/>
                  <w:lang w:val="en-US"/>
                </w:rPr>
                <w:t>oree</w:t>
              </w:r>
              <w:proofErr w:type="spellEnd"/>
              <w:r>
                <w:rPr>
                  <w:rStyle w:val="a4"/>
                  <w:rFonts w:ascii="Times New Roman" w:eastAsia="Times New Roman" w:hAnsi="Times New Roman" w:cs="Times New Roman"/>
                  <w:color w:val="000000" w:themeColor="text1"/>
                  <w:sz w:val="24"/>
                  <w:szCs w:val="24"/>
                </w:rPr>
                <w:t>.</w:t>
              </w:r>
              <w:r>
                <w:rPr>
                  <w:rStyle w:val="a4"/>
                  <w:rFonts w:ascii="Times New Roman" w:eastAsia="Times New Roman" w:hAnsi="Times New Roman" w:cs="Times New Roman"/>
                  <w:color w:val="000000" w:themeColor="text1"/>
                  <w:sz w:val="24"/>
                  <w:szCs w:val="24"/>
                  <w:lang w:val="en-US"/>
                </w:rPr>
                <w:t>com</w:t>
              </w:r>
              <w:r>
                <w:rPr>
                  <w:rStyle w:val="a4"/>
                  <w:rFonts w:ascii="Times New Roman" w:eastAsia="Times New Roman" w:hAnsi="Times New Roman" w:cs="Times New Roman"/>
                  <w:color w:val="000000" w:themeColor="text1"/>
                  <w:sz w:val="24"/>
                  <w:szCs w:val="24"/>
                </w:rPr>
                <w:t>.</w:t>
              </w:r>
              <w:proofErr w:type="spellStart"/>
              <w:r>
                <w:rPr>
                  <w:rStyle w:val="a4"/>
                  <w:rFonts w:ascii="Times New Roman" w:eastAsia="Times New Roman" w:hAnsi="Times New Roman" w:cs="Times New Roman"/>
                  <w:color w:val="000000" w:themeColor="text1"/>
                  <w:sz w:val="24"/>
                  <w:szCs w:val="24"/>
                  <w:lang w:val="en-US"/>
                </w:rPr>
                <w:t>ua</w:t>
              </w:r>
              <w:proofErr w:type="spellEnd"/>
              <w:r>
                <w:rPr>
                  <w:rStyle w:val="a4"/>
                  <w:rFonts w:ascii="Times New Roman" w:eastAsia="Times New Roman" w:hAnsi="Times New Roman" w:cs="Times New Roman"/>
                  <w:color w:val="000000" w:themeColor="text1"/>
                  <w:sz w:val="24"/>
                  <w:szCs w:val="24"/>
                </w:rPr>
                <w:t xml:space="preserve"> </w:t>
              </w:r>
            </w:hyperlink>
            <w:r>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(15 % від середньозваженої ціни на РДН). </w:t>
            </w:r>
          </w:p>
          <w:p w:rsidR="003C6E30" w:rsidRDefault="00C97548">
            <w:pPr>
              <w:widowControl w:val="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ru-RU"/>
              </w:rPr>
              <w:t xml:space="preserve">Т пер. - тариф на </w:t>
            </w:r>
            <w:proofErr w:type="spellStart"/>
            <w:r>
              <w:rPr>
                <w:rFonts w:ascii="Times New Roman" w:eastAsia="Times New Roman" w:hAnsi="Times New Roman" w:cs="Times New Roman"/>
                <w:color w:val="000000" w:themeColor="text1"/>
                <w:sz w:val="24"/>
                <w:szCs w:val="24"/>
                <w:lang w:val="ru-RU"/>
              </w:rPr>
              <w:t>послуги</w:t>
            </w:r>
            <w:proofErr w:type="spellEnd"/>
            <w:r>
              <w:rPr>
                <w:rFonts w:ascii="Times New Roman" w:eastAsia="Times New Roman" w:hAnsi="Times New Roman" w:cs="Times New Roman"/>
                <w:color w:val="000000" w:themeColor="text1"/>
                <w:sz w:val="24"/>
                <w:szCs w:val="24"/>
                <w:lang w:val="ru-RU"/>
              </w:rPr>
              <w:t xml:space="preserve"> з </w:t>
            </w:r>
            <w:proofErr w:type="spellStart"/>
            <w:r>
              <w:rPr>
                <w:rFonts w:ascii="Times New Roman" w:eastAsia="Times New Roman" w:hAnsi="Times New Roman" w:cs="Times New Roman"/>
                <w:color w:val="000000" w:themeColor="text1"/>
                <w:sz w:val="24"/>
                <w:szCs w:val="24"/>
                <w:lang w:val="ru-RU"/>
              </w:rPr>
              <w:t>передачі</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електричної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енергії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затверджений</w:t>
            </w:r>
            <w:proofErr w:type="spellEnd"/>
            <w:r>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Pr>
                <w:rFonts w:ascii="Times New Roman" w:eastAsia="Times New Roman" w:hAnsi="Times New Roman" w:cs="Times New Roman"/>
                <w:color w:val="000000" w:themeColor="text1"/>
                <w:sz w:val="24"/>
                <w:szCs w:val="24"/>
                <w:lang w:val="ru-RU"/>
              </w:rPr>
              <w:t>системи</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передачі</w:t>
            </w:r>
            <w:proofErr w:type="spellEnd"/>
            <w:r>
              <w:rPr>
                <w:rFonts w:ascii="Times New Roman" w:eastAsia="Times New Roman" w:hAnsi="Times New Roman" w:cs="Times New Roman"/>
                <w:color w:val="000000" w:themeColor="text1"/>
                <w:sz w:val="24"/>
                <w:szCs w:val="24"/>
                <w:lang w:val="ru-RU"/>
              </w:rPr>
              <w:t xml:space="preserve"> у </w:t>
            </w:r>
            <w:proofErr w:type="spellStart"/>
            <w:r>
              <w:rPr>
                <w:rFonts w:ascii="Times New Roman" w:eastAsia="Times New Roman" w:hAnsi="Times New Roman" w:cs="Times New Roman"/>
                <w:color w:val="000000" w:themeColor="text1"/>
                <w:sz w:val="24"/>
                <w:szCs w:val="24"/>
                <w:lang w:val="ru-RU"/>
              </w:rPr>
              <w:t>встановленому</w:t>
            </w:r>
            <w:proofErr w:type="spellEnd"/>
            <w:r>
              <w:rPr>
                <w:rFonts w:ascii="Times New Roman" w:eastAsia="Times New Roman" w:hAnsi="Times New Roman" w:cs="Times New Roman"/>
                <w:color w:val="000000" w:themeColor="text1"/>
                <w:sz w:val="24"/>
                <w:szCs w:val="24"/>
                <w:lang w:val="ru-RU"/>
              </w:rPr>
              <w:t xml:space="preserve"> порядку </w:t>
            </w:r>
            <w:proofErr w:type="spellStart"/>
            <w:r>
              <w:rPr>
                <w:rFonts w:ascii="Times New Roman" w:eastAsia="Times New Roman" w:hAnsi="Times New Roman" w:cs="Times New Roman"/>
                <w:color w:val="000000" w:themeColor="text1"/>
                <w:sz w:val="24"/>
                <w:szCs w:val="24"/>
                <w:lang w:val="ru-RU"/>
              </w:rPr>
              <w:t>відповідно</w:t>
            </w:r>
            <w:proofErr w:type="spellEnd"/>
            <w:r>
              <w:rPr>
                <w:rFonts w:ascii="Times New Roman" w:eastAsia="Times New Roman" w:hAnsi="Times New Roman" w:cs="Times New Roman"/>
                <w:color w:val="000000" w:themeColor="text1"/>
                <w:sz w:val="24"/>
                <w:szCs w:val="24"/>
                <w:lang w:val="ru-RU"/>
              </w:rPr>
              <w:t xml:space="preserve"> до постанови НКРЕКП </w:t>
            </w:r>
            <w:proofErr w:type="spellStart"/>
            <w:r>
              <w:rPr>
                <w:rFonts w:ascii="Times New Roman" w:eastAsia="Times New Roman" w:hAnsi="Times New Roman" w:cs="Times New Roman"/>
                <w:color w:val="000000" w:themeColor="text1"/>
                <w:sz w:val="24"/>
                <w:szCs w:val="24"/>
                <w:lang w:val="ru-RU"/>
              </w:rPr>
              <w:t>від</w:t>
            </w:r>
            <w:proofErr w:type="spellEnd"/>
            <w:r>
              <w:rPr>
                <w:rFonts w:ascii="Times New Roman" w:eastAsia="Times New Roman" w:hAnsi="Times New Roman" w:cs="Times New Roman"/>
                <w:color w:val="000000" w:themeColor="text1"/>
                <w:sz w:val="24"/>
                <w:szCs w:val="24"/>
                <w:lang w:val="ru-RU"/>
              </w:rPr>
              <w:t xml:space="preserve"> 09.12.2023 № 2322 за 1 кВт*год без ПДВ</w:t>
            </w:r>
            <w:r>
              <w:rPr>
                <w:rFonts w:ascii="Times New Roman" w:eastAsia="Times New Roman" w:hAnsi="Times New Roman" w:cs="Times New Roman"/>
                <w:color w:val="000000" w:themeColor="text1"/>
                <w:sz w:val="24"/>
                <w:szCs w:val="24"/>
              </w:rPr>
              <w:t xml:space="preserve"> та</w:t>
            </w:r>
            <w:r>
              <w:rPr>
                <w:rFonts w:ascii="Times New Roman" w:eastAsia="Times New Roman" w:hAnsi="Times New Roman" w:cs="Times New Roman"/>
                <w:color w:val="000000" w:themeColor="text1"/>
                <w:sz w:val="24"/>
                <w:szCs w:val="24"/>
                <w:lang w:val="ru-RU"/>
              </w:rPr>
              <w:t xml:space="preserve"> становить 0,52857 грн. за 1 кВт*год;</w:t>
            </w:r>
            <w:proofErr w:type="gramEnd"/>
          </w:p>
          <w:p w:rsidR="003C6E30" w:rsidRDefault="00C97548">
            <w:pPr>
              <w:widowControl w:val="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ru-RU"/>
              </w:rPr>
              <w:t xml:space="preserve">М –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послуг</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Постачальника</w:t>
            </w:r>
            <w:proofErr w:type="spellEnd"/>
            <w:r>
              <w:rPr>
                <w:rFonts w:ascii="Times New Roman" w:eastAsia="Times New Roman" w:hAnsi="Times New Roman" w:cs="Times New Roman"/>
                <w:color w:val="000000" w:themeColor="text1"/>
                <w:sz w:val="24"/>
                <w:szCs w:val="24"/>
                <w:lang w:val="ru-RU"/>
              </w:rPr>
              <w:t xml:space="preserve"> з </w:t>
            </w:r>
            <w:proofErr w:type="spellStart"/>
            <w:r>
              <w:rPr>
                <w:rFonts w:ascii="Times New Roman" w:eastAsia="Times New Roman" w:hAnsi="Times New Roman" w:cs="Times New Roman"/>
                <w:color w:val="000000" w:themeColor="text1"/>
                <w:sz w:val="24"/>
                <w:szCs w:val="24"/>
                <w:lang w:val="ru-RU"/>
              </w:rPr>
              <w:t>врахуванням</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обов’язкових</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податків</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зборів</w:t>
            </w:r>
            <w:proofErr w:type="spellEnd"/>
            <w:r>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платежів</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що</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передбачені</w:t>
            </w:r>
            <w:proofErr w:type="spellEnd"/>
            <w:r>
              <w:rPr>
                <w:rFonts w:ascii="Times New Roman" w:eastAsia="Times New Roman" w:hAnsi="Times New Roman" w:cs="Times New Roman"/>
                <w:color w:val="000000" w:themeColor="text1"/>
                <w:sz w:val="24"/>
                <w:szCs w:val="24"/>
                <w:lang w:val="ru-RU"/>
              </w:rPr>
              <w:t xml:space="preserve"> правилами ринку, </w:t>
            </w:r>
            <w:proofErr w:type="spellStart"/>
            <w:r>
              <w:rPr>
                <w:rFonts w:ascii="Times New Roman" w:eastAsia="Times New Roman" w:hAnsi="Times New Roman" w:cs="Times New Roman"/>
                <w:color w:val="000000" w:themeColor="text1"/>
                <w:sz w:val="24"/>
                <w:szCs w:val="24"/>
                <w:lang w:val="ru-RU"/>
              </w:rPr>
              <w:t>законодавством</w:t>
            </w:r>
            <w:proofErr w:type="spellEnd"/>
            <w:r>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іншими</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нормативними</w:t>
            </w:r>
            <w:proofErr w:type="spellEnd"/>
            <w:r>
              <w:rPr>
                <w:rFonts w:ascii="Times New Roman" w:eastAsia="Times New Roman" w:hAnsi="Times New Roman" w:cs="Times New Roman"/>
                <w:color w:val="000000" w:themeColor="text1"/>
                <w:sz w:val="24"/>
                <w:szCs w:val="24"/>
                <w:lang w:val="ru-RU"/>
              </w:rPr>
              <w:t xml:space="preserve"> документами – </w:t>
            </w:r>
            <w:proofErr w:type="spellStart"/>
            <w:r>
              <w:rPr>
                <w:rFonts w:ascii="Times New Roman" w:eastAsia="Times New Roman" w:hAnsi="Times New Roman" w:cs="Times New Roman"/>
                <w:color w:val="000000" w:themeColor="text1"/>
                <w:sz w:val="24"/>
                <w:szCs w:val="24"/>
                <w:lang w:val="ru-RU"/>
              </w:rPr>
              <w:t>відповідно</w:t>
            </w:r>
            <w:proofErr w:type="spellEnd"/>
            <w:r>
              <w:rPr>
                <w:rFonts w:ascii="Times New Roman" w:eastAsia="Times New Roman" w:hAnsi="Times New Roman" w:cs="Times New Roman"/>
                <w:color w:val="000000" w:themeColor="text1"/>
                <w:sz w:val="24"/>
                <w:szCs w:val="24"/>
                <w:lang w:val="ru-RU"/>
              </w:rPr>
              <w:t xml:space="preserve"> до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lang w:val="ru-RU"/>
              </w:rPr>
              <w:t xml:space="preserve"> та не </w:t>
            </w:r>
            <w:proofErr w:type="spellStart"/>
            <w:r>
              <w:rPr>
                <w:rFonts w:ascii="Times New Roman" w:eastAsia="Times New Roman" w:hAnsi="Times New Roman" w:cs="Times New Roman"/>
                <w:color w:val="000000" w:themeColor="text1"/>
                <w:sz w:val="24"/>
                <w:szCs w:val="24"/>
                <w:lang w:val="ru-RU"/>
              </w:rPr>
              <w:t>може</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змінюватись</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протягом</w:t>
            </w:r>
            <w:proofErr w:type="spellEnd"/>
            <w:r>
              <w:rPr>
                <w:rFonts w:ascii="Times New Roman" w:eastAsia="Times New Roman" w:hAnsi="Times New Roman" w:cs="Times New Roman"/>
                <w:color w:val="000000" w:themeColor="text1"/>
                <w:sz w:val="24"/>
                <w:szCs w:val="24"/>
                <w:lang w:val="ru-RU"/>
              </w:rPr>
              <w:t xml:space="preserve"> строку </w:t>
            </w:r>
            <w:proofErr w:type="spellStart"/>
            <w:r>
              <w:rPr>
                <w:rFonts w:ascii="Times New Roman" w:eastAsia="Times New Roman" w:hAnsi="Times New Roman" w:cs="Times New Roman"/>
                <w:color w:val="000000" w:themeColor="text1"/>
                <w:sz w:val="24"/>
                <w:szCs w:val="24"/>
                <w:lang w:val="ru-RU"/>
              </w:rPr>
              <w:t>дії</w:t>
            </w:r>
            <w:proofErr w:type="spellEnd"/>
            <w:r>
              <w:rPr>
                <w:rFonts w:ascii="Times New Roman" w:eastAsia="Times New Roman" w:hAnsi="Times New Roman" w:cs="Times New Roman"/>
                <w:color w:val="000000" w:themeColor="text1"/>
                <w:sz w:val="24"/>
                <w:szCs w:val="24"/>
                <w:lang w:val="ru-RU"/>
              </w:rPr>
              <w:t xml:space="preserve"> договору), </w:t>
            </w:r>
            <w:proofErr w:type="spellStart"/>
            <w:r>
              <w:rPr>
                <w:rFonts w:ascii="Times New Roman" w:eastAsia="Times New Roman" w:hAnsi="Times New Roman" w:cs="Times New Roman"/>
                <w:color w:val="000000" w:themeColor="text1"/>
                <w:sz w:val="24"/>
                <w:szCs w:val="24"/>
                <w:lang w:val="ru-RU"/>
              </w:rPr>
              <w:t>грн</w:t>
            </w:r>
            <w:proofErr w:type="spellEnd"/>
            <w:r>
              <w:rPr>
                <w:rFonts w:ascii="Times New Roman" w:eastAsia="Times New Roman" w:hAnsi="Times New Roman" w:cs="Times New Roman"/>
                <w:color w:val="000000" w:themeColor="text1"/>
                <w:sz w:val="24"/>
                <w:szCs w:val="24"/>
              </w:rPr>
              <w:t xml:space="preserve">. за 1 </w:t>
            </w:r>
            <w:r>
              <w:rPr>
                <w:rFonts w:ascii="Times New Roman" w:eastAsia="Times New Roman" w:hAnsi="Times New Roman" w:cs="Times New Roman"/>
                <w:color w:val="000000" w:themeColor="text1"/>
                <w:sz w:val="24"/>
                <w:szCs w:val="24"/>
                <w:lang w:val="ru-RU"/>
              </w:rPr>
              <w:t>кВт*год</w:t>
            </w:r>
            <w:r>
              <w:rPr>
                <w:rFonts w:ascii="Times New Roman" w:eastAsia="Times New Roman" w:hAnsi="Times New Roman" w:cs="Times New Roman"/>
                <w:color w:val="000000" w:themeColor="text1"/>
                <w:sz w:val="24"/>
                <w:szCs w:val="24"/>
              </w:rPr>
              <w:t xml:space="preserve"> без ПДВ</w:t>
            </w:r>
            <w:r>
              <w:rPr>
                <w:rFonts w:ascii="Times New Roman" w:eastAsia="Times New Roman" w:hAnsi="Times New Roman" w:cs="Times New Roman"/>
                <w:color w:val="000000" w:themeColor="text1"/>
                <w:sz w:val="24"/>
                <w:szCs w:val="24"/>
                <w:lang w:val="ru-RU"/>
              </w:rPr>
              <w:t>;</w:t>
            </w:r>
            <w:proofErr w:type="gramEnd"/>
          </w:p>
          <w:p w:rsidR="003C6E30" w:rsidRDefault="00C9754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V</w:t>
            </w:r>
            <w:r>
              <w:rPr>
                <w:rFonts w:ascii="Times New Roman" w:eastAsia="Times New Roman" w:hAnsi="Times New Roman" w:cs="Times New Roman"/>
                <w:color w:val="000000" w:themeColor="text1"/>
                <w:sz w:val="24"/>
                <w:szCs w:val="24"/>
                <w:lang w:val="ru-RU"/>
              </w:rPr>
              <w:t xml:space="preserve"> план – </w:t>
            </w:r>
            <w:proofErr w:type="spellStart"/>
            <w:r>
              <w:rPr>
                <w:rFonts w:ascii="Times New Roman" w:eastAsia="Times New Roman" w:hAnsi="Times New Roman" w:cs="Times New Roman"/>
                <w:color w:val="000000" w:themeColor="text1"/>
                <w:sz w:val="24"/>
                <w:szCs w:val="24"/>
                <w:lang w:val="ru-RU"/>
              </w:rPr>
              <w:t>плановий</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обсяг</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закупівлі</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електричної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енергії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Замовника</w:t>
            </w:r>
            <w:proofErr w:type="spellEnd"/>
            <w:r>
              <w:rPr>
                <w:rFonts w:ascii="Times New Roman" w:eastAsia="Times New Roman" w:hAnsi="Times New Roman" w:cs="Times New Roman"/>
                <w:color w:val="000000" w:themeColor="text1"/>
                <w:sz w:val="24"/>
                <w:szCs w:val="24"/>
                <w:lang w:val="ru-RU"/>
              </w:rPr>
              <w:t>, кВт*год</w:t>
            </w:r>
            <w:r>
              <w:rPr>
                <w:rFonts w:ascii="Times New Roman" w:eastAsia="Times New Roman" w:hAnsi="Times New Roman" w:cs="Times New Roman"/>
                <w:color w:val="000000" w:themeColor="text1"/>
                <w:sz w:val="24"/>
                <w:szCs w:val="24"/>
              </w:rPr>
              <w:t>;</w:t>
            </w:r>
          </w:p>
          <w:p w:rsidR="003C6E30" w:rsidRDefault="00C9754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1,2 – </w:t>
            </w:r>
            <w:proofErr w:type="spellStart"/>
            <w:r>
              <w:rPr>
                <w:rFonts w:ascii="Times New Roman" w:eastAsia="Times New Roman" w:hAnsi="Times New Roman" w:cs="Times New Roman"/>
                <w:color w:val="000000" w:themeColor="text1"/>
                <w:sz w:val="24"/>
                <w:szCs w:val="24"/>
                <w:lang w:val="ru-RU"/>
              </w:rPr>
              <w:t>математичне</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вираження</w:t>
            </w:r>
            <w:proofErr w:type="spellEnd"/>
            <w:r>
              <w:rPr>
                <w:rFonts w:ascii="Times New Roman" w:eastAsia="Times New Roman" w:hAnsi="Times New Roman" w:cs="Times New Roman"/>
                <w:color w:val="000000" w:themeColor="text1"/>
                <w:sz w:val="24"/>
                <w:szCs w:val="24"/>
                <w:lang w:val="ru-RU"/>
              </w:rPr>
              <w:t xml:space="preserve"> ставки </w:t>
            </w:r>
            <w:proofErr w:type="spellStart"/>
            <w:r>
              <w:rPr>
                <w:rFonts w:ascii="Times New Roman" w:eastAsia="Times New Roman" w:hAnsi="Times New Roman" w:cs="Times New Roman"/>
                <w:color w:val="000000" w:themeColor="text1"/>
                <w:sz w:val="24"/>
                <w:szCs w:val="24"/>
                <w:lang w:val="ru-RU"/>
              </w:rPr>
              <w:t>податку</w:t>
            </w:r>
            <w:proofErr w:type="spellEnd"/>
            <w:r>
              <w:rPr>
                <w:rFonts w:ascii="Times New Roman" w:eastAsia="Times New Roman" w:hAnsi="Times New Roman" w:cs="Times New Roman"/>
                <w:color w:val="000000" w:themeColor="text1"/>
                <w:sz w:val="24"/>
                <w:szCs w:val="24"/>
                <w:lang w:val="ru-RU"/>
              </w:rPr>
              <w:t xml:space="preserve"> на </w:t>
            </w:r>
            <w:proofErr w:type="spellStart"/>
            <w:r>
              <w:rPr>
                <w:rFonts w:ascii="Times New Roman" w:eastAsia="Times New Roman" w:hAnsi="Times New Roman" w:cs="Times New Roman"/>
                <w:color w:val="000000" w:themeColor="text1"/>
                <w:sz w:val="24"/>
                <w:szCs w:val="24"/>
                <w:lang w:val="ru-RU"/>
              </w:rPr>
              <w:t>додану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(ПДВ - 20 %).</w:t>
            </w:r>
          </w:p>
          <w:p w:rsidR="003C6E30" w:rsidRDefault="00C9754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lang w:val="ru-RU"/>
              </w:rPr>
              <w:t>Фактична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спожитої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електричної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енергії</w:t>
            </w:r>
            <w:proofErr w:type="spellEnd"/>
            <w:r>
              <w:rPr>
                <w:rFonts w:ascii="Times New Roman" w:eastAsia="Times New Roman" w:hAnsi="Times New Roman" w:cs="Times New Roman"/>
                <w:color w:val="000000" w:themeColor="text1"/>
                <w:sz w:val="24"/>
                <w:szCs w:val="24"/>
                <w:lang w:val="ru-RU"/>
              </w:rPr>
              <w:t xml:space="preserve"> буде </w:t>
            </w:r>
            <w:proofErr w:type="spellStart"/>
            <w:r>
              <w:rPr>
                <w:rFonts w:ascii="Times New Roman" w:eastAsia="Times New Roman" w:hAnsi="Times New Roman" w:cs="Times New Roman"/>
                <w:color w:val="000000" w:themeColor="text1"/>
                <w:sz w:val="24"/>
                <w:szCs w:val="24"/>
                <w:lang w:val="ru-RU"/>
              </w:rPr>
              <w:t>розраховуватися</w:t>
            </w:r>
            <w:proofErr w:type="spellEnd"/>
            <w:r>
              <w:rPr>
                <w:rFonts w:ascii="Times New Roman" w:eastAsia="Times New Roman" w:hAnsi="Times New Roman" w:cs="Times New Roman"/>
                <w:color w:val="000000" w:themeColor="text1"/>
                <w:sz w:val="24"/>
                <w:szCs w:val="24"/>
                <w:lang w:val="ru-RU"/>
              </w:rPr>
              <w:t xml:space="preserve"> по </w:t>
            </w:r>
            <w:proofErr w:type="spellStart"/>
            <w:r>
              <w:rPr>
                <w:rFonts w:ascii="Times New Roman" w:eastAsia="Times New Roman" w:hAnsi="Times New Roman" w:cs="Times New Roman"/>
                <w:color w:val="000000" w:themeColor="text1"/>
                <w:sz w:val="24"/>
                <w:szCs w:val="24"/>
                <w:lang w:val="ru-RU"/>
              </w:rPr>
              <w:t>завершенню</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розрахункового</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періоду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відповідно</w:t>
            </w:r>
            <w:proofErr w:type="spellEnd"/>
            <w:r>
              <w:rPr>
                <w:rFonts w:ascii="Times New Roman" w:eastAsia="Times New Roman" w:hAnsi="Times New Roman" w:cs="Times New Roman"/>
                <w:color w:val="000000" w:themeColor="text1"/>
                <w:sz w:val="24"/>
                <w:szCs w:val="24"/>
                <w:lang w:val="ru-RU"/>
              </w:rPr>
              <w:t xml:space="preserve"> до порядку, </w:t>
            </w:r>
            <w:proofErr w:type="spellStart"/>
            <w:r>
              <w:rPr>
                <w:rFonts w:ascii="Times New Roman" w:eastAsia="Times New Roman" w:hAnsi="Times New Roman" w:cs="Times New Roman"/>
                <w:color w:val="000000" w:themeColor="text1"/>
                <w:sz w:val="24"/>
                <w:szCs w:val="24"/>
                <w:lang w:val="ru-RU"/>
              </w:rPr>
              <w:t>вказаного</w:t>
            </w:r>
            <w:proofErr w:type="spellEnd"/>
            <w:r>
              <w:rPr>
                <w:rFonts w:ascii="Times New Roman" w:eastAsia="Times New Roman" w:hAnsi="Times New Roman" w:cs="Times New Roman"/>
                <w:color w:val="000000" w:themeColor="text1"/>
                <w:sz w:val="24"/>
                <w:szCs w:val="24"/>
                <w:lang w:val="ru-RU"/>
              </w:rPr>
              <w:t xml:space="preserve"> в</w:t>
            </w:r>
            <w:proofErr w:type="gramStart"/>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w:t>
            </w:r>
            <w:proofErr w:type="gramEnd"/>
            <w:r>
              <w:rPr>
                <w:rFonts w:ascii="Times New Roman" w:eastAsia="Times New Roman" w:hAnsi="Times New Roman" w:cs="Times New Roman"/>
                <w:color w:val="000000" w:themeColor="text1"/>
                <w:sz w:val="24"/>
                <w:szCs w:val="24"/>
                <w:lang w:val="ru-RU"/>
              </w:rPr>
              <w:t>роєкті</w:t>
            </w:r>
            <w:proofErr w:type="spellEnd"/>
            <w:r>
              <w:rPr>
                <w:rFonts w:ascii="Times New Roman" w:eastAsia="Times New Roman" w:hAnsi="Times New Roman" w:cs="Times New Roman"/>
                <w:color w:val="000000" w:themeColor="text1"/>
                <w:sz w:val="24"/>
                <w:szCs w:val="24"/>
                <w:lang w:val="ru-RU"/>
              </w:rPr>
              <w:t xml:space="preserve"> договору (</w:t>
            </w:r>
            <w:proofErr w:type="spellStart"/>
            <w:r>
              <w:rPr>
                <w:rFonts w:ascii="Times New Roman" w:eastAsia="Times New Roman" w:hAnsi="Times New Roman" w:cs="Times New Roman"/>
                <w:color w:val="000000" w:themeColor="text1"/>
                <w:sz w:val="24"/>
                <w:szCs w:val="24"/>
                <w:lang w:val="ru-RU"/>
              </w:rPr>
              <w:t>Додаток</w:t>
            </w:r>
            <w:proofErr w:type="spellEnd"/>
            <w:r>
              <w:rPr>
                <w:rFonts w:ascii="Times New Roman" w:eastAsia="Times New Roman" w:hAnsi="Times New Roman" w:cs="Times New Roman"/>
                <w:color w:val="000000" w:themeColor="text1"/>
                <w:sz w:val="24"/>
                <w:szCs w:val="24"/>
                <w:lang w:val="ru-RU"/>
              </w:rPr>
              <w:t xml:space="preserve"> 3 до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документації</w:t>
            </w:r>
            <w:proofErr w:type="spellEnd"/>
            <w:r>
              <w:rPr>
                <w:rFonts w:ascii="Times New Roman" w:eastAsia="Times New Roman" w:hAnsi="Times New Roman" w:cs="Times New Roman"/>
                <w:color w:val="000000" w:themeColor="text1"/>
                <w:sz w:val="24"/>
                <w:szCs w:val="24"/>
                <w:lang w:val="ru-RU"/>
              </w:rPr>
              <w:t>).</w:t>
            </w:r>
          </w:p>
          <w:p w:rsidR="003C6E30" w:rsidRDefault="00C9754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         </w:t>
            </w:r>
            <w:proofErr w:type="spellStart"/>
            <w:proofErr w:type="gramStart"/>
            <w:r>
              <w:rPr>
                <w:rFonts w:ascii="Times New Roman" w:eastAsia="Times New Roman" w:hAnsi="Times New Roman" w:cs="Times New Roman"/>
                <w:color w:val="000000" w:themeColor="text1"/>
                <w:sz w:val="24"/>
                <w:szCs w:val="24"/>
                <w:lang w:val="ru-RU"/>
              </w:rPr>
              <w:t>П</w:t>
            </w:r>
            <w:proofErr w:type="gramEnd"/>
            <w:r>
              <w:rPr>
                <w:rFonts w:ascii="Times New Roman" w:eastAsia="Times New Roman" w:hAnsi="Times New Roman" w:cs="Times New Roman"/>
                <w:color w:val="000000" w:themeColor="text1"/>
                <w:sz w:val="24"/>
                <w:szCs w:val="24"/>
                <w:lang w:val="ru-RU"/>
              </w:rPr>
              <w:t>ід</w:t>
            </w:r>
            <w:proofErr w:type="spellEnd"/>
            <w:r>
              <w:rPr>
                <w:rFonts w:ascii="Times New Roman" w:eastAsia="Times New Roman" w:hAnsi="Times New Roman" w:cs="Times New Roman"/>
                <w:color w:val="000000" w:themeColor="text1"/>
                <w:sz w:val="24"/>
                <w:szCs w:val="24"/>
                <w:lang w:val="ru-RU"/>
              </w:rPr>
              <w:t xml:space="preserve"> час </w:t>
            </w:r>
            <w:proofErr w:type="spellStart"/>
            <w:r>
              <w:rPr>
                <w:rFonts w:ascii="Times New Roman" w:eastAsia="Times New Roman" w:hAnsi="Times New Roman" w:cs="Times New Roman"/>
                <w:color w:val="000000" w:themeColor="text1"/>
                <w:sz w:val="24"/>
                <w:szCs w:val="24"/>
                <w:lang w:val="ru-RU"/>
              </w:rPr>
              <w:t>проведення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аукціону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Учасник</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знижує</w:t>
            </w:r>
            <w:proofErr w:type="spellEnd"/>
            <w:r>
              <w:rPr>
                <w:rFonts w:ascii="Times New Roman" w:eastAsia="Times New Roman" w:hAnsi="Times New Roman" w:cs="Times New Roman"/>
                <w:color w:val="000000" w:themeColor="text1"/>
                <w:sz w:val="24"/>
                <w:szCs w:val="24"/>
                <w:lang w:val="ru-RU"/>
              </w:rPr>
              <w:t xml:space="preserve"> суму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тільки</w:t>
            </w:r>
            <w:proofErr w:type="spellEnd"/>
            <w:r>
              <w:rPr>
                <w:rFonts w:ascii="Times New Roman" w:eastAsia="Times New Roman" w:hAnsi="Times New Roman" w:cs="Times New Roman"/>
                <w:color w:val="000000" w:themeColor="text1"/>
                <w:sz w:val="24"/>
                <w:szCs w:val="24"/>
                <w:lang w:val="ru-RU"/>
              </w:rPr>
              <w:t xml:space="preserve"> за </w:t>
            </w:r>
            <w:proofErr w:type="spellStart"/>
            <w:r>
              <w:rPr>
                <w:rFonts w:ascii="Times New Roman" w:eastAsia="Times New Roman" w:hAnsi="Times New Roman" w:cs="Times New Roman"/>
                <w:color w:val="000000" w:themeColor="text1"/>
                <w:sz w:val="24"/>
                <w:szCs w:val="24"/>
                <w:lang w:val="ru-RU"/>
              </w:rPr>
              <w:t>рахунок</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зменшення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маржі</w:t>
            </w:r>
            <w:proofErr w:type="spellEnd"/>
            <w:r>
              <w:rPr>
                <w:rFonts w:ascii="Times New Roman" w:eastAsia="Times New Roman" w:hAnsi="Times New Roman" w:cs="Times New Roman"/>
                <w:color w:val="000000" w:themeColor="text1"/>
                <w:sz w:val="24"/>
                <w:szCs w:val="24"/>
                <w:lang w:val="ru-RU"/>
              </w:rPr>
              <w:t>.</w:t>
            </w:r>
          </w:p>
          <w:p w:rsidR="003C6E30" w:rsidRDefault="00C97548">
            <w:pPr>
              <w:pStyle w:val="af2"/>
              <w:jc w:val="both"/>
              <w:rPr>
                <w:b/>
                <w:color w:val="000000" w:themeColor="text1"/>
                <w:lang w:val="ru-RU"/>
              </w:rPr>
            </w:pPr>
            <w:proofErr w:type="spellStart"/>
            <w:r>
              <w:rPr>
                <w:b/>
                <w:color w:val="000000" w:themeColor="text1"/>
                <w:lang w:val="ru-RU"/>
              </w:rPr>
              <w:t>Визначення</w:t>
            </w:r>
            <w:proofErr w:type="spellEnd"/>
            <w:r>
              <w:rPr>
                <w:b/>
                <w:color w:val="000000" w:themeColor="text1"/>
                <w:lang w:val="ru-RU"/>
              </w:rPr>
              <w:t xml:space="preserve"> </w:t>
            </w:r>
            <w:proofErr w:type="spellStart"/>
            <w:r>
              <w:rPr>
                <w:b/>
                <w:color w:val="000000" w:themeColor="text1"/>
                <w:lang w:val="ru-RU"/>
              </w:rPr>
              <w:t>маржі</w:t>
            </w:r>
            <w:proofErr w:type="spellEnd"/>
            <w:r>
              <w:rPr>
                <w:b/>
                <w:color w:val="000000" w:themeColor="text1"/>
                <w:lang w:val="ru-RU"/>
              </w:rPr>
              <w:t xml:space="preserve"> </w:t>
            </w:r>
            <w:proofErr w:type="spellStart"/>
            <w:r>
              <w:rPr>
                <w:b/>
                <w:color w:val="000000" w:themeColor="text1"/>
                <w:lang w:val="ru-RU"/>
              </w:rPr>
              <w:t>учасника</w:t>
            </w:r>
            <w:proofErr w:type="spellEnd"/>
          </w:p>
          <w:p w:rsidR="003C6E30" w:rsidRDefault="00C97548">
            <w:pPr>
              <w:pStyle w:val="af2"/>
              <w:rPr>
                <w:color w:val="000000" w:themeColor="text1"/>
                <w:lang w:val="ru-RU"/>
              </w:rPr>
            </w:pPr>
            <w:proofErr w:type="spellStart"/>
            <w:r>
              <w:rPr>
                <w:color w:val="000000" w:themeColor="text1"/>
                <w:lang w:val="ru-RU"/>
              </w:rPr>
              <w:t>Відповідно</w:t>
            </w:r>
            <w:proofErr w:type="spellEnd"/>
            <w:r>
              <w:rPr>
                <w:color w:val="000000" w:themeColor="text1"/>
                <w:lang w:val="ru-RU"/>
              </w:rPr>
              <w:t xml:space="preserve"> за результатами </w:t>
            </w:r>
            <w:proofErr w:type="spellStart"/>
            <w:r>
              <w:rPr>
                <w:color w:val="000000" w:themeColor="text1"/>
                <w:lang w:val="ru-RU"/>
              </w:rPr>
              <w:t>торгі</w:t>
            </w:r>
            <w:proofErr w:type="gramStart"/>
            <w:r>
              <w:rPr>
                <w:color w:val="000000" w:themeColor="text1"/>
                <w:lang w:val="ru-RU"/>
              </w:rPr>
              <w:t>в</w:t>
            </w:r>
            <w:proofErr w:type="spellEnd"/>
            <w:proofErr w:type="gramEnd"/>
            <w:r>
              <w:rPr>
                <w:color w:val="000000" w:themeColor="text1"/>
                <w:lang w:val="ru-RU"/>
              </w:rPr>
              <w:t xml:space="preserve"> маржа </w:t>
            </w:r>
            <w:proofErr w:type="spellStart"/>
            <w:r>
              <w:rPr>
                <w:color w:val="000000" w:themeColor="text1"/>
                <w:lang w:val="ru-RU"/>
              </w:rPr>
              <w:t>учасника</w:t>
            </w:r>
            <w:proofErr w:type="spellEnd"/>
            <w:r>
              <w:rPr>
                <w:color w:val="000000" w:themeColor="text1"/>
                <w:lang w:val="ru-RU"/>
              </w:rPr>
              <w:t xml:space="preserve"> </w:t>
            </w:r>
            <w:proofErr w:type="spellStart"/>
            <w:r>
              <w:rPr>
                <w:color w:val="000000" w:themeColor="text1"/>
                <w:lang w:val="ru-RU"/>
              </w:rPr>
              <w:t>розраховується</w:t>
            </w:r>
            <w:proofErr w:type="spellEnd"/>
            <w:r>
              <w:rPr>
                <w:color w:val="000000" w:themeColor="text1"/>
                <w:lang w:val="ru-RU"/>
              </w:rPr>
              <w:t xml:space="preserve"> за формулою:</w:t>
            </w:r>
          </w:p>
          <w:p w:rsidR="003C6E30" w:rsidRDefault="00C97548">
            <w:pPr>
              <w:pStyle w:val="af2"/>
              <w:rPr>
                <w:color w:val="000000" w:themeColor="text1"/>
                <w:lang w:val="ru-RU"/>
              </w:rPr>
            </w:pPr>
            <w:r>
              <w:rPr>
                <w:color w:val="000000" w:themeColor="text1"/>
                <w:lang w:val="ru-RU"/>
              </w:rPr>
              <w:t xml:space="preserve">М = (Ц </w:t>
            </w:r>
            <w:r>
              <w:rPr>
                <w:color w:val="000000" w:themeColor="text1"/>
              </w:rPr>
              <w:t>п</w:t>
            </w:r>
            <w:proofErr w:type="spellStart"/>
            <w:r>
              <w:rPr>
                <w:color w:val="000000" w:themeColor="text1"/>
                <w:lang w:val="ru-RU"/>
              </w:rPr>
              <w:t>роп</w:t>
            </w:r>
            <w:proofErr w:type="spellEnd"/>
            <w:r>
              <w:rPr>
                <w:color w:val="000000" w:themeColor="text1"/>
                <w:lang w:val="ru-RU"/>
              </w:rPr>
              <w:t xml:space="preserve"> /</w:t>
            </w:r>
            <w:r>
              <w:rPr>
                <w:rFonts w:ascii="Cambria Math" w:hAnsi="Cambria Math" w:cs="Cambria Math"/>
                <w:color w:val="000000" w:themeColor="text1"/>
                <w:lang w:val="en-US"/>
              </w:rPr>
              <w:t>𝑉</w:t>
            </w:r>
            <w:r>
              <w:rPr>
                <w:color w:val="000000" w:themeColor="text1"/>
                <w:lang w:val="ru-RU"/>
              </w:rPr>
              <w:t xml:space="preserve">план/1,2 − </w:t>
            </w:r>
            <w:proofErr w:type="spellStart"/>
            <w:r>
              <w:rPr>
                <w:color w:val="000000" w:themeColor="text1"/>
                <w:lang w:val="ru-RU"/>
              </w:rPr>
              <w:t>Ц_прогн.рдн</w:t>
            </w:r>
            <w:proofErr w:type="spellEnd"/>
            <w:proofErr w:type="gramStart"/>
            <w:r>
              <w:rPr>
                <w:color w:val="000000" w:themeColor="text1"/>
                <w:lang w:val="ru-RU"/>
              </w:rPr>
              <w:t>−Т</w:t>
            </w:r>
            <w:proofErr w:type="gramEnd"/>
            <w:r>
              <w:rPr>
                <w:color w:val="000000" w:themeColor="text1"/>
              </w:rPr>
              <w:t>_</w:t>
            </w:r>
            <w:r>
              <w:rPr>
                <w:color w:val="000000" w:themeColor="text1"/>
                <w:lang w:val="ru-RU"/>
              </w:rPr>
              <w:t xml:space="preserve">пер), </w:t>
            </w:r>
            <w:proofErr w:type="spellStart"/>
            <w:r>
              <w:rPr>
                <w:color w:val="000000" w:themeColor="text1"/>
                <w:lang w:val="ru-RU"/>
              </w:rPr>
              <w:t>грн</w:t>
            </w:r>
            <w:proofErr w:type="spellEnd"/>
            <w:r>
              <w:rPr>
                <w:color w:val="000000" w:themeColor="text1"/>
              </w:rPr>
              <w:t xml:space="preserve">. за 1 </w:t>
            </w:r>
            <w:r>
              <w:rPr>
                <w:color w:val="000000" w:themeColor="text1"/>
                <w:lang w:val="ru-RU"/>
              </w:rPr>
              <w:lastRenderedPageBreak/>
              <w:t>кВт*год</w:t>
            </w:r>
            <w:r>
              <w:rPr>
                <w:color w:val="000000" w:themeColor="text1"/>
              </w:rPr>
              <w:t xml:space="preserve"> без ПДВ.</w:t>
            </w:r>
          </w:p>
          <w:p w:rsidR="003C6E30" w:rsidRDefault="00C97548">
            <w:pPr>
              <w:pStyle w:val="af2"/>
              <w:jc w:val="both"/>
              <w:rPr>
                <w:color w:val="000000" w:themeColor="text1"/>
                <w:lang w:val="ru-RU"/>
              </w:rPr>
            </w:pPr>
            <w:r>
              <w:rPr>
                <w:color w:val="000000" w:themeColor="text1"/>
                <w:lang w:val="ru-RU"/>
              </w:rPr>
              <w:t xml:space="preserve">Дане </w:t>
            </w:r>
            <w:proofErr w:type="spellStart"/>
            <w:r>
              <w:rPr>
                <w:color w:val="000000" w:themeColor="text1"/>
                <w:lang w:val="ru-RU"/>
              </w:rPr>
              <w:t>значення</w:t>
            </w:r>
            <w:proofErr w:type="spellEnd"/>
            <w:r>
              <w:rPr>
                <w:color w:val="000000" w:themeColor="text1"/>
                <w:lang w:val="ru-RU"/>
              </w:rPr>
              <w:t xml:space="preserve"> </w:t>
            </w:r>
            <w:proofErr w:type="spellStart"/>
            <w:r>
              <w:rPr>
                <w:color w:val="000000" w:themeColor="text1"/>
                <w:lang w:val="ru-RU"/>
              </w:rPr>
              <w:t>фіксується</w:t>
            </w:r>
            <w:proofErr w:type="spellEnd"/>
            <w:r>
              <w:rPr>
                <w:color w:val="000000" w:themeColor="text1"/>
                <w:lang w:val="ru-RU"/>
              </w:rPr>
              <w:t xml:space="preserve"> </w:t>
            </w:r>
            <w:proofErr w:type="gramStart"/>
            <w:r>
              <w:rPr>
                <w:color w:val="000000" w:themeColor="text1"/>
                <w:lang w:val="ru-RU"/>
              </w:rPr>
              <w:t>у</w:t>
            </w:r>
            <w:proofErr w:type="gramEnd"/>
            <w:r>
              <w:rPr>
                <w:color w:val="000000" w:themeColor="text1"/>
                <w:lang w:val="ru-RU"/>
              </w:rPr>
              <w:t xml:space="preserve"> </w:t>
            </w:r>
            <w:proofErr w:type="spellStart"/>
            <w:r>
              <w:rPr>
                <w:color w:val="000000" w:themeColor="text1"/>
                <w:lang w:val="ru-RU"/>
              </w:rPr>
              <w:t>договорі</w:t>
            </w:r>
            <w:proofErr w:type="spellEnd"/>
            <w:r>
              <w:rPr>
                <w:color w:val="000000" w:themeColor="text1"/>
                <w:lang w:val="ru-RU"/>
              </w:rPr>
              <w:t xml:space="preserve"> про </w:t>
            </w:r>
            <w:proofErr w:type="spellStart"/>
            <w:r>
              <w:rPr>
                <w:color w:val="000000" w:themeColor="text1"/>
                <w:lang w:val="ru-RU"/>
              </w:rPr>
              <w:t>постачання</w:t>
            </w:r>
            <w:proofErr w:type="spellEnd"/>
            <w:r>
              <w:rPr>
                <w:color w:val="000000" w:themeColor="text1"/>
                <w:lang w:val="ru-RU"/>
              </w:rPr>
              <w:t xml:space="preserve"> </w:t>
            </w:r>
            <w:proofErr w:type="spellStart"/>
            <w:r>
              <w:rPr>
                <w:color w:val="000000" w:themeColor="text1"/>
                <w:lang w:val="ru-RU"/>
              </w:rPr>
              <w:t>електричної</w:t>
            </w:r>
            <w:proofErr w:type="spellEnd"/>
            <w:r>
              <w:rPr>
                <w:color w:val="000000" w:themeColor="text1"/>
                <w:lang w:val="ru-RU"/>
              </w:rPr>
              <w:t xml:space="preserve"> </w:t>
            </w:r>
            <w:proofErr w:type="spellStart"/>
            <w:r>
              <w:rPr>
                <w:color w:val="000000" w:themeColor="text1"/>
                <w:lang w:val="ru-RU"/>
              </w:rPr>
              <w:t>енергії</w:t>
            </w:r>
            <w:proofErr w:type="spellEnd"/>
            <w:r>
              <w:rPr>
                <w:color w:val="000000" w:themeColor="text1"/>
                <w:lang w:val="ru-RU"/>
              </w:rPr>
              <w:t xml:space="preserve"> та є </w:t>
            </w:r>
            <w:proofErr w:type="spellStart"/>
            <w:r>
              <w:rPr>
                <w:color w:val="000000" w:themeColor="text1"/>
                <w:lang w:val="ru-RU"/>
              </w:rPr>
              <w:t>незмінним</w:t>
            </w:r>
            <w:proofErr w:type="spellEnd"/>
            <w:r>
              <w:rPr>
                <w:color w:val="000000" w:themeColor="text1"/>
                <w:lang w:val="ru-RU"/>
              </w:rPr>
              <w:t>.</w:t>
            </w:r>
          </w:p>
          <w:p w:rsidR="003C6E30" w:rsidRDefault="00C97548">
            <w:pPr>
              <w:pStyle w:val="af2"/>
              <w:jc w:val="both"/>
              <w:rPr>
                <w:color w:val="000000" w:themeColor="text1"/>
              </w:rPr>
            </w:pPr>
            <w:r>
              <w:rPr>
                <w:color w:val="000000" w:themeColor="text1"/>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3C6E30" w:rsidRDefault="00C97548">
            <w:pPr>
              <w:pStyle w:val="af2"/>
              <w:jc w:val="both"/>
              <w:rPr>
                <w:color w:val="000000" w:themeColor="text1"/>
              </w:rPr>
            </w:pPr>
            <w:r>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3C6E30" w:rsidRDefault="00C97548">
            <w:pPr>
              <w:pStyle w:val="af2"/>
              <w:jc w:val="both"/>
              <w:rPr>
                <w:color w:val="000000" w:themeColor="text1"/>
              </w:rPr>
            </w:pPr>
            <w:r>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3C6E30" w:rsidRDefault="00C97548">
            <w:pPr>
              <w:pStyle w:val="af2"/>
              <w:jc w:val="both"/>
              <w:rPr>
                <w:color w:val="000000" w:themeColor="text1"/>
              </w:rPr>
            </w:pPr>
            <w:r>
              <w:rPr>
                <w:color w:val="000000" w:themeColor="text1"/>
              </w:rPr>
              <w:t xml:space="preserve">● отримання учасником процедури закупівлі державної допомоги згідно із законодавством. </w:t>
            </w:r>
          </w:p>
          <w:p w:rsidR="003C6E30" w:rsidRDefault="00C97548">
            <w:pPr>
              <w:pStyle w:val="af2"/>
              <w:jc w:val="both"/>
              <w:rPr>
                <w:color w:val="FF0000"/>
              </w:rPr>
            </w:pPr>
            <w:r>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Pr>
                <w:color w:val="FF0000"/>
              </w:rPr>
              <w:t xml:space="preserve"> </w:t>
            </w:r>
            <w:r>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6E30" w:rsidRDefault="00C975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6E30" w:rsidRDefault="00C9754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3C6E30" w:rsidRDefault="00C9754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6E30" w:rsidRDefault="00C975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E30" w:rsidRDefault="00C9754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C6E30" w:rsidRDefault="00C97548">
            <w:pPr>
              <w:pStyle w:val="af2"/>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C6E30">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C6E30" w:rsidRDefault="00C975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(жодних окремих підтверджень не потрібно подавати в складі тендерної пропозиції)</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6E30" w:rsidRDefault="00C97548">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color w:val="000000"/>
                <w:sz w:val="24"/>
                <w:szCs w:val="24"/>
              </w:rPr>
              <w:t xml:space="preserve">*. </w:t>
            </w:r>
          </w:p>
          <w:p w:rsidR="003C6E30" w:rsidRDefault="00C97548">
            <w:pPr>
              <w:widowControl w:val="0"/>
              <w:jc w:val="both"/>
              <w:rPr>
                <w:rFonts w:ascii="Times New Roman" w:eastAsia="Times New Roman" w:hAnsi="Times New Roman" w:cs="Times New Roman"/>
                <w:color w:val="000000"/>
              </w:rPr>
            </w:pPr>
            <w:r>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C6E30" w:rsidRDefault="00C975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C6E30" w:rsidRDefault="00C97548">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 xml:space="preserve">Закону України «Про санкції» від 14.08.2014р. № 1644- VII; </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C6E30" w:rsidRDefault="00C97548">
            <w:pPr>
              <w:pStyle w:val="af4"/>
              <w:numPr>
                <w:ilvl w:val="0"/>
                <w:numId w:val="2"/>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Pr>
                  <w:rStyle w:val="a4"/>
                  <w:rFonts w:ascii="Times New Roman" w:eastAsia="Times New Roman" w:hAnsi="Times New Roman" w:cs="Times New Roman"/>
                  <w:color w:val="auto"/>
                  <w:sz w:val="24"/>
                  <w:szCs w:val="24"/>
                  <w:highlight w:val="white"/>
                  <w:u w:val="none"/>
                </w:rPr>
                <w:t>пункту 4</w:t>
              </w:r>
            </w:hyperlink>
            <w:r>
              <w:rPr>
                <w:rFonts w:ascii="Times New Roman" w:eastAsia="Times New Roman" w:hAnsi="Times New Roman" w:cs="Times New Roman"/>
                <w:sz w:val="24"/>
                <w:szCs w:val="24"/>
                <w:highlight w:val="white"/>
              </w:rPr>
              <w:t>3 цих особливостей;</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C6E30" w:rsidRDefault="00C975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6E30" w:rsidRDefault="00C9754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C6E30" w:rsidRDefault="00C9754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6E30" w:rsidRDefault="00C9754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6E30" w:rsidRDefault="00C975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6E30" w:rsidRDefault="00C975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6E3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C6E30" w:rsidRDefault="00C9754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C6E30" w:rsidRDefault="00C97548">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або електронній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C6E30" w:rsidRDefault="00C9754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3C6E30">
        <w:trPr>
          <w:trHeight w:val="1125"/>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6E30" w:rsidRDefault="00C9754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C6E30" w:rsidRDefault="00C975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C6E30" w:rsidRDefault="00C97548">
            <w:pPr>
              <w:pStyle w:val="af2"/>
              <w:jc w:val="both"/>
              <w:rPr>
                <w:color w:val="000000" w:themeColor="text1"/>
              </w:rPr>
            </w:pPr>
            <w:r>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themeColor="text1"/>
              </w:rPr>
              <w:t>Platts</w:t>
            </w:r>
            <w:proofErr w:type="spellEnd"/>
            <w:r>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w:t>
            </w:r>
            <w:r>
              <w:rPr>
                <w:color w:val="000000" w:themeColor="text1"/>
              </w:rPr>
              <w:lastRenderedPageBreak/>
              <w:t xml:space="preserve">шостої статті 41 Закону. </w:t>
            </w:r>
          </w:p>
          <w:p w:rsidR="003C6E30" w:rsidRDefault="00C97548">
            <w:pPr>
              <w:pStyle w:val="af2"/>
              <w:spacing w:after="0" w:afterAutospacing="0"/>
              <w:jc w:val="both"/>
              <w:rPr>
                <w:color w:val="000000" w:themeColor="text1"/>
              </w:rPr>
            </w:pPr>
            <w:r>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3C6E30" w:rsidRDefault="00C97548">
            <w:pPr>
              <w:pStyle w:val="af2"/>
              <w:spacing w:after="0" w:afterAutospacing="0"/>
              <w:jc w:val="both"/>
              <w:rPr>
                <w:color w:val="000000" w:themeColor="text1"/>
              </w:rPr>
            </w:pPr>
            <w:r>
              <w:rPr>
                <w:color w:val="000000" w:themeColor="text1"/>
              </w:rPr>
              <w:t xml:space="preserve">            Договір про закупівлю є нікчемним у разі: </w:t>
            </w:r>
          </w:p>
          <w:p w:rsidR="003C6E30" w:rsidRDefault="00C97548">
            <w:pPr>
              <w:pStyle w:val="af2"/>
              <w:spacing w:before="0" w:beforeAutospacing="0" w:after="0" w:afterAutospacing="0"/>
              <w:jc w:val="both"/>
              <w:rPr>
                <w:color w:val="000000" w:themeColor="text1"/>
              </w:rPr>
            </w:pPr>
            <w:r>
              <w:rPr>
                <w:color w:val="000000" w:themeColor="text1"/>
              </w:rPr>
              <w:t xml:space="preserve">1) коли замовник уклав договір про закупівлю з порушенням вимог, визначених пунктом 5 Особливостей; </w:t>
            </w:r>
          </w:p>
          <w:p w:rsidR="003C6E30" w:rsidRDefault="00C97548">
            <w:pPr>
              <w:pStyle w:val="af2"/>
              <w:spacing w:before="0" w:beforeAutospacing="0" w:after="0" w:afterAutospacing="0"/>
              <w:jc w:val="both"/>
              <w:rPr>
                <w:color w:val="000000" w:themeColor="text1"/>
              </w:rPr>
            </w:pPr>
            <w:r>
              <w:rPr>
                <w:color w:val="000000" w:themeColor="text1"/>
              </w:rPr>
              <w:t xml:space="preserve">2) укладення договору про закупівлю з порушенням вимог пункту 18 Особливостей; </w:t>
            </w:r>
          </w:p>
          <w:p w:rsidR="003C6E30" w:rsidRDefault="00C97548">
            <w:pPr>
              <w:pStyle w:val="af2"/>
              <w:spacing w:before="0" w:beforeAutospacing="0" w:after="0" w:afterAutospacing="0"/>
              <w:jc w:val="both"/>
              <w:rPr>
                <w:color w:val="000000" w:themeColor="text1"/>
              </w:rPr>
            </w:pPr>
            <w:r>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3C6E30" w:rsidRDefault="00C97548">
            <w:pPr>
              <w:pStyle w:val="af2"/>
              <w:spacing w:before="0" w:beforeAutospacing="0" w:after="0" w:afterAutospacing="0"/>
              <w:jc w:val="both"/>
              <w:rPr>
                <w:color w:val="000000" w:themeColor="text1"/>
              </w:rPr>
            </w:pPr>
            <w:r>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6E30" w:rsidRDefault="00C97548">
            <w:pPr>
              <w:pStyle w:val="af2"/>
              <w:spacing w:before="0" w:beforeAutospacing="0" w:after="0" w:afterAutospacing="0"/>
              <w:jc w:val="both"/>
              <w:rPr>
                <w:color w:val="FF0000"/>
              </w:rPr>
            </w:pPr>
            <w:r>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C6E3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rsidR="003C6E30" w:rsidRDefault="00C975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3C6E30" w:rsidRDefault="00C97548">
            <w:pPr>
              <w:widowControl w:val="0"/>
              <w:ind w:right="12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Забезпечення виконання договору про закупівлю не вимагається.</w:t>
            </w:r>
          </w:p>
          <w:p w:rsidR="003C6E30" w:rsidRDefault="003C6E30">
            <w:pPr>
              <w:widowControl w:val="0"/>
              <w:jc w:val="both"/>
              <w:rPr>
                <w:rFonts w:ascii="Times New Roman" w:eastAsia="Times New Roman" w:hAnsi="Times New Roman" w:cs="Times New Roman"/>
                <w:sz w:val="24"/>
                <w:szCs w:val="24"/>
              </w:rPr>
            </w:pPr>
          </w:p>
        </w:tc>
      </w:tr>
    </w:tbl>
    <w:p w:rsidR="003C6E30" w:rsidRDefault="003C6E30">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3C6E30" w:rsidRDefault="00C975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3C6E30" w:rsidRDefault="00C975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3C6E30" w:rsidRDefault="00C975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3C6E30" w:rsidRDefault="003C6E30">
      <w:pPr>
        <w:widowControl w:val="0"/>
        <w:spacing w:after="0" w:line="240" w:lineRule="auto"/>
        <w:jc w:val="both"/>
        <w:rPr>
          <w:rFonts w:ascii="Times New Roman" w:eastAsia="Times New Roman" w:hAnsi="Times New Roman" w:cs="Times New Roman"/>
          <w:sz w:val="24"/>
          <w:szCs w:val="24"/>
          <w:highlight w:val="white"/>
        </w:rPr>
      </w:pPr>
    </w:p>
    <w:p w:rsidR="003C6E30" w:rsidRDefault="00C975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Інформація про необхідні технічні, якісні та кількісні характеристики предмета закупівлі — технічні вимоги до предмета закупівлі.</w:t>
      </w:r>
    </w:p>
    <w:p w:rsidR="003C6E30" w:rsidRDefault="003C6E30">
      <w:pPr>
        <w:widowControl w:val="0"/>
        <w:spacing w:after="0" w:line="240" w:lineRule="auto"/>
        <w:jc w:val="both"/>
        <w:rPr>
          <w:rFonts w:ascii="Times New Roman" w:eastAsia="Times New Roman" w:hAnsi="Times New Roman" w:cs="Times New Roman"/>
          <w:sz w:val="24"/>
          <w:szCs w:val="24"/>
          <w:highlight w:val="white"/>
        </w:rPr>
      </w:pPr>
    </w:p>
    <w:p w:rsidR="003C6E30" w:rsidRDefault="00C9754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3C6E30">
      <w:pPr>
        <w:spacing w:after="0" w:line="240" w:lineRule="auto"/>
        <w:ind w:left="5660" w:firstLine="700"/>
        <w:jc w:val="right"/>
        <w:rPr>
          <w:rFonts w:ascii="Times New Roman" w:eastAsia="Times New Roman" w:hAnsi="Times New Roman" w:cs="Times New Roman"/>
          <w:b/>
          <w:color w:val="000000"/>
          <w:sz w:val="20"/>
          <w:szCs w:val="20"/>
          <w:lang w:val="ru-RU"/>
        </w:rPr>
      </w:pPr>
    </w:p>
    <w:p w:rsidR="003C6E30" w:rsidRDefault="00C9754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E30" w:rsidRDefault="00C9754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E30" w:rsidRDefault="00C9754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E30" w:rsidRDefault="00C97548">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3C6E30" w:rsidRDefault="003C6E30">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A0" w:firstRow="1" w:lastRow="0" w:firstColumn="1" w:lastColumn="0" w:noHBand="0" w:noVBand="1"/>
      </w:tblPr>
      <w:tblGrid>
        <w:gridCol w:w="490"/>
        <w:gridCol w:w="2273"/>
        <w:gridCol w:w="6856"/>
      </w:tblGrid>
      <w:tr w:rsidR="003C6E3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E30" w:rsidRDefault="00C975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E30" w:rsidRDefault="00C975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E30" w:rsidRDefault="00C975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C6E3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3C6E30" w:rsidRDefault="00C97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виконання  аналогічного (аналогічних) за предметом закупівлі договору (договорів)  за період 2019- 2023 роки (не менше одного договору) </w:t>
            </w:r>
          </w:p>
          <w:p w:rsidR="003C6E30" w:rsidRDefault="00C97548">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3C6E30" w:rsidRDefault="00C97548">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3C6E30" w:rsidRDefault="00C97548">
            <w:pPr>
              <w:spacing w:after="0" w:line="240" w:lineRule="auto"/>
              <w:jc w:val="both"/>
              <w:rPr>
                <w:rFonts w:ascii="Times New Roman" w:hAnsi="Times New Roman"/>
                <w:sz w:val="20"/>
                <w:szCs w:val="20"/>
              </w:rPr>
            </w:pPr>
            <w:r>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w:t>
            </w:r>
            <w:proofErr w:type="spellStart"/>
            <w:r>
              <w:rPr>
                <w:rFonts w:ascii="Times New Roman" w:hAnsi="Times New Roman"/>
                <w:sz w:val="20"/>
                <w:szCs w:val="20"/>
              </w:rPr>
              <w:t>закуповувалася</w:t>
            </w:r>
            <w:proofErr w:type="spellEnd"/>
            <w:r>
              <w:rPr>
                <w:rFonts w:ascii="Times New Roman" w:hAnsi="Times New Roman"/>
                <w:sz w:val="20"/>
                <w:szCs w:val="20"/>
              </w:rPr>
              <w:t xml:space="preserve"> замовниками в рамках процедур закупівель, згідно із ЗУ «Про публічні закупівлі». </w:t>
            </w:r>
          </w:p>
          <w:p w:rsidR="003C6E30" w:rsidRDefault="00C97548">
            <w:pPr>
              <w:spacing w:after="0" w:line="240" w:lineRule="auto"/>
              <w:jc w:val="both"/>
              <w:rPr>
                <w:rFonts w:ascii="Times New Roman" w:eastAsia="Times New Roman" w:hAnsi="Times New Roman" w:cs="Times New Roman"/>
                <w:b/>
                <w:i/>
                <w:color w:val="000000"/>
                <w:sz w:val="20"/>
                <w:szCs w:val="20"/>
              </w:rPr>
            </w:pPr>
            <w:r>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C6E30" w:rsidRDefault="00C97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Pr>
                <w:rFonts w:ascii="Times New Roman" w:eastAsia="Times New Roman" w:hAnsi="Times New Roman" w:cs="Times New Roman"/>
                <w:color w:val="000000"/>
                <w:sz w:val="20"/>
                <w:szCs w:val="20"/>
              </w:rPr>
              <w:t>;</w:t>
            </w:r>
          </w:p>
          <w:p w:rsidR="003C6E30" w:rsidRDefault="00C97548">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1.1.3. лист</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rPr>
              <w:t>им</w:t>
            </w:r>
            <w:r>
              <w:rPr>
                <w:rFonts w:ascii="Times New Roman" w:eastAsia="Times New Roman" w:hAnsi="Times New Roman" w:cs="Times New Roman"/>
                <w:color w:val="000000"/>
                <w:sz w:val="20"/>
                <w:szCs w:val="20"/>
              </w:rPr>
              <w:t xml:space="preserve"> договор</w:t>
            </w:r>
            <w:r>
              <w:rPr>
                <w:rFonts w:ascii="Times New Roman" w:eastAsia="Times New Roman" w:hAnsi="Times New Roman" w:cs="Times New Roman"/>
                <w:sz w:val="20"/>
                <w:szCs w:val="20"/>
              </w:rPr>
              <w:t>ом</w:t>
            </w:r>
            <w:r>
              <w:rPr>
                <w:rFonts w:ascii="Times New Roman" w:eastAsia="Times New Roman" w:hAnsi="Times New Roman" w:cs="Times New Roman"/>
                <w:color w:val="000000"/>
                <w:sz w:val="20"/>
                <w:szCs w:val="20"/>
              </w:rPr>
              <w:t xml:space="preserve">, який зазначено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3C6E30" w:rsidRDefault="00C97548">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3C6E30" w:rsidRDefault="00C97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3C6E3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Наявність фінансової спроможності*</w:t>
            </w:r>
          </w:p>
          <w:p w:rsidR="003C6E30" w:rsidRDefault="00C975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w:t>
            </w:r>
            <w:r>
              <w:rPr>
                <w:rFonts w:ascii="Times New Roman" w:eastAsia="Times New Roman" w:hAnsi="Times New Roman" w:cs="Times New Roman"/>
                <w:b/>
                <w:color w:val="000000"/>
                <w:sz w:val="20"/>
                <w:szCs w:val="20"/>
              </w:rPr>
              <w:lastRenderedPageBreak/>
              <w:t>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2.1. На підтвердження фінансової спроможності Учасник надає фінансову звітність за 2022 рік, в якій зазначено обсяг річного доходу (виручки) у розмірі не меншому,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3C6E30" w:rsidRDefault="00C9754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3C6E30" w:rsidRDefault="00C9754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3C6E30" w:rsidRDefault="003C6E30">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3C6E30" w:rsidRDefault="00C97548">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Pr>
          <w:rFonts w:ascii="Times New Roman" w:eastAsia="Times New Roman" w:hAnsi="Times New Roman" w:cs="Times New Roman"/>
          <w:b/>
        </w:rPr>
        <w:t>. Підтвердження відповідності УЧАСНИКА </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b/>
          <w:sz w:val="20"/>
          <w:szCs w:val="20"/>
        </w:rPr>
        <w:t>.</w:t>
      </w:r>
    </w:p>
    <w:p w:rsidR="003C6E30" w:rsidRDefault="00C97548">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E30" w:rsidRDefault="00C97548">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E30" w:rsidRDefault="00C97548">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E30" w:rsidRDefault="00C9754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6E30" w:rsidRDefault="00C97548">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C6E30" w:rsidRDefault="00C9754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3C6E30" w:rsidRDefault="003C6E30">
      <w:pPr>
        <w:widowControl w:val="0"/>
        <w:spacing w:after="0" w:line="240" w:lineRule="auto"/>
        <w:ind w:firstLine="567"/>
        <w:jc w:val="both"/>
        <w:rPr>
          <w:rFonts w:ascii="Times New Roman" w:eastAsia="Times New Roman" w:hAnsi="Times New Roman" w:cs="Times New Roman"/>
          <w:color w:val="00B050"/>
          <w:sz w:val="20"/>
          <w:szCs w:val="20"/>
          <w:highlight w:val="white"/>
        </w:rPr>
      </w:pPr>
    </w:p>
    <w:p w:rsidR="003C6E30" w:rsidRDefault="00C97548">
      <w:pPr>
        <w:pStyle w:val="af4"/>
        <w:numPr>
          <w:ilvl w:val="0"/>
          <w:numId w:val="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пункті </w:t>
      </w:r>
      <w:r>
        <w:rPr>
          <w:rFonts w:ascii="Times New Roman" w:eastAsia="Times New Roman" w:hAnsi="Times New Roman" w:cs="Times New Roman"/>
          <w:sz w:val="20"/>
          <w:szCs w:val="20"/>
        </w:rPr>
        <w:t>47</w:t>
      </w:r>
      <w:r>
        <w:rPr>
          <w:rFonts w:ascii="Times New Roman" w:eastAsia="Times New Roman" w:hAnsi="Times New Roman" w:cs="Times New Roman"/>
          <w:b/>
        </w:rPr>
        <w:t xml:space="preserve"> Особливостей:</w:t>
      </w:r>
    </w:p>
    <w:p w:rsidR="003C6E30" w:rsidRDefault="00C9754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Переможець процедури закупівлі у строк, що </w:t>
      </w:r>
      <w:r>
        <w:rPr>
          <w:rFonts w:ascii="Times New Roman" w:eastAsia="Times New Roman" w:hAnsi="Times New Roman" w:cs="Times New Roman"/>
          <w:b/>
          <w:i/>
          <w:sz w:val="20"/>
          <w:szCs w:val="20"/>
        </w:rPr>
        <w:t xml:space="preserve">не перевищує чотири дні </w:t>
      </w:r>
      <w:r>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E30" w:rsidRDefault="00C97548">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E30" w:rsidRDefault="003C6E30">
      <w:pPr>
        <w:spacing w:after="0" w:line="240" w:lineRule="auto"/>
        <w:rPr>
          <w:rFonts w:ascii="Times New Roman" w:eastAsia="Times New Roman" w:hAnsi="Times New Roman" w:cs="Times New Roman"/>
          <w:b/>
          <w:sz w:val="20"/>
          <w:szCs w:val="20"/>
          <w:highlight w:val="white"/>
        </w:rPr>
      </w:pPr>
    </w:p>
    <w:p w:rsidR="003C6E30" w:rsidRDefault="00C9754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A0" w:firstRow="1" w:lastRow="0" w:firstColumn="1" w:lastColumn="0" w:noHBand="0" w:noVBand="1"/>
      </w:tblPr>
      <w:tblGrid>
        <w:gridCol w:w="765"/>
        <w:gridCol w:w="4350"/>
        <w:gridCol w:w="4503"/>
      </w:tblGrid>
      <w:tr w:rsidR="003C6E3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
          <w:p w:rsidR="003C6E30" w:rsidRDefault="00C97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3C6E30" w:rsidRDefault="003C6E3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C6E3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E30" w:rsidRDefault="00C97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E30" w:rsidRDefault="00C9754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sz w:val="20"/>
                <w:szCs w:val="20"/>
                <w:highlight w:val="white"/>
              </w:rPr>
              <w:t>безпекових</w:t>
            </w:r>
            <w:proofErr w:type="spellEnd"/>
            <w:r>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3C6E30" w:rsidRDefault="00C9754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C6E3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6E30" w:rsidRDefault="00C9754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C6E30" w:rsidRDefault="003C6E30">
            <w:pPr>
              <w:spacing w:after="0" w:line="240" w:lineRule="auto"/>
              <w:jc w:val="both"/>
              <w:rPr>
                <w:rFonts w:ascii="Times New Roman" w:eastAsia="Times New Roman" w:hAnsi="Times New Roman" w:cs="Times New Roman"/>
                <w:b/>
                <w:sz w:val="20"/>
                <w:szCs w:val="20"/>
                <w:highlight w:val="white"/>
              </w:rPr>
            </w:pPr>
          </w:p>
          <w:p w:rsidR="003C6E30" w:rsidRDefault="00C975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E3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E30" w:rsidRDefault="00C97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E30" w:rsidRDefault="003C6E30">
            <w:pPr>
              <w:widowControl w:val="0"/>
              <w:spacing w:after="0" w:line="276" w:lineRule="auto"/>
              <w:rPr>
                <w:rFonts w:ascii="Times New Roman" w:eastAsia="Times New Roman" w:hAnsi="Times New Roman" w:cs="Times New Roman"/>
                <w:b/>
                <w:sz w:val="20"/>
                <w:szCs w:val="20"/>
              </w:rPr>
            </w:pPr>
          </w:p>
        </w:tc>
      </w:tr>
      <w:tr w:rsidR="003C6E3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E30" w:rsidRDefault="00C97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Pr>
                <w:rFonts w:ascii="Times New Roman" w:eastAsia="Times New Roman" w:hAnsi="Times New Roman" w:cs="Times New Roman"/>
                <w:sz w:val="20"/>
                <w:szCs w:val="20"/>
                <w:highlight w:val="white"/>
              </w:rPr>
              <w:lastRenderedPageBreak/>
              <w:t xml:space="preserve">він сплатив або зобов’язався сплатити відповідні зобов’язання та відшкодування завданих збитків. </w:t>
            </w:r>
          </w:p>
        </w:tc>
      </w:tr>
    </w:tbl>
    <w:p w:rsidR="003C6E30" w:rsidRDefault="003C6E30">
      <w:pPr>
        <w:spacing w:after="0" w:line="240" w:lineRule="auto"/>
        <w:rPr>
          <w:rFonts w:ascii="Times New Roman" w:eastAsia="Times New Roman" w:hAnsi="Times New Roman" w:cs="Times New Roman"/>
          <w:b/>
          <w:sz w:val="20"/>
          <w:szCs w:val="20"/>
        </w:rPr>
      </w:pPr>
    </w:p>
    <w:p w:rsidR="003C6E30" w:rsidRDefault="00C975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A0" w:firstRow="1" w:lastRow="0" w:firstColumn="1" w:lastColumn="0" w:noHBand="0" w:noVBand="1"/>
      </w:tblPr>
      <w:tblGrid>
        <w:gridCol w:w="587"/>
        <w:gridCol w:w="4427"/>
        <w:gridCol w:w="4605"/>
      </w:tblGrid>
      <w:tr w:rsidR="003C6E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3C6E30" w:rsidRDefault="00C97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3C6E30" w:rsidRDefault="003C6E3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E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E30" w:rsidRDefault="00C97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C6E30" w:rsidRDefault="00C9754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sz w:val="20"/>
                <w:szCs w:val="20"/>
                <w:highlight w:val="white"/>
              </w:rPr>
              <w:t>безпекових</w:t>
            </w:r>
            <w:proofErr w:type="spellEnd"/>
            <w:r>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C6E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E30" w:rsidRDefault="00C97548">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E30" w:rsidRDefault="003C6E30">
            <w:pPr>
              <w:spacing w:after="0" w:line="240" w:lineRule="auto"/>
              <w:jc w:val="both"/>
              <w:rPr>
                <w:rFonts w:ascii="Times New Roman" w:eastAsia="Times New Roman" w:hAnsi="Times New Roman" w:cs="Times New Roman"/>
                <w:b/>
                <w:sz w:val="20"/>
                <w:szCs w:val="20"/>
              </w:rPr>
            </w:pPr>
          </w:p>
          <w:p w:rsidR="003C6E30" w:rsidRDefault="00C97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3C6E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E30" w:rsidRDefault="00C975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E30" w:rsidRDefault="003C6E30">
            <w:pPr>
              <w:widowControl w:val="0"/>
              <w:spacing w:after="0" w:line="276" w:lineRule="auto"/>
              <w:rPr>
                <w:rFonts w:ascii="Times New Roman" w:eastAsia="Times New Roman" w:hAnsi="Times New Roman" w:cs="Times New Roman"/>
                <w:sz w:val="20"/>
                <w:szCs w:val="20"/>
              </w:rPr>
            </w:pPr>
          </w:p>
        </w:tc>
      </w:tr>
      <w:tr w:rsidR="003C6E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E30" w:rsidRDefault="00C975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E30" w:rsidRDefault="003C6E30">
      <w:pPr>
        <w:shd w:val="clear" w:color="auto" w:fill="FFFFFF"/>
        <w:spacing w:after="0" w:line="240" w:lineRule="auto"/>
        <w:rPr>
          <w:rFonts w:ascii="Times New Roman" w:eastAsia="Times New Roman" w:hAnsi="Times New Roman" w:cs="Times New Roman"/>
          <w:sz w:val="20"/>
          <w:szCs w:val="20"/>
        </w:rPr>
      </w:pPr>
    </w:p>
    <w:p w:rsidR="003C6E30" w:rsidRDefault="00C97548">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3C6E30" w:rsidRDefault="003C6E30">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A0" w:firstRow="1" w:lastRow="0" w:firstColumn="1" w:lastColumn="0" w:noHBand="0" w:noVBand="1"/>
      </w:tblPr>
      <w:tblGrid>
        <w:gridCol w:w="594"/>
        <w:gridCol w:w="9219"/>
      </w:tblGrid>
      <w:tr w:rsidR="003C6E30">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E30" w:rsidRDefault="00C975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E30">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Pr>
                <w:rFonts w:ascii="Times New Roman" w:eastAsia="Times New Roman" w:hAnsi="Times New Roman" w:cs="Times New Roman"/>
                <w:sz w:val="20"/>
                <w:szCs w:val="20"/>
                <w:u w:val="single"/>
                <w:lang w:val="uk-UA"/>
              </w:rPr>
              <w:t>юридичної особи підтверджується</w:t>
            </w:r>
            <w:r>
              <w:rPr>
                <w:rFonts w:ascii="Times New Roman" w:eastAsia="Times New Roman" w:hAnsi="Times New Roman" w:cs="Times New Roman"/>
                <w:sz w:val="20"/>
                <w:szCs w:val="20"/>
                <w:lang w:val="uk-UA"/>
              </w:rPr>
              <w:t xml:space="preserve">: </w:t>
            </w:r>
          </w:p>
          <w:p w:rsidR="003C6E30" w:rsidRDefault="003C6E30">
            <w:pPr>
              <w:pStyle w:val="1"/>
              <w:widowControl w:val="0"/>
              <w:spacing w:line="240" w:lineRule="auto"/>
              <w:jc w:val="both"/>
              <w:rPr>
                <w:rFonts w:ascii="Times New Roman" w:eastAsia="Times New Roman" w:hAnsi="Times New Roman" w:cs="Times New Roman"/>
                <w:sz w:val="20"/>
                <w:szCs w:val="20"/>
                <w:lang w:val="uk-UA"/>
              </w:rPr>
            </w:pPr>
          </w:p>
          <w:p w:rsidR="003C6E30" w:rsidRDefault="00C97548">
            <w:pPr>
              <w:pStyle w:val="1"/>
              <w:widowControl w:val="0"/>
              <w:spacing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-копією</w:t>
            </w:r>
            <w:proofErr w:type="spellEnd"/>
            <w:r>
              <w:rPr>
                <w:rFonts w:ascii="Times New Roman" w:eastAsia="Times New Roman" w:hAnsi="Times New Roman" w:cs="Times New Roman"/>
                <w:sz w:val="20"/>
                <w:szCs w:val="20"/>
                <w:lang w:val="uk-UA"/>
              </w:rPr>
              <w:t xml:space="preserve"> актуальної на дату подання редакції Статуту, Положення чи інших установчих документів;</w:t>
            </w:r>
          </w:p>
          <w:p w:rsidR="003C6E30" w:rsidRDefault="00C97548">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3C6E30" w:rsidRDefault="00C97548">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3C6E30" w:rsidRDefault="00C97548">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для </w:t>
            </w:r>
            <w:proofErr w:type="spellStart"/>
            <w:r>
              <w:rPr>
                <w:rFonts w:ascii="Times New Roman" w:eastAsia="Times New Roman" w:hAnsi="Times New Roman" w:cs="Times New Roman"/>
                <w:sz w:val="20"/>
                <w:szCs w:val="20"/>
              </w:rPr>
              <w:t>посадових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службових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підписувати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вчиняти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інші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значущі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імені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підставі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положень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установчих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розпорядчий</w:t>
            </w:r>
            <w:proofErr w:type="spellEnd"/>
            <w:r>
              <w:rPr>
                <w:rFonts w:ascii="Times New Roman" w:eastAsia="Times New Roman" w:hAnsi="Times New Roman" w:cs="Times New Roman"/>
                <w:sz w:val="20"/>
                <w:szCs w:val="20"/>
              </w:rPr>
              <w:t xml:space="preserve"> документ про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обрання</w:t>
            </w:r>
            <w:proofErr w:type="spellEnd"/>
            <w:r>
              <w:rPr>
                <w:rFonts w:ascii="Times New Roman" w:eastAsia="Times New Roman" w:hAnsi="Times New Roman" w:cs="Times New Roman"/>
                <w:sz w:val="20"/>
                <w:szCs w:val="20"/>
              </w:rPr>
              <w:t xml:space="preserve">) на посаду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особи (наказ про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протокол </w:t>
            </w:r>
            <w:proofErr w:type="spellStart"/>
            <w:r>
              <w:rPr>
                <w:rFonts w:ascii="Times New Roman" w:eastAsia="Times New Roman" w:hAnsi="Times New Roman" w:cs="Times New Roman"/>
                <w:sz w:val="20"/>
                <w:szCs w:val="20"/>
              </w:rPr>
              <w:t>зборів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засновників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рішення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засновника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тощо</w:t>
            </w:r>
            <w:proofErr w:type="spellEnd"/>
            <w:r>
              <w:rPr>
                <w:rFonts w:ascii="Times New Roman" w:eastAsia="Times New Roman" w:hAnsi="Times New Roman" w:cs="Times New Roman"/>
                <w:sz w:val="20"/>
                <w:szCs w:val="20"/>
              </w:rPr>
              <w:t>).</w:t>
            </w:r>
          </w:p>
          <w:p w:rsidR="003C6E30" w:rsidRDefault="00C97548">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подається</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керівником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зазначеним</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Єдиному</w:t>
            </w:r>
            <w:proofErr w:type="spellEnd"/>
            <w:r>
              <w:rPr>
                <w:rFonts w:ascii="Times New Roman" w:eastAsia="Times New Roman" w:hAnsi="Times New Roman" w:cs="Times New Roman"/>
                <w:sz w:val="20"/>
                <w:szCs w:val="20"/>
              </w:rPr>
              <w:t xml:space="preserve"> державному </w:t>
            </w:r>
            <w:proofErr w:type="spellStart"/>
            <w:r>
              <w:rPr>
                <w:rFonts w:ascii="Times New Roman" w:eastAsia="Times New Roman" w:hAnsi="Times New Roman" w:cs="Times New Roman"/>
                <w:sz w:val="20"/>
                <w:szCs w:val="20"/>
              </w:rPr>
              <w:t>реєстрі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 </w:t>
            </w:r>
            <w:proofErr w:type="spellStart"/>
            <w:r>
              <w:rPr>
                <w:rFonts w:ascii="Times New Roman" w:eastAsia="Times New Roman" w:hAnsi="Times New Roman" w:cs="Times New Roman"/>
                <w:sz w:val="20"/>
                <w:szCs w:val="20"/>
              </w:rPr>
              <w:t>іншою</w:t>
            </w:r>
            <w:proofErr w:type="spellEnd"/>
            <w:r>
              <w:rPr>
                <w:rFonts w:ascii="Times New Roman" w:eastAsia="Times New Roman" w:hAnsi="Times New Roman" w:cs="Times New Roman"/>
                <w:sz w:val="20"/>
                <w:szCs w:val="20"/>
              </w:rPr>
              <w:t xml:space="preserve"> особою,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довіреність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доручення</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таку</w:t>
            </w:r>
            <w:proofErr w:type="spellEnd"/>
            <w:r>
              <w:rPr>
                <w:rFonts w:ascii="Times New Roman" w:eastAsia="Times New Roman" w:hAnsi="Times New Roman" w:cs="Times New Roman"/>
                <w:sz w:val="20"/>
                <w:szCs w:val="20"/>
              </w:rPr>
              <w:t xml:space="preserve"> особу.</w:t>
            </w:r>
          </w:p>
          <w:p w:rsidR="003C6E30" w:rsidRDefault="003C6E30">
            <w:pPr>
              <w:pStyle w:val="1"/>
              <w:widowControl w:val="0"/>
              <w:spacing w:line="240" w:lineRule="auto"/>
              <w:jc w:val="both"/>
              <w:rPr>
                <w:rFonts w:ascii="Times New Roman" w:eastAsia="Times New Roman" w:hAnsi="Times New Roman" w:cs="Times New Roman"/>
                <w:sz w:val="20"/>
                <w:szCs w:val="20"/>
              </w:rPr>
            </w:pPr>
          </w:p>
          <w:p w:rsidR="003C6E30" w:rsidRDefault="00C97548">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w:t>
            </w:r>
          </w:p>
          <w:p w:rsidR="003C6E30" w:rsidRDefault="003C6E30">
            <w:pPr>
              <w:pStyle w:val="1"/>
              <w:widowControl w:val="0"/>
              <w:spacing w:line="240" w:lineRule="auto"/>
              <w:jc w:val="both"/>
              <w:rPr>
                <w:rFonts w:ascii="Times New Roman" w:eastAsia="Times New Roman" w:hAnsi="Times New Roman" w:cs="Times New Roman"/>
                <w:sz w:val="20"/>
                <w:szCs w:val="20"/>
                <w:lang w:val="uk-UA"/>
              </w:rPr>
            </w:pPr>
          </w:p>
          <w:p w:rsidR="003C6E30" w:rsidRDefault="00C97548">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u w:val="single"/>
                <w:lang w:val="uk-UA"/>
              </w:rPr>
              <w:t>Учасник-нерезидент</w:t>
            </w:r>
            <w:r>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sz w:val="20"/>
                <w:szCs w:val="20"/>
                <w:lang w:val="uk-UA"/>
              </w:rPr>
              <w:t>Apostille</w:t>
            </w:r>
            <w:proofErr w:type="spellEnd"/>
            <w:r>
              <w:rPr>
                <w:rFonts w:ascii="Times New Roman" w:eastAsia="Times New Roman" w:hAnsi="Times New Roman" w:cs="Times New Roman"/>
                <w:sz w:val="20"/>
                <w:szCs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6E30" w:rsidRDefault="00C97548">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3C6E30" w:rsidRDefault="00C97548">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w:t>
            </w:r>
            <w:r>
              <w:rPr>
                <w:rFonts w:ascii="Times New Roman" w:eastAsia="Times New Roman" w:hAnsi="Times New Roman" w:cs="Times New Roman"/>
                <w:sz w:val="20"/>
                <w:szCs w:val="20"/>
                <w:lang w:val="uk-UA"/>
              </w:rPr>
              <w:lastRenderedPageBreak/>
              <w:t>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а також копію документу, яким встановлено вартість чистих активів товариства за останній звітний період.</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cyan"/>
              </w:rPr>
              <w:lastRenderedPageBreak/>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3C6E30" w:rsidRDefault="00C97548">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3C6E30" w:rsidRDefault="00C97548">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огляду на це, для підтвердження можливості забезпечення учасником реалізації такого права замовника, у складі тендерної пропозиції учасник повинен надати:</w:t>
            </w:r>
          </w:p>
          <w:p w:rsidR="003C6E30" w:rsidRDefault="00C97548">
            <w:pPr>
              <w:numPr>
                <w:ilvl w:val="0"/>
                <w:numId w:val="5"/>
              </w:num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3C6E30" w:rsidRDefault="00C97548">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3C6E30" w:rsidRDefault="00C97548">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3C6E30" w:rsidRDefault="00C97548">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Івано-Франківської області, що зазначений у вказаній Довідці.</w:t>
            </w:r>
          </w:p>
          <w:p w:rsidR="003C6E30" w:rsidRDefault="00C97548">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3C6E30" w:rsidRDefault="00C97548">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або </w:t>
            </w:r>
          </w:p>
          <w:p w:rsidR="003C6E30" w:rsidRDefault="00C97548">
            <w:pPr>
              <w:spacing w:after="0" w:line="240" w:lineRule="auto"/>
              <w:ind w:right="120"/>
              <w:jc w:val="both"/>
              <w:rPr>
                <w:rFonts w:ascii="Arial" w:hAnsi="Arial" w:cs="Arial"/>
                <w:color w:val="333333"/>
                <w:sz w:val="20"/>
                <w:szCs w:val="20"/>
                <w:shd w:val="clear" w:color="auto" w:fill="FFFFFF"/>
              </w:rPr>
            </w:pPr>
            <w:r>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повинен надати довідки від всіх операторів системи розподілу, з якими учасником укладено договори </w:t>
            </w:r>
            <w:proofErr w:type="spellStart"/>
            <w:r>
              <w:rPr>
                <w:rFonts w:ascii="Times New Roman" w:eastAsia="Times New Roman" w:hAnsi="Times New Roman" w:cs="Times New Roman"/>
                <w:bCs/>
                <w:color w:val="000000"/>
                <w:sz w:val="20"/>
                <w:szCs w:val="20"/>
              </w:rPr>
              <w:t>електропостачальника</w:t>
            </w:r>
            <w:proofErr w:type="spellEnd"/>
            <w:r>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3C6E30" w:rsidRDefault="00C97548">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З метою забезпечення дотримання</w:t>
            </w:r>
            <w:r>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такий учасник повинен на</w:t>
            </w:r>
            <w:r>
              <w:rPr>
                <w:rFonts w:ascii="Times New Roman" w:eastAsia="Times New Roman" w:hAnsi="Times New Roman" w:cs="Times New Roman"/>
                <w:bCs/>
                <w:color w:val="000000"/>
                <w:sz w:val="20"/>
                <w:szCs w:val="20"/>
              </w:rPr>
              <w:t xml:space="preserve">дати довідку про наявність </w:t>
            </w:r>
            <w:r>
              <w:rPr>
                <w:rFonts w:ascii="Times New Roman" w:eastAsia="Times New Roman" w:hAnsi="Times New Roman" w:cs="Times New Roman"/>
                <w:color w:val="000000"/>
                <w:sz w:val="20"/>
                <w:szCs w:val="20"/>
              </w:rPr>
              <w:t xml:space="preserve"> власного окремого структурного підрозділу на території Івано-Франківської області </w:t>
            </w:r>
            <w:r>
              <w:rPr>
                <w:rFonts w:ascii="Times New Roman" w:eastAsia="Times New Roman" w:hAnsi="Times New Roman" w:cs="Times New Roman"/>
                <w:bCs/>
                <w:color w:val="000000"/>
                <w:sz w:val="20"/>
                <w:szCs w:val="20"/>
              </w:rPr>
              <w:t xml:space="preserve">або </w:t>
            </w:r>
            <w:r>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підтвердження інформації зазначеної в Довідці учасник в складі тендерної пропозиції надає:</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 роздрібного 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 роздрібного 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 на території 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1.3.Наказ про призначення посадової особи учасника, з робочим місцем на території Івано-Франківської області, на яку покладається забезпечення дотримання визначеного «Правил роздрібного </w:t>
            </w:r>
            <w:r>
              <w:rPr>
                <w:rFonts w:ascii="Times New Roman" w:eastAsia="Times New Roman" w:hAnsi="Times New Roman" w:cs="Times New Roman"/>
                <w:sz w:val="20"/>
                <w:szCs w:val="20"/>
              </w:rPr>
              <w:lastRenderedPageBreak/>
              <w:t>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3C6E30" w:rsidRDefault="00C97548">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1.4. Скановану копію документу/документів, що підтверджують право власності на нерухоме майно, в якому розташований окремий структурний підрозділ на території Івано-Франківської області, або робоче місце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cyan"/>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3C6E30" w:rsidRDefault="00C97548">
            <w:pPr>
              <w:pStyle w:val="af4"/>
              <w:numPr>
                <w:ilvl w:val="0"/>
                <w:numId w:val="6"/>
              </w:num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3C6E30" w:rsidRDefault="00C97548">
            <w:pPr>
              <w:pStyle w:val="af4"/>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3C6E30" w:rsidRDefault="00C97548">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Pr>
                <w:rFonts w:ascii="Times New Roman" w:eastAsia="Times New Roman" w:hAnsi="Times New Roman" w:cs="Times New Roman"/>
                <w:sz w:val="20"/>
                <w:szCs w:val="20"/>
              </w:rPr>
              <w:t>кол-центр</w:t>
            </w:r>
            <w:proofErr w:type="spellEnd"/>
            <w:r>
              <w:rPr>
                <w:rFonts w:ascii="Times New Roman" w:eastAsia="Times New Roman" w:hAnsi="Times New Roman" w:cs="Times New Roman"/>
                <w:sz w:val="20"/>
                <w:szCs w:val="20"/>
              </w:rPr>
              <w:t xml:space="preserve">, який повністю відповідає </w:t>
            </w:r>
            <w:r>
              <w:rPr>
                <w:rFonts w:ascii="Times New Roman" w:eastAsia="Times New Roman" w:hAnsi="Times New Roman" w:cs="Times New Roman"/>
                <w:bCs/>
                <w:sz w:val="20"/>
                <w:szCs w:val="20"/>
              </w:rPr>
              <w:t>вимогам</w:t>
            </w:r>
            <w:r>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Pr>
                <w:rFonts w:ascii="Times New Roman" w:eastAsia="Times New Roman" w:hAnsi="Times New Roman" w:cs="Times New Roman"/>
                <w:sz w:val="20"/>
                <w:szCs w:val="20"/>
              </w:rPr>
              <w:t>кол-центрами</w:t>
            </w:r>
            <w:proofErr w:type="spellEnd"/>
            <w:r>
              <w:rPr>
                <w:rFonts w:ascii="Times New Roman" w:eastAsia="Times New Roman" w:hAnsi="Times New Roman" w:cs="Times New Roman"/>
                <w:sz w:val="20"/>
                <w:szCs w:val="20"/>
              </w:rPr>
              <w:t xml:space="preserve">» № 373 від 12.06.2018 р (зі змінами)у складі пропозиції повинен надати довідку про наявність в учасника </w:t>
            </w:r>
            <w:proofErr w:type="spellStart"/>
            <w:r>
              <w:rPr>
                <w:rFonts w:ascii="Times New Roman" w:eastAsia="Times New Roman" w:hAnsi="Times New Roman" w:cs="Times New Roman"/>
                <w:sz w:val="20"/>
                <w:szCs w:val="20"/>
              </w:rPr>
              <w:t>кол-центру</w:t>
            </w:r>
            <w:proofErr w:type="spellEnd"/>
            <w:r>
              <w:rPr>
                <w:rFonts w:ascii="Times New Roman" w:eastAsia="Times New Roman" w:hAnsi="Times New Roman" w:cs="Times New Roman"/>
                <w:sz w:val="20"/>
                <w:szCs w:val="20"/>
              </w:rPr>
              <w:t>.</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підтвердження інформації, вказаній у Довідці, учасник в складі тендерної пропозиції надає:</w:t>
            </w: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кол-центр</w:t>
            </w:r>
            <w:proofErr w:type="spellEnd"/>
            <w:r>
              <w:rPr>
                <w:rFonts w:ascii="Times New Roman" w:eastAsia="Times New Roman" w:hAnsi="Times New Roman" w:cs="Times New Roman"/>
                <w:sz w:val="20"/>
                <w:szCs w:val="20"/>
              </w:rPr>
              <w:t xml:space="preserve"> Учасника, затверджене у встановленому законодавством порядку.</w:t>
            </w:r>
          </w:p>
          <w:p w:rsidR="003C6E30" w:rsidRDefault="003C6E30">
            <w:pPr>
              <w:spacing w:after="0" w:line="240" w:lineRule="auto"/>
              <w:ind w:right="140"/>
              <w:jc w:val="both"/>
              <w:rPr>
                <w:rFonts w:ascii="Times New Roman" w:eastAsia="Times New Roman" w:hAnsi="Times New Roman" w:cs="Times New Roman"/>
                <w:sz w:val="20"/>
                <w:szCs w:val="20"/>
              </w:rPr>
            </w:pPr>
          </w:p>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у якого не створено </w:t>
            </w:r>
            <w:proofErr w:type="spellStart"/>
            <w:r>
              <w:rPr>
                <w:rFonts w:ascii="Times New Roman" w:eastAsia="Times New Roman" w:hAnsi="Times New Roman" w:cs="Times New Roman"/>
                <w:sz w:val="20"/>
                <w:szCs w:val="20"/>
              </w:rPr>
              <w:t>кол-центр</w:t>
            </w:r>
            <w:proofErr w:type="spellEnd"/>
            <w:r>
              <w:rPr>
                <w:rFonts w:ascii="Times New Roman" w:eastAsia="Times New Roman" w:hAnsi="Times New Roman" w:cs="Times New Roman"/>
                <w:sz w:val="20"/>
                <w:szCs w:val="20"/>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Pr>
                <w:rFonts w:ascii="Times New Roman" w:eastAsia="Times New Roman" w:hAnsi="Times New Roman" w:cs="Times New Roman"/>
                <w:sz w:val="20"/>
                <w:szCs w:val="20"/>
              </w:rPr>
              <w:t>кол-центрами</w:t>
            </w:r>
            <w:proofErr w:type="spellEnd"/>
            <w:r>
              <w:rPr>
                <w:rFonts w:ascii="Times New Roman" w:eastAsia="Times New Roman" w:hAnsi="Times New Roman" w:cs="Times New Roman"/>
                <w:sz w:val="20"/>
                <w:szCs w:val="20"/>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надає інформацію </w:t>
            </w:r>
            <w:r>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3C6E30" w:rsidRDefault="003C6E30">
            <w:pPr>
              <w:spacing w:after="0" w:line="240" w:lineRule="auto"/>
              <w:ind w:right="140"/>
              <w:jc w:val="both"/>
              <w:rPr>
                <w:rFonts w:ascii="Times New Roman" w:eastAsia="Times New Roman" w:hAnsi="Times New Roman" w:cs="Times New Roman"/>
                <w:sz w:val="20"/>
                <w:szCs w:val="20"/>
              </w:rPr>
            </w:pP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color w:val="000000"/>
                <w:sz w:val="20"/>
                <w:szCs w:val="20"/>
                <w:highlight w:val="red"/>
                <w:lang w:eastAsia="ru-RU"/>
              </w:rPr>
            </w:pPr>
            <w:r>
              <w:rPr>
                <w:rFonts w:ascii="Times New Roman" w:eastAsia="Times New Roman" w:hAnsi="Times New Roman" w:cs="Times New Roman"/>
                <w:color w:val="000000"/>
                <w:sz w:val="20"/>
                <w:szCs w:val="20"/>
                <w:lang w:eastAsia="ru-RU"/>
              </w:rPr>
              <w:t>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антикорупційної програми.</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Pr>
                <w:rFonts w:ascii="Times New Roman" w:eastAsia="Times New Roman" w:hAnsi="Times New Roman" w:cs="Times New Roman"/>
                <w:color w:val="000000"/>
                <w:sz w:val="20"/>
                <w:szCs w:val="20"/>
                <w:lang w:eastAsia="ru-RU"/>
              </w:rPr>
              <w:t>, виданого на ім‘я учасника закупівлі органом сертифікації.</w:t>
            </w:r>
            <w:r>
              <w:rPr>
                <w:rFonts w:ascii="Times New Roman" w:eastAsia="Times New Roman" w:hAnsi="Times New Roman" w:cs="Times New Roman"/>
                <w:sz w:val="20"/>
                <w:szCs w:val="20"/>
                <w:lang w:eastAsia="ru-RU"/>
              </w:rPr>
              <w:t xml:space="preserve">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eastAsia="ru-RU"/>
              </w:rPr>
              <w:t xml:space="preserve"> </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Pr>
                <w:rFonts w:ascii="Times New Roman" w:eastAsia="Times New Roman" w:hAnsi="Times New Roman" w:cs="Times New Roman"/>
                <w:color w:val="000000"/>
                <w:sz w:val="20"/>
                <w:szCs w:val="20"/>
                <w:lang w:eastAsia="ru-RU"/>
              </w:rPr>
              <w:t>скан-копію</w:t>
            </w:r>
            <w:proofErr w:type="spellEnd"/>
            <w:r>
              <w:rPr>
                <w:rFonts w:ascii="Times New Roman" w:eastAsia="Times New Roman" w:hAnsi="Times New Roman" w:cs="Times New Roman"/>
                <w:color w:val="000000"/>
                <w:sz w:val="20"/>
                <w:szCs w:val="20"/>
                <w:lang w:eastAsia="ru-RU"/>
              </w:rPr>
              <w:t xml:space="preserve"> документа, який підтверджує продовження терміну дії сертифікату ISO 9001:2015 (звіт по аудиту). </w:t>
            </w:r>
            <w:r>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Pr>
                <w:rFonts w:ascii="Times New Roman" w:eastAsia="Times New Roman" w:hAnsi="Times New Roman" w:cs="Times New Roman"/>
                <w:color w:val="000000"/>
                <w:sz w:val="20"/>
                <w:szCs w:val="20"/>
                <w:lang w:eastAsia="ru-RU"/>
              </w:rPr>
              <w:t>СЕнМ</w:t>
            </w:r>
            <w:proofErr w:type="spellEnd"/>
            <w:r>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Pr>
                <w:rFonts w:ascii="Times New Roman" w:eastAsia="Times New Roman" w:hAnsi="Times New Roman" w:cs="Times New Roman"/>
                <w:color w:val="000000"/>
                <w:sz w:val="20"/>
                <w:szCs w:val="20"/>
                <w:lang w:val="ru-RU" w:eastAsia="ru-RU"/>
              </w:rPr>
              <w:t xml:space="preserve"> </w:t>
            </w:r>
            <w:proofErr w:type="spellStart"/>
            <w:r>
              <w:rPr>
                <w:rFonts w:ascii="Times New Roman" w:eastAsia="Times New Roman" w:hAnsi="Times New Roman" w:cs="Times New Roman"/>
                <w:color w:val="000000"/>
                <w:sz w:val="20"/>
                <w:szCs w:val="20"/>
                <w:lang w:val="ru-RU" w:eastAsia="ru-RU"/>
              </w:rPr>
              <w:t>Зазначений</w:t>
            </w:r>
            <w:proofErr w:type="spellEnd"/>
            <w:r>
              <w:rPr>
                <w:rFonts w:ascii="Times New Roman" w:eastAsia="Times New Roman" w:hAnsi="Times New Roman" w:cs="Times New Roman"/>
                <w:color w:val="000000"/>
                <w:sz w:val="20"/>
                <w:szCs w:val="20"/>
                <w:lang w:val="ru-RU" w:eastAsia="ru-RU"/>
              </w:rPr>
              <w:t xml:space="preserve"> документ </w:t>
            </w:r>
            <w:proofErr w:type="spellStart"/>
            <w:r>
              <w:rPr>
                <w:rFonts w:ascii="Times New Roman" w:eastAsia="Times New Roman" w:hAnsi="Times New Roman" w:cs="Times New Roman"/>
                <w:color w:val="000000"/>
                <w:sz w:val="20"/>
                <w:szCs w:val="20"/>
                <w:lang w:val="ru-RU" w:eastAsia="ru-RU"/>
              </w:rPr>
              <w:t>має</w:t>
            </w:r>
            <w:proofErr w:type="spellEnd"/>
            <w:r>
              <w:rPr>
                <w:rFonts w:ascii="Times New Roman" w:eastAsia="Times New Roman" w:hAnsi="Times New Roman" w:cs="Times New Roman"/>
                <w:color w:val="000000"/>
                <w:sz w:val="20"/>
                <w:szCs w:val="20"/>
                <w:lang w:val="ru-RU" w:eastAsia="ru-RU"/>
              </w:rPr>
              <w:t xml:space="preserve"> бути </w:t>
            </w:r>
            <w:proofErr w:type="spellStart"/>
            <w:r>
              <w:rPr>
                <w:rFonts w:ascii="Times New Roman" w:eastAsia="Times New Roman" w:hAnsi="Times New Roman" w:cs="Times New Roman"/>
                <w:color w:val="000000"/>
                <w:sz w:val="20"/>
                <w:szCs w:val="20"/>
                <w:lang w:val="ru-RU" w:eastAsia="ru-RU"/>
              </w:rPr>
              <w:t>виданий</w:t>
            </w:r>
            <w:proofErr w:type="spellEnd"/>
            <w:r>
              <w:rPr>
                <w:rFonts w:ascii="Times New Roman" w:eastAsia="Times New Roman" w:hAnsi="Times New Roman" w:cs="Times New Roman"/>
                <w:color w:val="000000"/>
                <w:sz w:val="20"/>
                <w:szCs w:val="20"/>
                <w:lang w:val="ru-RU" w:eastAsia="ru-RU"/>
              </w:rPr>
              <w:t xml:space="preserve"> на </w:t>
            </w:r>
            <w:proofErr w:type="spellStart"/>
            <w:r>
              <w:rPr>
                <w:rFonts w:ascii="Times New Roman" w:eastAsia="Times New Roman" w:hAnsi="Times New Roman" w:cs="Times New Roman"/>
                <w:color w:val="000000"/>
                <w:sz w:val="20"/>
                <w:szCs w:val="20"/>
                <w:lang w:val="ru-RU" w:eastAsia="ru-RU"/>
              </w:rPr>
              <w:t>ім‘я</w:t>
            </w:r>
            <w:proofErr w:type="spellEnd"/>
            <w:r>
              <w:rPr>
                <w:rFonts w:ascii="Times New Roman" w:eastAsia="Times New Roman" w:hAnsi="Times New Roman" w:cs="Times New Roman"/>
                <w:color w:val="000000"/>
                <w:sz w:val="20"/>
                <w:szCs w:val="20"/>
                <w:lang w:val="ru-RU" w:eastAsia="ru-RU"/>
              </w:rPr>
              <w:t xml:space="preserve"> </w:t>
            </w:r>
            <w:proofErr w:type="spellStart"/>
            <w:r>
              <w:rPr>
                <w:rFonts w:ascii="Times New Roman" w:eastAsia="Times New Roman" w:hAnsi="Times New Roman" w:cs="Times New Roman"/>
                <w:color w:val="000000"/>
                <w:sz w:val="20"/>
                <w:szCs w:val="20"/>
                <w:lang w:val="ru-RU" w:eastAsia="ru-RU"/>
              </w:rPr>
              <w:t>учасника</w:t>
            </w:r>
            <w:proofErr w:type="spellEnd"/>
            <w:r>
              <w:rPr>
                <w:rFonts w:ascii="Times New Roman" w:eastAsia="Times New Roman" w:hAnsi="Times New Roman" w:cs="Times New Roman"/>
                <w:color w:val="000000"/>
                <w:sz w:val="20"/>
                <w:szCs w:val="20"/>
                <w:lang w:val="ru-RU" w:eastAsia="ru-RU"/>
              </w:rPr>
              <w:t xml:space="preserve"> </w:t>
            </w:r>
            <w:proofErr w:type="spellStart"/>
            <w:r>
              <w:rPr>
                <w:rFonts w:ascii="Times New Roman" w:eastAsia="Times New Roman" w:hAnsi="Times New Roman" w:cs="Times New Roman"/>
                <w:color w:val="000000"/>
                <w:sz w:val="20"/>
                <w:szCs w:val="20"/>
                <w:lang w:val="ru-RU" w:eastAsia="ru-RU"/>
              </w:rPr>
              <w:t>закупівлі</w:t>
            </w:r>
            <w:proofErr w:type="spellEnd"/>
            <w:r>
              <w:rPr>
                <w:rFonts w:ascii="Times New Roman" w:eastAsia="Times New Roman" w:hAnsi="Times New Roman" w:cs="Times New Roman"/>
                <w:color w:val="000000"/>
                <w:sz w:val="20"/>
                <w:szCs w:val="20"/>
                <w:lang w:val="ru-RU" w:eastAsia="ru-RU"/>
              </w:rPr>
              <w:t xml:space="preserve"> органом </w:t>
            </w:r>
            <w:proofErr w:type="spellStart"/>
            <w:r>
              <w:rPr>
                <w:rFonts w:ascii="Times New Roman" w:eastAsia="Times New Roman" w:hAnsi="Times New Roman" w:cs="Times New Roman"/>
                <w:color w:val="000000"/>
                <w:sz w:val="20"/>
                <w:szCs w:val="20"/>
                <w:lang w:val="ru-RU" w:eastAsia="ru-RU"/>
              </w:rPr>
              <w:t>сертифікації</w:t>
            </w:r>
            <w:proofErr w:type="spellEnd"/>
            <w:r>
              <w:rPr>
                <w:rFonts w:ascii="Times New Roman" w:eastAsia="Times New Roman" w:hAnsi="Times New Roman" w:cs="Times New Roman"/>
                <w:color w:val="000000"/>
                <w:sz w:val="20"/>
                <w:szCs w:val="20"/>
                <w:lang w:val="ru-RU" w:eastAsia="ru-RU"/>
              </w:rPr>
              <w:t xml:space="preserve">, </w:t>
            </w:r>
            <w:proofErr w:type="spellStart"/>
            <w:r>
              <w:rPr>
                <w:rFonts w:ascii="Times New Roman" w:eastAsia="Times New Roman" w:hAnsi="Times New Roman" w:cs="Times New Roman"/>
                <w:color w:val="000000"/>
                <w:sz w:val="20"/>
                <w:szCs w:val="20"/>
                <w:lang w:val="ru-RU" w:eastAsia="ru-RU"/>
              </w:rPr>
              <w:t>відповідати</w:t>
            </w:r>
            <w:proofErr w:type="spellEnd"/>
            <w:r>
              <w:rPr>
                <w:rFonts w:ascii="Times New Roman" w:eastAsia="Times New Roman" w:hAnsi="Times New Roman" w:cs="Times New Roman"/>
                <w:color w:val="000000"/>
                <w:sz w:val="20"/>
                <w:szCs w:val="20"/>
                <w:lang w:val="ru-RU" w:eastAsia="ru-RU"/>
              </w:rPr>
              <w:t xml:space="preserve"> предмету </w:t>
            </w:r>
            <w:proofErr w:type="spellStart"/>
            <w:r>
              <w:rPr>
                <w:rFonts w:ascii="Times New Roman" w:eastAsia="Times New Roman" w:hAnsi="Times New Roman" w:cs="Times New Roman"/>
                <w:color w:val="000000"/>
                <w:sz w:val="20"/>
                <w:szCs w:val="20"/>
                <w:lang w:val="ru-RU" w:eastAsia="ru-RU"/>
              </w:rPr>
              <w:t>закупівлі</w:t>
            </w:r>
            <w:proofErr w:type="spellEnd"/>
            <w:r>
              <w:rPr>
                <w:rFonts w:ascii="Times New Roman" w:eastAsia="Times New Roman" w:hAnsi="Times New Roman" w:cs="Times New Roman"/>
                <w:color w:val="000000"/>
                <w:sz w:val="20"/>
                <w:szCs w:val="20"/>
                <w:lang w:val="ru-RU" w:eastAsia="ru-RU"/>
              </w:rPr>
              <w:t xml:space="preserve"> та бути </w:t>
            </w:r>
            <w:proofErr w:type="spellStart"/>
            <w:r>
              <w:rPr>
                <w:rFonts w:ascii="Times New Roman" w:eastAsia="Times New Roman" w:hAnsi="Times New Roman" w:cs="Times New Roman"/>
                <w:color w:val="000000"/>
                <w:sz w:val="20"/>
                <w:szCs w:val="20"/>
                <w:lang w:val="ru-RU" w:eastAsia="ru-RU"/>
              </w:rPr>
              <w:t>чинним</w:t>
            </w:r>
            <w:proofErr w:type="spellEnd"/>
            <w:r>
              <w:rPr>
                <w:rFonts w:ascii="Times New Roman" w:eastAsia="Times New Roman" w:hAnsi="Times New Roman" w:cs="Times New Roman"/>
                <w:color w:val="000000"/>
                <w:sz w:val="20"/>
                <w:szCs w:val="20"/>
                <w:lang w:val="ru-RU" w:eastAsia="ru-RU"/>
              </w:rPr>
              <w:t xml:space="preserve"> на</w:t>
            </w:r>
            <w:r>
              <w:rPr>
                <w:rFonts w:ascii="Times New Roman" w:eastAsia="Times New Roman" w:hAnsi="Times New Roman" w:cs="Times New Roman"/>
                <w:color w:val="000000"/>
                <w:sz w:val="20"/>
                <w:szCs w:val="20"/>
                <w:lang w:eastAsia="ru-RU"/>
              </w:rPr>
              <w:t xml:space="preserve"> момент подачі тендерної пропозиції. Якщо дата видачі сертифікату більша ніж 12 місяців </w:t>
            </w:r>
            <w:proofErr w:type="gramStart"/>
            <w:r>
              <w:rPr>
                <w:rFonts w:ascii="Times New Roman" w:eastAsia="Times New Roman" w:hAnsi="Times New Roman" w:cs="Times New Roman"/>
                <w:color w:val="000000"/>
                <w:sz w:val="20"/>
                <w:szCs w:val="20"/>
                <w:lang w:eastAsia="ru-RU"/>
              </w:rPr>
              <w:t>в</w:t>
            </w:r>
            <w:proofErr w:type="gramEnd"/>
            <w:r>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Pr>
                <w:rFonts w:ascii="Times New Roman" w:eastAsia="Times New Roman" w:hAnsi="Times New Roman" w:cs="Times New Roman"/>
                <w:color w:val="000000"/>
                <w:sz w:val="20"/>
                <w:szCs w:val="20"/>
                <w:lang w:eastAsia="ru-RU"/>
              </w:rPr>
              <w:t>Мінекономрозвитку</w:t>
            </w:r>
            <w:proofErr w:type="spellEnd"/>
            <w:r>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документ повинен </w:t>
            </w:r>
            <w:r>
              <w:rPr>
                <w:rFonts w:ascii="Times New Roman" w:eastAsia="Times New Roman" w:hAnsi="Times New Roman" w:cs="Times New Roman"/>
                <w:color w:val="000000"/>
                <w:sz w:val="20"/>
                <w:szCs w:val="20"/>
                <w:lang w:eastAsia="ru-RU"/>
              </w:rPr>
              <w:lastRenderedPageBreak/>
              <w:t>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after="0" w:line="240" w:lineRule="auto"/>
              <w:ind w:right="142"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3C6E30" w:rsidRDefault="00C97548">
            <w:pPr>
              <w:spacing w:after="0" w:line="240" w:lineRule="auto"/>
              <w:ind w:right="142"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Pr>
                <w:rFonts w:ascii="Times New Roman" w:eastAsia="Times New Roman" w:hAnsi="Times New Roman" w:cs="Times New Roman"/>
                <w:bCs/>
                <w:color w:val="000000"/>
                <w:sz w:val="20"/>
                <w:szCs w:val="20"/>
                <w:lang w:eastAsia="ru-RU"/>
              </w:rPr>
              <w:t>дефолтного</w:t>
            </w:r>
            <w:proofErr w:type="spellEnd"/>
            <w:r>
              <w:rPr>
                <w:rFonts w:ascii="Times New Roman" w:eastAsia="Times New Roman" w:hAnsi="Times New Roman" w:cs="Times New Roman"/>
                <w:bCs/>
                <w:color w:val="000000"/>
                <w:sz w:val="20"/>
                <w:szCs w:val="20"/>
                <w:lang w:eastAsia="ru-RU"/>
              </w:rPr>
              <w:t>» або «</w:t>
            </w:r>
            <w:proofErr w:type="spellStart"/>
            <w:r>
              <w:rPr>
                <w:rFonts w:ascii="Times New Roman" w:eastAsia="Times New Roman" w:hAnsi="Times New Roman" w:cs="Times New Roman"/>
                <w:bCs/>
                <w:color w:val="000000"/>
                <w:sz w:val="20"/>
                <w:szCs w:val="20"/>
                <w:lang w:eastAsia="ru-RU"/>
              </w:rPr>
              <w:t>переддефолтного</w:t>
            </w:r>
            <w:proofErr w:type="spellEnd"/>
            <w:r>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3C6E30" w:rsidRDefault="00C97548">
            <w:pPr>
              <w:spacing w:after="0" w:line="240" w:lineRule="auto"/>
              <w:ind w:right="142"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Pr>
                <w:rFonts w:ascii="Times New Roman" w:eastAsia="Times New Roman" w:hAnsi="Times New Roman" w:cs="Times New Roman"/>
                <w:color w:val="000000"/>
                <w:sz w:val="20"/>
                <w:szCs w:val="20"/>
                <w:lang w:eastAsia="ru-RU"/>
              </w:rPr>
              <w:t>дефолтний</w:t>
            </w:r>
            <w:proofErr w:type="spellEnd"/>
            <w:r>
              <w:rPr>
                <w:rFonts w:ascii="Times New Roman" w:eastAsia="Times New Roman" w:hAnsi="Times New Roman" w:cs="Times New Roman"/>
                <w:color w:val="000000"/>
                <w:sz w:val="20"/>
                <w:szCs w:val="20"/>
                <w:lang w:eastAsia="ru-RU"/>
              </w:rPr>
              <w:t>» або «</w:t>
            </w:r>
            <w:proofErr w:type="spellStart"/>
            <w:r>
              <w:rPr>
                <w:rFonts w:ascii="Times New Roman" w:eastAsia="Times New Roman" w:hAnsi="Times New Roman" w:cs="Times New Roman"/>
                <w:color w:val="000000"/>
                <w:sz w:val="20"/>
                <w:szCs w:val="20"/>
                <w:lang w:eastAsia="ru-RU"/>
              </w:rPr>
              <w:t>переддефолтний</w:t>
            </w:r>
            <w:proofErr w:type="spellEnd"/>
            <w:r>
              <w:rPr>
                <w:rFonts w:ascii="Times New Roman" w:eastAsia="Times New Roman" w:hAnsi="Times New Roman" w:cs="Times New Roman"/>
                <w:color w:val="000000"/>
                <w:sz w:val="20"/>
                <w:szCs w:val="20"/>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3C6E30" w:rsidRDefault="003C6E30">
            <w:pPr>
              <w:spacing w:after="0" w:line="240" w:lineRule="auto"/>
              <w:ind w:right="140"/>
              <w:jc w:val="both"/>
              <w:rPr>
                <w:rFonts w:ascii="Times New Roman" w:eastAsia="Times New Roman" w:hAnsi="Times New Roman" w:cs="Times New Roman"/>
                <w:color w:val="000000"/>
                <w:sz w:val="20"/>
                <w:szCs w:val="20"/>
                <w:lang w:eastAsia="ru-RU"/>
              </w:rPr>
            </w:pP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Pr>
                <w:rFonts w:ascii="Times New Roman" w:eastAsia="Times New Roman" w:hAnsi="Times New Roman" w:cs="Times New Roman"/>
                <w:color w:val="000000"/>
                <w:sz w:val="20"/>
                <w:szCs w:val="20"/>
                <w:lang w:eastAsia="ru-RU"/>
              </w:rPr>
              <w:t>бенефіціарних</w:t>
            </w:r>
            <w:proofErr w:type="spellEnd"/>
            <w:r>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3C6E30" w:rsidRDefault="003C6E30">
            <w:pPr>
              <w:spacing w:after="0" w:line="240" w:lineRule="auto"/>
              <w:ind w:left="120" w:right="120" w:hanging="20"/>
              <w:jc w:val="both"/>
              <w:rPr>
                <w:rFonts w:ascii="Times New Roman" w:eastAsia="Times New Roman" w:hAnsi="Times New Roman" w:cs="Times New Roman"/>
                <w:color w:val="000000"/>
                <w:sz w:val="20"/>
                <w:szCs w:val="20"/>
              </w:rPr>
            </w:pPr>
          </w:p>
          <w:p w:rsidR="003C6E30" w:rsidRDefault="00C97548">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3C6E30" w:rsidRDefault="00C97548">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p w:rsidR="003C6E30" w:rsidRDefault="00C97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E30" w:rsidRDefault="00C97548">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E30" w:rsidRDefault="00C9754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E30" w:rsidRDefault="00C97548">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E30" w:rsidRDefault="00C9754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E30" w:rsidRDefault="00C97548">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E30" w:rsidRDefault="00C9754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E30" w:rsidRDefault="00C97548">
            <w:pPr>
              <w:numPr>
                <w:ilvl w:val="0"/>
                <w:numId w:val="10"/>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E30" w:rsidRDefault="00C97548">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E30" w:rsidRDefault="00C9754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4"/>
                <w:szCs w:val="24"/>
                <w:lang w:eastAsia="ru-RU"/>
              </w:rPr>
              <w:t xml:space="preserve"> </w:t>
            </w:r>
          </w:p>
          <w:p w:rsidR="003C6E30" w:rsidRDefault="00C97548">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3C6E30" w:rsidRDefault="00C97548">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 xml:space="preserve"> • Ухвалу слідчого судді, суду, щодо арешту активів,</w:t>
            </w:r>
            <w:r>
              <w:rPr>
                <w:rFonts w:ascii="Times New Roman" w:eastAsia="Times New Roman" w:hAnsi="Times New Roman" w:cs="Times New Roman"/>
                <w:i/>
                <w:sz w:val="20"/>
                <w:szCs w:val="20"/>
                <w:lang w:eastAsia="ru-RU"/>
              </w:rPr>
              <w:t xml:space="preserve"> </w:t>
            </w:r>
          </w:p>
          <w:p w:rsidR="003C6E30" w:rsidRDefault="00C97548">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або</w:t>
            </w:r>
          </w:p>
          <w:p w:rsidR="003C6E30" w:rsidRDefault="00C97548">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3C6E30" w:rsidRDefault="00C97548">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C6E30" w:rsidRDefault="00C97548">
            <w:pPr>
              <w:widowControl w:val="0"/>
              <w:shd w:val="clear" w:color="auto" w:fill="FFFFFF"/>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або</w:t>
            </w:r>
          </w:p>
          <w:p w:rsidR="003C6E30" w:rsidRDefault="00C97548">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3C6E3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E30" w:rsidRDefault="00C97548">
            <w:pPr>
              <w:widowControl w:val="0"/>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3C6E30">
      <w:pPr>
        <w:spacing w:after="0" w:line="240" w:lineRule="auto"/>
        <w:ind w:left="5660"/>
        <w:jc w:val="right"/>
        <w:rPr>
          <w:rFonts w:ascii="Times New Roman" w:eastAsia="Times New Roman" w:hAnsi="Times New Roman" w:cs="Times New Roman"/>
          <w:b/>
          <w:color w:val="000000"/>
          <w:sz w:val="24"/>
          <w:szCs w:val="24"/>
        </w:rPr>
      </w:pPr>
    </w:p>
    <w:p w:rsidR="003C6E30" w:rsidRDefault="00C9754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C6E30" w:rsidRDefault="00C9754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C6E30" w:rsidRDefault="003C6E30">
      <w:pPr>
        <w:spacing w:after="0" w:line="240" w:lineRule="auto"/>
        <w:ind w:left="-142"/>
        <w:contextualSpacing/>
        <w:jc w:val="center"/>
        <w:rPr>
          <w:rFonts w:ascii="Times New Roman" w:eastAsia="Times" w:hAnsi="Times New Roman" w:cs="Times New Roman"/>
          <w:b/>
          <w:sz w:val="24"/>
          <w:szCs w:val="24"/>
        </w:rPr>
      </w:pPr>
    </w:p>
    <w:p w:rsidR="003C6E30" w:rsidRDefault="00C97548">
      <w:pPr>
        <w:spacing w:after="0" w:line="240" w:lineRule="auto"/>
        <w:ind w:left="-142"/>
        <w:contextualSpacing/>
        <w:jc w:val="center"/>
        <w:rPr>
          <w:rFonts w:ascii="Times New Roman" w:eastAsia="Times" w:hAnsi="Times New Roman" w:cs="Times New Roman"/>
          <w:b/>
          <w:sz w:val="24"/>
          <w:szCs w:val="24"/>
        </w:rPr>
      </w:pPr>
      <w:r>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3C6E30" w:rsidRDefault="003C6E30">
      <w:pPr>
        <w:spacing w:after="0" w:line="240" w:lineRule="auto"/>
        <w:ind w:left="-142"/>
        <w:contextualSpacing/>
        <w:jc w:val="center"/>
        <w:rPr>
          <w:rFonts w:ascii="Times New Roman" w:eastAsia="Times" w:hAnsi="Times New Roman" w:cs="Times New Roman"/>
          <w:b/>
          <w:sz w:val="24"/>
          <w:szCs w:val="24"/>
        </w:rPr>
      </w:pPr>
    </w:p>
    <w:p w:rsidR="003C6E30" w:rsidRDefault="00C975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3C6E30" w:rsidRDefault="003C6E30">
      <w:pPr>
        <w:spacing w:after="0" w:line="240" w:lineRule="auto"/>
        <w:jc w:val="center"/>
        <w:rPr>
          <w:rFonts w:ascii="Times New Roman" w:eastAsia="Times New Roman" w:hAnsi="Times New Roman" w:cs="Times New Roman"/>
          <w:b/>
          <w:sz w:val="24"/>
          <w:szCs w:val="24"/>
        </w:rPr>
      </w:pPr>
    </w:p>
    <w:p w:rsidR="003C6E30" w:rsidRDefault="00C975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Назва предмету закупівлі</w:t>
      </w:r>
      <w:r>
        <w:rPr>
          <w:rFonts w:ascii="Times New Roman" w:eastAsia="Times New Roman" w:hAnsi="Times New Roman" w:cs="Times New Roman"/>
          <w:b/>
          <w:sz w:val="24"/>
          <w:szCs w:val="24"/>
        </w:rPr>
        <w:t>: Електрична енергія</w:t>
      </w:r>
    </w:p>
    <w:p w:rsidR="003C6E30" w:rsidRDefault="00C975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Код за ДК 021:2015 предмету закупівлі:</w:t>
      </w:r>
      <w:r>
        <w:rPr>
          <w:rFonts w:ascii="Times New Roman" w:eastAsia="Times New Roman" w:hAnsi="Times New Roman" w:cs="Times New Roman"/>
          <w:b/>
          <w:sz w:val="24"/>
          <w:szCs w:val="24"/>
        </w:rPr>
        <w:t xml:space="preserve"> 09310000-5— Електрична енергія</w:t>
      </w:r>
    </w:p>
    <w:p w:rsidR="003C6E30" w:rsidRDefault="003C6E30">
      <w:pPr>
        <w:spacing w:after="0" w:line="240" w:lineRule="auto"/>
        <w:jc w:val="center"/>
        <w:rPr>
          <w:rFonts w:ascii="Times New Roman" w:eastAsia="Times New Roman" w:hAnsi="Times New Roman" w:cs="Times New Roman"/>
          <w:sz w:val="24"/>
          <w:szCs w:val="24"/>
        </w:rPr>
      </w:pPr>
    </w:p>
    <w:p w:rsidR="003C6E30" w:rsidRDefault="00C975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ДАНІ:</w:t>
      </w:r>
    </w:p>
    <w:p w:rsidR="003C6E30" w:rsidRDefault="003C6E30">
      <w:pP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1"/>
        <w:gridCol w:w="4242"/>
        <w:gridCol w:w="2850"/>
        <w:gridCol w:w="1305"/>
        <w:gridCol w:w="1260"/>
      </w:tblGrid>
      <w:tr w:rsidR="003C6E30">
        <w:trPr>
          <w:trHeight w:val="284"/>
          <w:jc w:val="center"/>
        </w:trPr>
        <w:tc>
          <w:tcPr>
            <w:tcW w:w="421" w:type="dxa"/>
            <w:tcBorders>
              <w:top w:val="single" w:sz="4" w:space="0" w:color="000000"/>
              <w:left w:val="single" w:sz="4" w:space="0" w:color="000000"/>
              <w:bottom w:val="single" w:sz="4" w:space="0" w:color="000000"/>
            </w:tcBorders>
            <w:vAlign w:val="center"/>
          </w:tcPr>
          <w:p w:rsidR="003C6E30" w:rsidRDefault="00C97548">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3C6E30" w:rsidRDefault="00C97548">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3C6E30" w:rsidRDefault="00C97548">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3C6E30" w:rsidRDefault="00C975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E30" w:rsidRDefault="00C97548">
            <w:pPr>
              <w:spacing w:after="0" w:line="240" w:lineRule="auto"/>
              <w:ind w:righ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r>
      <w:tr w:rsidR="003C6E30">
        <w:trPr>
          <w:trHeight w:val="764"/>
          <w:jc w:val="center"/>
        </w:trPr>
        <w:tc>
          <w:tcPr>
            <w:tcW w:w="421" w:type="dxa"/>
            <w:tcBorders>
              <w:top w:val="single" w:sz="4" w:space="0" w:color="000000"/>
              <w:left w:val="single" w:sz="4" w:space="0" w:color="000000"/>
              <w:bottom w:val="single" w:sz="4" w:space="0" w:color="000000"/>
            </w:tcBorders>
            <w:vAlign w:val="center"/>
          </w:tcPr>
          <w:p w:rsidR="003C6E30" w:rsidRDefault="00C97548">
            <w:pPr>
              <w:spacing w:after="0" w:line="240" w:lineRule="auto"/>
              <w:ind w:left="83"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3C6E30" w:rsidRDefault="00C97548">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3C6E30" w:rsidRDefault="00C97548">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3C6E30" w:rsidRDefault="00C97548" w:rsidP="00687D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3</w:t>
            </w:r>
            <w:r w:rsidR="00687DDF">
              <w:rPr>
                <w:rFonts w:ascii="Times New Roman" w:eastAsia="Times New Roman" w:hAnsi="Times New Roman" w:cs="Times New Roman"/>
                <w:i/>
                <w:sz w:val="24"/>
                <w:szCs w:val="24"/>
              </w:rPr>
              <w:t>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6E30" w:rsidRDefault="00C97548">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кВт*</w:t>
            </w:r>
            <w:proofErr w:type="spellStart"/>
            <w:r>
              <w:rPr>
                <w:rFonts w:ascii="Times New Roman" w:eastAsia="Times New Roman" w:hAnsi="Times New Roman" w:cs="Times New Roman"/>
                <w:color w:val="000000"/>
                <w:sz w:val="24"/>
                <w:szCs w:val="24"/>
              </w:rPr>
              <w:t>год</w:t>
            </w:r>
            <w:proofErr w:type="spellEnd"/>
          </w:p>
        </w:tc>
      </w:tr>
    </w:tbl>
    <w:p w:rsidR="003C6E30" w:rsidRDefault="003C6E30">
      <w:pPr>
        <w:spacing w:after="0" w:line="240" w:lineRule="auto"/>
        <w:rPr>
          <w:rFonts w:ascii="Times New Roman" w:eastAsia="Times New Roman" w:hAnsi="Times New Roman" w:cs="Times New Roman"/>
          <w:b/>
          <w:sz w:val="24"/>
          <w:szCs w:val="24"/>
        </w:rPr>
      </w:pPr>
    </w:p>
    <w:tbl>
      <w:tblPr>
        <w:tblStyle w:val="af3"/>
        <w:tblpPr w:leftFromText="180" w:rightFromText="180" w:vertAnchor="text" w:tblpY="1"/>
        <w:tblOverlap w:val="never"/>
        <w:tblW w:w="10060" w:type="dxa"/>
        <w:tblLayout w:type="fixed"/>
        <w:tblLook w:val="04A0" w:firstRow="1" w:lastRow="0" w:firstColumn="1" w:lastColumn="0" w:noHBand="0" w:noVBand="1"/>
      </w:tblPr>
      <w:tblGrid>
        <w:gridCol w:w="421"/>
        <w:gridCol w:w="1417"/>
        <w:gridCol w:w="2126"/>
        <w:gridCol w:w="1843"/>
        <w:gridCol w:w="2126"/>
        <w:gridCol w:w="993"/>
        <w:gridCol w:w="1134"/>
      </w:tblGrid>
      <w:tr w:rsidR="003C6E30">
        <w:tc>
          <w:tcPr>
            <w:tcW w:w="1838" w:type="dxa"/>
            <w:gridSpan w:val="2"/>
          </w:tcPr>
          <w:p w:rsidR="003C6E30" w:rsidRDefault="00C97548">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Назва об’єкту/вид об’єкту</w:t>
            </w:r>
          </w:p>
        </w:tc>
        <w:tc>
          <w:tcPr>
            <w:tcW w:w="2126" w:type="dxa"/>
          </w:tcPr>
          <w:p w:rsidR="003C6E30" w:rsidRDefault="00C97548">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Адреса постачання</w:t>
            </w:r>
          </w:p>
        </w:tc>
        <w:tc>
          <w:tcPr>
            <w:tcW w:w="1843" w:type="dxa"/>
          </w:tcPr>
          <w:p w:rsidR="003C6E30" w:rsidRDefault="00C97548">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t>
            </w:r>
            <w:proofErr w:type="spellStart"/>
            <w:r>
              <w:rPr>
                <w:rFonts w:ascii="Times New Roman" w:eastAsia="Times New Roman" w:hAnsi="Times New Roman" w:cs="Times New Roman"/>
                <w:b/>
                <w:lang w:eastAsia="ar-SA"/>
              </w:rPr>
              <w:t>ЕІС-код</w:t>
            </w:r>
            <w:proofErr w:type="spellEnd"/>
            <w:r>
              <w:rPr>
                <w:rFonts w:ascii="Times New Roman" w:eastAsia="Times New Roman" w:hAnsi="Times New Roman" w:cs="Times New Roman"/>
                <w:b/>
                <w:lang w:eastAsia="ar-SA"/>
              </w:rPr>
              <w:t xml:space="preserve"> об’єкта (площадки вимірювання</w:t>
            </w:r>
          </w:p>
        </w:tc>
        <w:tc>
          <w:tcPr>
            <w:tcW w:w="2126" w:type="dxa"/>
          </w:tcPr>
          <w:p w:rsidR="003C6E30" w:rsidRDefault="00C97548">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w:t>
            </w:r>
            <w:proofErr w:type="spellStart"/>
            <w:r>
              <w:rPr>
                <w:rFonts w:ascii="Times New Roman" w:eastAsia="Times New Roman" w:hAnsi="Times New Roman" w:cs="Times New Roman"/>
                <w:b/>
                <w:lang w:eastAsia="ar-SA"/>
              </w:rPr>
              <w:t>ЕІС-код</w:t>
            </w:r>
            <w:proofErr w:type="spellEnd"/>
            <w:r>
              <w:rPr>
                <w:rFonts w:ascii="Times New Roman" w:eastAsia="Times New Roman" w:hAnsi="Times New Roman" w:cs="Times New Roman"/>
                <w:b/>
                <w:lang w:eastAsia="ar-SA"/>
              </w:rPr>
              <w:t xml:space="preserve"> точки комерційного обліку (точки розподілу)</w:t>
            </w:r>
          </w:p>
        </w:tc>
        <w:tc>
          <w:tcPr>
            <w:tcW w:w="993" w:type="dxa"/>
          </w:tcPr>
          <w:p w:rsidR="003C6E30" w:rsidRDefault="00C97548">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Група</w:t>
            </w:r>
          </w:p>
          <w:p w:rsidR="003C6E30" w:rsidRDefault="00C97548">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А/Б</w:t>
            </w:r>
          </w:p>
        </w:tc>
        <w:tc>
          <w:tcPr>
            <w:tcW w:w="1134" w:type="dxa"/>
          </w:tcPr>
          <w:p w:rsidR="003C6E30" w:rsidRDefault="00C97548">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Клас напруги</w:t>
            </w:r>
          </w:p>
        </w:tc>
      </w:tr>
      <w:tr w:rsidR="00687DDF">
        <w:tc>
          <w:tcPr>
            <w:tcW w:w="421" w:type="dxa"/>
          </w:tcPr>
          <w:p w:rsidR="00687DDF" w:rsidRDefault="00687DDF" w:rsidP="00687DDF">
            <w:pPr>
              <w:spacing w:after="0"/>
              <w:rPr>
                <w:rFonts w:ascii="Arial" w:hAnsi="Arial" w:cs="Arial"/>
                <w:color w:val="000000"/>
                <w:sz w:val="16"/>
                <w:szCs w:val="16"/>
              </w:rPr>
            </w:pPr>
            <w:r>
              <w:rPr>
                <w:rFonts w:ascii="Arial" w:hAnsi="Arial" w:cs="Arial"/>
                <w:color w:val="000000"/>
                <w:sz w:val="16"/>
                <w:szCs w:val="16"/>
              </w:rPr>
              <w:t>1</w:t>
            </w:r>
          </w:p>
        </w:tc>
        <w:tc>
          <w:tcPr>
            <w:tcW w:w="1417" w:type="dxa"/>
          </w:tcPr>
          <w:p w:rsidR="00687DDF" w:rsidRPr="000104EE" w:rsidRDefault="00687DDF" w:rsidP="00687DDF">
            <w:pPr>
              <w:spacing w:after="0" w:line="240" w:lineRule="auto"/>
              <w:ind w:left="-142" w:right="-1"/>
              <w:jc w:val="center"/>
              <w:rPr>
                <w:rFonts w:ascii="Times New Roman" w:hAnsi="Times New Roman" w:cs="Times New Roman"/>
              </w:rPr>
            </w:pPr>
            <w:proofErr w:type="spellStart"/>
            <w:r>
              <w:rPr>
                <w:rFonts w:ascii="Times New Roman" w:hAnsi="Times New Roman" w:cs="Times New Roman"/>
              </w:rPr>
              <w:t>Адмінбудинок</w:t>
            </w:r>
            <w:proofErr w:type="spellEnd"/>
          </w:p>
        </w:tc>
        <w:tc>
          <w:tcPr>
            <w:tcW w:w="2126" w:type="dxa"/>
          </w:tcPr>
          <w:p w:rsidR="00687DDF" w:rsidRPr="00A37412" w:rsidRDefault="00687DDF" w:rsidP="00687DDF">
            <w:pPr>
              <w:spacing w:after="0" w:line="240" w:lineRule="auto"/>
              <w:ind w:left="-142" w:right="-1"/>
              <w:jc w:val="center"/>
              <w:rPr>
                <w:rFonts w:ascii="Times New Roman" w:hAnsi="Times New Roman" w:cs="Times New Roman"/>
              </w:rPr>
            </w:pPr>
            <w:r>
              <w:rPr>
                <w:rFonts w:ascii="Times New Roman" w:hAnsi="Times New Roman" w:cs="Times New Roman"/>
              </w:rPr>
              <w:t xml:space="preserve">вул. Франка, 20, </w:t>
            </w:r>
            <w:proofErr w:type="spellStart"/>
            <w:r>
              <w:rPr>
                <w:rFonts w:ascii="Times New Roman" w:hAnsi="Times New Roman" w:cs="Times New Roman"/>
              </w:rPr>
              <w:t>смт</w:t>
            </w:r>
            <w:proofErr w:type="spellEnd"/>
            <w:r>
              <w:rPr>
                <w:rFonts w:ascii="Times New Roman" w:hAnsi="Times New Roman" w:cs="Times New Roman"/>
              </w:rPr>
              <w:t xml:space="preserve"> Верховина, Івано-Франківська обл. 78700</w:t>
            </w:r>
          </w:p>
        </w:tc>
        <w:tc>
          <w:tcPr>
            <w:tcW w:w="1843" w:type="dxa"/>
          </w:tcPr>
          <w:p w:rsidR="00687DDF" w:rsidRDefault="00687DDF" w:rsidP="00687DDF">
            <w:pPr>
              <w:spacing w:after="0"/>
              <w:rPr>
                <w:rFonts w:ascii="Arial" w:hAnsi="Arial" w:cs="Arial"/>
                <w:color w:val="000000"/>
                <w:sz w:val="16"/>
                <w:szCs w:val="16"/>
              </w:rPr>
            </w:pPr>
          </w:p>
        </w:tc>
        <w:tc>
          <w:tcPr>
            <w:tcW w:w="2126" w:type="dxa"/>
          </w:tcPr>
          <w:p w:rsidR="00687DDF" w:rsidRPr="00CB595E" w:rsidRDefault="00687DDF" w:rsidP="00687DDF">
            <w:pPr>
              <w:spacing w:after="0" w:line="240" w:lineRule="auto"/>
              <w:ind w:left="-142" w:right="-1"/>
              <w:jc w:val="center"/>
              <w:rPr>
                <w:rFonts w:ascii="Times New Roman" w:hAnsi="Times New Roman" w:cs="Times New Roman"/>
                <w:lang w:val="en-US"/>
              </w:rPr>
            </w:pPr>
            <w:r>
              <w:rPr>
                <w:rFonts w:ascii="Times New Roman" w:hAnsi="Times New Roman" w:cs="Times New Roman"/>
              </w:rPr>
              <w:t>62</w:t>
            </w:r>
            <w:r>
              <w:rPr>
                <w:rFonts w:ascii="Times New Roman" w:hAnsi="Times New Roman" w:cs="Times New Roman"/>
                <w:lang w:val="en-US"/>
              </w:rPr>
              <w:t>Z2516370214658</w:t>
            </w:r>
          </w:p>
        </w:tc>
        <w:tc>
          <w:tcPr>
            <w:tcW w:w="993" w:type="dxa"/>
          </w:tcPr>
          <w:p w:rsidR="00687DDF" w:rsidRDefault="00687DDF" w:rsidP="00687DDF">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tcPr>
          <w:p w:rsidR="00687DDF" w:rsidRDefault="00687DDF" w:rsidP="00687DDF">
            <w:pPr>
              <w:tabs>
                <w:tab w:val="left" w:pos="450"/>
              </w:tab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687DDF">
        <w:tc>
          <w:tcPr>
            <w:tcW w:w="421" w:type="dxa"/>
          </w:tcPr>
          <w:p w:rsidR="00687DDF" w:rsidRDefault="00687DDF" w:rsidP="00687DDF">
            <w:pPr>
              <w:spacing w:after="0"/>
              <w:rPr>
                <w:rFonts w:ascii="Arial" w:hAnsi="Arial" w:cs="Arial"/>
                <w:color w:val="000000"/>
                <w:sz w:val="16"/>
                <w:szCs w:val="16"/>
              </w:rPr>
            </w:pPr>
            <w:r>
              <w:rPr>
                <w:rFonts w:ascii="Arial" w:hAnsi="Arial" w:cs="Arial"/>
                <w:color w:val="000000"/>
                <w:sz w:val="16"/>
                <w:szCs w:val="16"/>
              </w:rPr>
              <w:t>2</w:t>
            </w:r>
          </w:p>
        </w:tc>
        <w:tc>
          <w:tcPr>
            <w:tcW w:w="1417" w:type="dxa"/>
          </w:tcPr>
          <w:p w:rsidR="00687DDF" w:rsidRPr="00A37412" w:rsidRDefault="00687DDF" w:rsidP="00687DDF">
            <w:pPr>
              <w:spacing w:after="0" w:line="240" w:lineRule="auto"/>
              <w:ind w:left="-142" w:right="-1"/>
              <w:jc w:val="center"/>
              <w:rPr>
                <w:rFonts w:ascii="Times New Roman" w:hAnsi="Times New Roman" w:cs="Times New Roman"/>
              </w:rPr>
            </w:pPr>
            <w:proofErr w:type="spellStart"/>
            <w:r w:rsidRPr="00D71BBD">
              <w:rPr>
                <w:rFonts w:ascii="Times New Roman" w:hAnsi="Times New Roman" w:cs="Times New Roman"/>
              </w:rPr>
              <w:t>Адмінбудинок</w:t>
            </w:r>
            <w:proofErr w:type="spellEnd"/>
          </w:p>
        </w:tc>
        <w:tc>
          <w:tcPr>
            <w:tcW w:w="2126" w:type="dxa"/>
          </w:tcPr>
          <w:p w:rsidR="00687DDF" w:rsidRPr="00A37412" w:rsidRDefault="00687DDF" w:rsidP="00687DDF">
            <w:pPr>
              <w:spacing w:after="0" w:line="240" w:lineRule="auto"/>
              <w:ind w:left="-142" w:right="-1"/>
              <w:jc w:val="center"/>
              <w:rPr>
                <w:rFonts w:ascii="Times New Roman" w:hAnsi="Times New Roman" w:cs="Times New Roman"/>
              </w:rPr>
            </w:pPr>
            <w:r>
              <w:rPr>
                <w:rFonts w:ascii="Times New Roman" w:hAnsi="Times New Roman" w:cs="Times New Roman"/>
              </w:rPr>
              <w:t xml:space="preserve">вул. Франка, 20, </w:t>
            </w:r>
            <w:proofErr w:type="spellStart"/>
            <w:r>
              <w:rPr>
                <w:rFonts w:ascii="Times New Roman" w:hAnsi="Times New Roman" w:cs="Times New Roman"/>
              </w:rPr>
              <w:t>смт</w:t>
            </w:r>
            <w:proofErr w:type="spellEnd"/>
            <w:r>
              <w:rPr>
                <w:rFonts w:ascii="Times New Roman" w:hAnsi="Times New Roman" w:cs="Times New Roman"/>
              </w:rPr>
              <w:t xml:space="preserve"> Верховина, Івано-Франківська обл. 78700</w:t>
            </w:r>
          </w:p>
        </w:tc>
        <w:tc>
          <w:tcPr>
            <w:tcW w:w="1843" w:type="dxa"/>
          </w:tcPr>
          <w:p w:rsidR="00687DDF" w:rsidRDefault="00687DDF" w:rsidP="00687DDF">
            <w:pPr>
              <w:spacing w:after="0"/>
              <w:rPr>
                <w:rFonts w:ascii="Arial" w:hAnsi="Arial" w:cs="Arial"/>
                <w:color w:val="000000"/>
                <w:sz w:val="16"/>
                <w:szCs w:val="16"/>
              </w:rPr>
            </w:pPr>
          </w:p>
        </w:tc>
        <w:tc>
          <w:tcPr>
            <w:tcW w:w="2126" w:type="dxa"/>
          </w:tcPr>
          <w:p w:rsidR="00687DDF" w:rsidRPr="00CB595E" w:rsidRDefault="00687DDF" w:rsidP="00687DDF">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62Z6423452199707</w:t>
            </w:r>
          </w:p>
        </w:tc>
        <w:tc>
          <w:tcPr>
            <w:tcW w:w="993" w:type="dxa"/>
          </w:tcPr>
          <w:p w:rsidR="00687DDF" w:rsidRDefault="00687DDF" w:rsidP="00687DDF">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tcPr>
          <w:p w:rsidR="00687DDF" w:rsidRDefault="00687DDF" w:rsidP="00687DDF">
            <w:pPr>
              <w:tabs>
                <w:tab w:val="left" w:pos="450"/>
              </w:tab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687DDF">
        <w:tc>
          <w:tcPr>
            <w:tcW w:w="421" w:type="dxa"/>
          </w:tcPr>
          <w:p w:rsidR="00687DDF" w:rsidRDefault="00687DDF" w:rsidP="00687DDF">
            <w:pPr>
              <w:spacing w:after="0"/>
              <w:rPr>
                <w:rFonts w:ascii="Arial" w:hAnsi="Arial" w:cs="Arial"/>
                <w:color w:val="000000"/>
                <w:sz w:val="16"/>
                <w:szCs w:val="16"/>
              </w:rPr>
            </w:pPr>
            <w:r>
              <w:rPr>
                <w:rFonts w:ascii="Arial" w:hAnsi="Arial" w:cs="Arial"/>
                <w:color w:val="000000"/>
                <w:sz w:val="16"/>
                <w:szCs w:val="16"/>
              </w:rPr>
              <w:t>3</w:t>
            </w:r>
          </w:p>
        </w:tc>
        <w:tc>
          <w:tcPr>
            <w:tcW w:w="1417" w:type="dxa"/>
          </w:tcPr>
          <w:p w:rsidR="00687DDF" w:rsidRPr="00A37412" w:rsidRDefault="00687DDF" w:rsidP="00687DDF">
            <w:pPr>
              <w:spacing w:after="0" w:line="240" w:lineRule="auto"/>
              <w:ind w:left="-142" w:right="-1"/>
              <w:jc w:val="center"/>
              <w:rPr>
                <w:rFonts w:ascii="Times New Roman" w:hAnsi="Times New Roman" w:cs="Times New Roman"/>
              </w:rPr>
            </w:pPr>
            <w:proofErr w:type="spellStart"/>
            <w:r w:rsidRPr="00D71BBD">
              <w:rPr>
                <w:rFonts w:ascii="Times New Roman" w:hAnsi="Times New Roman" w:cs="Times New Roman"/>
              </w:rPr>
              <w:t>Адмінбудинок</w:t>
            </w:r>
            <w:proofErr w:type="spellEnd"/>
          </w:p>
        </w:tc>
        <w:tc>
          <w:tcPr>
            <w:tcW w:w="2126" w:type="dxa"/>
          </w:tcPr>
          <w:p w:rsidR="00687DDF" w:rsidRPr="00A37412" w:rsidRDefault="00687DDF" w:rsidP="00687DDF">
            <w:pPr>
              <w:spacing w:after="0"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20,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Івано-Франківська обл. 78700</w:t>
            </w:r>
          </w:p>
        </w:tc>
        <w:tc>
          <w:tcPr>
            <w:tcW w:w="1843" w:type="dxa"/>
          </w:tcPr>
          <w:p w:rsidR="00687DDF" w:rsidRDefault="00687DDF" w:rsidP="00687DDF">
            <w:pPr>
              <w:spacing w:after="0"/>
              <w:rPr>
                <w:rFonts w:ascii="Arial" w:hAnsi="Arial" w:cs="Arial"/>
                <w:color w:val="000000"/>
                <w:sz w:val="16"/>
                <w:szCs w:val="16"/>
              </w:rPr>
            </w:pPr>
          </w:p>
        </w:tc>
        <w:tc>
          <w:tcPr>
            <w:tcW w:w="2126" w:type="dxa"/>
          </w:tcPr>
          <w:p w:rsidR="00687DDF" w:rsidRPr="00CB595E" w:rsidRDefault="00687DDF" w:rsidP="00687DDF">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62Z2473814007910</w:t>
            </w:r>
          </w:p>
        </w:tc>
        <w:tc>
          <w:tcPr>
            <w:tcW w:w="993" w:type="dxa"/>
          </w:tcPr>
          <w:p w:rsidR="00687DDF" w:rsidRDefault="00687DDF" w:rsidP="00687DDF">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tcPr>
          <w:p w:rsidR="00687DDF" w:rsidRDefault="00687DDF" w:rsidP="00687DDF">
            <w:pPr>
              <w:tabs>
                <w:tab w:val="left" w:pos="450"/>
              </w:tab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687DDF">
        <w:tc>
          <w:tcPr>
            <w:tcW w:w="421" w:type="dxa"/>
          </w:tcPr>
          <w:p w:rsidR="00687DDF" w:rsidRDefault="00687DDF" w:rsidP="00687DDF">
            <w:pPr>
              <w:spacing w:after="0"/>
              <w:rPr>
                <w:rFonts w:ascii="Arial" w:hAnsi="Arial" w:cs="Arial"/>
                <w:color w:val="000000"/>
                <w:sz w:val="16"/>
                <w:szCs w:val="16"/>
              </w:rPr>
            </w:pPr>
            <w:r>
              <w:rPr>
                <w:rFonts w:ascii="Arial" w:hAnsi="Arial" w:cs="Arial"/>
                <w:color w:val="000000"/>
                <w:sz w:val="16"/>
                <w:szCs w:val="16"/>
              </w:rPr>
              <w:t>4</w:t>
            </w:r>
          </w:p>
        </w:tc>
        <w:tc>
          <w:tcPr>
            <w:tcW w:w="1417" w:type="dxa"/>
          </w:tcPr>
          <w:p w:rsidR="00687DDF" w:rsidRPr="00A37412" w:rsidRDefault="00687DDF" w:rsidP="00687DDF">
            <w:pPr>
              <w:spacing w:after="0" w:line="240" w:lineRule="auto"/>
              <w:ind w:left="-142" w:right="-1"/>
              <w:jc w:val="center"/>
              <w:rPr>
                <w:rFonts w:ascii="Times New Roman" w:hAnsi="Times New Roman" w:cs="Times New Roman"/>
              </w:rPr>
            </w:pPr>
            <w:proofErr w:type="spellStart"/>
            <w:r w:rsidRPr="00D71BBD">
              <w:rPr>
                <w:rFonts w:ascii="Times New Roman" w:hAnsi="Times New Roman" w:cs="Times New Roman"/>
              </w:rPr>
              <w:t>Адмінбудинок</w:t>
            </w:r>
            <w:proofErr w:type="spellEnd"/>
          </w:p>
        </w:tc>
        <w:tc>
          <w:tcPr>
            <w:tcW w:w="2126" w:type="dxa"/>
          </w:tcPr>
          <w:p w:rsidR="00687DDF" w:rsidRPr="00A37412" w:rsidRDefault="00687DDF" w:rsidP="00687DDF">
            <w:pPr>
              <w:spacing w:after="0"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20,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Івано-Франківська обл. 78700</w:t>
            </w:r>
          </w:p>
        </w:tc>
        <w:tc>
          <w:tcPr>
            <w:tcW w:w="1843" w:type="dxa"/>
          </w:tcPr>
          <w:p w:rsidR="00687DDF" w:rsidRDefault="00687DDF" w:rsidP="00687DDF">
            <w:pPr>
              <w:spacing w:after="0"/>
              <w:rPr>
                <w:rFonts w:ascii="Arial" w:hAnsi="Arial" w:cs="Arial"/>
                <w:color w:val="000000"/>
                <w:sz w:val="16"/>
                <w:szCs w:val="16"/>
              </w:rPr>
            </w:pPr>
          </w:p>
        </w:tc>
        <w:tc>
          <w:tcPr>
            <w:tcW w:w="2126" w:type="dxa"/>
          </w:tcPr>
          <w:p w:rsidR="00687DDF" w:rsidRPr="00CB595E" w:rsidRDefault="00687DDF" w:rsidP="00687DDF">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62Z9704432451152</w:t>
            </w:r>
          </w:p>
        </w:tc>
        <w:tc>
          <w:tcPr>
            <w:tcW w:w="993" w:type="dxa"/>
          </w:tcPr>
          <w:p w:rsidR="00687DDF" w:rsidRDefault="00687DDF" w:rsidP="00687DDF">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tcPr>
          <w:p w:rsidR="00687DDF" w:rsidRDefault="00687DDF" w:rsidP="00687DDF">
            <w:pPr>
              <w:tabs>
                <w:tab w:val="left" w:pos="450"/>
              </w:tab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687DDF">
        <w:tc>
          <w:tcPr>
            <w:tcW w:w="421" w:type="dxa"/>
          </w:tcPr>
          <w:p w:rsidR="00687DDF" w:rsidRDefault="00687DDF" w:rsidP="00687DDF">
            <w:pPr>
              <w:spacing w:after="0"/>
              <w:rPr>
                <w:rFonts w:ascii="Arial" w:hAnsi="Arial" w:cs="Arial"/>
                <w:color w:val="000000"/>
                <w:sz w:val="16"/>
                <w:szCs w:val="16"/>
              </w:rPr>
            </w:pPr>
            <w:r>
              <w:rPr>
                <w:rFonts w:ascii="Arial" w:hAnsi="Arial" w:cs="Arial"/>
                <w:color w:val="000000"/>
                <w:sz w:val="16"/>
                <w:szCs w:val="16"/>
              </w:rPr>
              <w:t>5</w:t>
            </w:r>
          </w:p>
        </w:tc>
        <w:tc>
          <w:tcPr>
            <w:tcW w:w="1417" w:type="dxa"/>
          </w:tcPr>
          <w:p w:rsidR="00687DDF" w:rsidRPr="00CB595E" w:rsidRDefault="00687DDF" w:rsidP="00687DDF">
            <w:pPr>
              <w:spacing w:after="0" w:line="240" w:lineRule="auto"/>
              <w:ind w:left="-142" w:right="-1"/>
              <w:jc w:val="center"/>
              <w:rPr>
                <w:rFonts w:ascii="Times New Roman" w:hAnsi="Times New Roman" w:cs="Times New Roman"/>
              </w:rPr>
            </w:pPr>
            <w:r>
              <w:rPr>
                <w:rFonts w:ascii="Times New Roman" w:hAnsi="Times New Roman" w:cs="Times New Roman"/>
              </w:rPr>
              <w:t>Архів</w:t>
            </w:r>
          </w:p>
        </w:tc>
        <w:tc>
          <w:tcPr>
            <w:tcW w:w="2126" w:type="dxa"/>
          </w:tcPr>
          <w:p w:rsidR="00687DDF" w:rsidRPr="00A37412" w:rsidRDefault="00687DDF" w:rsidP="00687DDF">
            <w:pPr>
              <w:spacing w:after="0"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w:t>
            </w:r>
            <w:r>
              <w:rPr>
                <w:rFonts w:ascii="Times New Roman" w:hAnsi="Times New Roman" w:cs="Times New Roman"/>
              </w:rPr>
              <w:t>21</w:t>
            </w:r>
            <w:r w:rsidRPr="00275F53">
              <w:rPr>
                <w:rFonts w:ascii="Times New Roman" w:hAnsi="Times New Roman" w:cs="Times New Roman"/>
              </w:rPr>
              <w:t xml:space="preserve">,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Івано-Франківська обл. 78700</w:t>
            </w:r>
          </w:p>
        </w:tc>
        <w:tc>
          <w:tcPr>
            <w:tcW w:w="1843" w:type="dxa"/>
          </w:tcPr>
          <w:p w:rsidR="00687DDF" w:rsidRDefault="00687DDF" w:rsidP="00687DDF">
            <w:pPr>
              <w:spacing w:after="0"/>
              <w:rPr>
                <w:rFonts w:ascii="Arial" w:hAnsi="Arial" w:cs="Arial"/>
                <w:color w:val="000000"/>
                <w:sz w:val="16"/>
                <w:szCs w:val="16"/>
              </w:rPr>
            </w:pPr>
          </w:p>
        </w:tc>
        <w:tc>
          <w:tcPr>
            <w:tcW w:w="2126" w:type="dxa"/>
          </w:tcPr>
          <w:p w:rsidR="00687DDF" w:rsidRPr="00CB595E" w:rsidRDefault="00687DDF" w:rsidP="00687DDF">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62Z0279566303714</w:t>
            </w:r>
          </w:p>
        </w:tc>
        <w:tc>
          <w:tcPr>
            <w:tcW w:w="993" w:type="dxa"/>
          </w:tcPr>
          <w:p w:rsidR="00687DDF" w:rsidRDefault="00687DDF" w:rsidP="00687DDF">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tcPr>
          <w:p w:rsidR="00687DDF" w:rsidRDefault="00687DDF" w:rsidP="00687DDF">
            <w:pPr>
              <w:tabs>
                <w:tab w:val="left" w:pos="450"/>
              </w:tab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687DDF">
        <w:tc>
          <w:tcPr>
            <w:tcW w:w="421" w:type="dxa"/>
          </w:tcPr>
          <w:p w:rsidR="00687DDF" w:rsidRDefault="00687DDF" w:rsidP="00687DDF">
            <w:pPr>
              <w:spacing w:after="0"/>
              <w:rPr>
                <w:rFonts w:ascii="Arial" w:hAnsi="Arial" w:cs="Arial"/>
                <w:color w:val="000000"/>
                <w:sz w:val="16"/>
                <w:szCs w:val="16"/>
              </w:rPr>
            </w:pPr>
            <w:r>
              <w:rPr>
                <w:rFonts w:ascii="Arial" w:hAnsi="Arial" w:cs="Arial"/>
                <w:color w:val="000000"/>
                <w:sz w:val="16"/>
                <w:szCs w:val="16"/>
              </w:rPr>
              <w:t>6</w:t>
            </w:r>
          </w:p>
        </w:tc>
        <w:tc>
          <w:tcPr>
            <w:tcW w:w="1417" w:type="dxa"/>
          </w:tcPr>
          <w:p w:rsidR="00687DDF" w:rsidRPr="00CB595E" w:rsidRDefault="00687DDF" w:rsidP="00687DDF">
            <w:pPr>
              <w:spacing w:after="0" w:line="240" w:lineRule="auto"/>
              <w:ind w:left="-142" w:right="-1"/>
              <w:jc w:val="center"/>
              <w:rPr>
                <w:rFonts w:ascii="Times New Roman" w:hAnsi="Times New Roman" w:cs="Times New Roman"/>
              </w:rPr>
            </w:pPr>
            <w:r>
              <w:rPr>
                <w:rFonts w:ascii="Times New Roman" w:hAnsi="Times New Roman" w:cs="Times New Roman"/>
              </w:rPr>
              <w:t>Приміщення №10</w:t>
            </w:r>
          </w:p>
        </w:tc>
        <w:tc>
          <w:tcPr>
            <w:tcW w:w="2126" w:type="dxa"/>
          </w:tcPr>
          <w:p w:rsidR="00687DDF" w:rsidRPr="00A37412" w:rsidRDefault="00687DDF" w:rsidP="00687DDF">
            <w:pPr>
              <w:spacing w:after="0"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w:t>
            </w:r>
            <w:r>
              <w:rPr>
                <w:rFonts w:ascii="Times New Roman" w:hAnsi="Times New Roman" w:cs="Times New Roman"/>
              </w:rPr>
              <w:t>27</w:t>
            </w:r>
            <w:r w:rsidRPr="00275F53">
              <w:rPr>
                <w:rFonts w:ascii="Times New Roman" w:hAnsi="Times New Roman" w:cs="Times New Roman"/>
              </w:rPr>
              <w:t xml:space="preserve">, </w:t>
            </w:r>
            <w:proofErr w:type="spellStart"/>
            <w:r w:rsidRPr="00275F53">
              <w:rPr>
                <w:rFonts w:ascii="Times New Roman" w:hAnsi="Times New Roman" w:cs="Times New Roman"/>
              </w:rPr>
              <w:t>смт</w:t>
            </w:r>
            <w:proofErr w:type="spellEnd"/>
            <w:r w:rsidRPr="00275F53">
              <w:rPr>
                <w:rFonts w:ascii="Times New Roman" w:hAnsi="Times New Roman" w:cs="Times New Roman"/>
              </w:rPr>
              <w:t xml:space="preserve"> Верховина, Івано-Франківська обл. 78700</w:t>
            </w:r>
          </w:p>
        </w:tc>
        <w:tc>
          <w:tcPr>
            <w:tcW w:w="1843" w:type="dxa"/>
          </w:tcPr>
          <w:p w:rsidR="00687DDF" w:rsidRDefault="00687DDF" w:rsidP="00687DDF">
            <w:pPr>
              <w:spacing w:after="0"/>
              <w:rPr>
                <w:rFonts w:ascii="Arial" w:hAnsi="Arial" w:cs="Arial"/>
                <w:color w:val="000000"/>
                <w:sz w:val="16"/>
                <w:szCs w:val="16"/>
              </w:rPr>
            </w:pPr>
          </w:p>
        </w:tc>
        <w:tc>
          <w:tcPr>
            <w:tcW w:w="2126" w:type="dxa"/>
          </w:tcPr>
          <w:p w:rsidR="00687DDF" w:rsidRPr="00CB595E" w:rsidRDefault="00687DDF" w:rsidP="00687DDF">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62Z5602356977683</w:t>
            </w:r>
          </w:p>
        </w:tc>
        <w:tc>
          <w:tcPr>
            <w:tcW w:w="993" w:type="dxa"/>
          </w:tcPr>
          <w:p w:rsidR="00687DDF" w:rsidRDefault="00687DDF" w:rsidP="00687DDF">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tcPr>
          <w:p w:rsidR="00687DDF" w:rsidRDefault="00687DDF" w:rsidP="00687DDF">
            <w:pPr>
              <w:tabs>
                <w:tab w:val="left" w:pos="450"/>
              </w:tab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bl>
    <w:p w:rsidR="003C6E30" w:rsidRDefault="003C6E3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C6E30" w:rsidRDefault="00C9754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 адрес визначає кількість об’єктів, які експлуатує Замовник на момент проведення процедури закупівлі. У зв’язку зі специфікою діяльності замовника торгів перелік адрес може бути скориговано протягом 2024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3C6E30" w:rsidRDefault="00C97548">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3C6E30">
        <w:trPr>
          <w:trHeight w:val="425"/>
          <w:jc w:val="center"/>
        </w:trPr>
        <w:tc>
          <w:tcPr>
            <w:tcW w:w="4673" w:type="dxa"/>
            <w:vAlign w:val="center"/>
          </w:tcPr>
          <w:p w:rsidR="003C6E30" w:rsidRDefault="00C97548">
            <w:pPr>
              <w:spacing w:after="0" w:line="240" w:lineRule="auto"/>
              <w:ind w:left="-142"/>
              <w:contextualSpacing/>
              <w:jc w:val="center"/>
              <w:rPr>
                <w:rFonts w:ascii="Times New Roman" w:eastAsia="Times New Roman" w:hAnsi="Times New Roman" w:cs="Times New Roman"/>
                <w:sz w:val="24"/>
                <w:szCs w:val="24"/>
              </w:rPr>
            </w:pPr>
            <w:r>
              <w:rPr>
                <w:rFonts w:ascii="Times New Roman" w:eastAsia="Times" w:hAnsi="Times New Roman" w:cs="Times New Roman"/>
                <w:b/>
                <w:sz w:val="24"/>
                <w:szCs w:val="24"/>
              </w:rPr>
              <w:lastRenderedPageBreak/>
              <w:t>Назва вимоги</w:t>
            </w:r>
          </w:p>
        </w:tc>
        <w:tc>
          <w:tcPr>
            <w:tcW w:w="5387" w:type="dxa"/>
            <w:vAlign w:val="center"/>
          </w:tcPr>
          <w:p w:rsidR="003C6E30" w:rsidRDefault="00C97548">
            <w:pPr>
              <w:spacing w:after="0" w:line="240" w:lineRule="auto"/>
              <w:ind w:left="-142"/>
              <w:contextualSpacing/>
              <w:jc w:val="center"/>
              <w:rPr>
                <w:rFonts w:ascii="Times New Roman" w:eastAsia="Times New Roman" w:hAnsi="Times New Roman" w:cs="Times New Roman"/>
                <w:sz w:val="24"/>
                <w:szCs w:val="24"/>
              </w:rPr>
            </w:pPr>
            <w:r>
              <w:rPr>
                <w:rFonts w:ascii="Times New Roman" w:eastAsia="Times" w:hAnsi="Times New Roman" w:cs="Times New Roman"/>
                <w:b/>
                <w:sz w:val="24"/>
                <w:szCs w:val="24"/>
              </w:rPr>
              <w:t>Технічні параметри</w:t>
            </w:r>
          </w:p>
        </w:tc>
      </w:tr>
      <w:tr w:rsidR="003C6E30">
        <w:trPr>
          <w:trHeight w:val="425"/>
          <w:jc w:val="center"/>
        </w:trPr>
        <w:tc>
          <w:tcPr>
            <w:tcW w:w="4673"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постачання</w:t>
            </w:r>
          </w:p>
        </w:tc>
        <w:tc>
          <w:tcPr>
            <w:tcW w:w="5387"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Цілодобово  з 01.01.2024 до 31.12.2024 включно.</w:t>
            </w:r>
          </w:p>
        </w:tc>
      </w:tr>
      <w:tr w:rsidR="003C6E30">
        <w:trPr>
          <w:trHeight w:val="425"/>
          <w:jc w:val="center"/>
        </w:trPr>
        <w:tc>
          <w:tcPr>
            <w:tcW w:w="4673"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3C6E30" w:rsidRDefault="00C97548" w:rsidP="00687D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rPr>
              <w:t xml:space="preserve">78701, Україна, </w:t>
            </w:r>
            <w:r>
              <w:rPr>
                <w:rFonts w:ascii="Times New Roman" w:hAnsi="Times New Roman" w:cs="Times New Roman"/>
                <w:b/>
                <w:color w:val="000000"/>
              </w:rPr>
              <w:t>Івано-Франківська область, Верховинський район, селище Верховина вул.</w:t>
            </w:r>
            <w:r w:rsidR="00687DDF">
              <w:rPr>
                <w:rFonts w:ascii="Times New Roman" w:hAnsi="Times New Roman" w:cs="Times New Roman"/>
                <w:b/>
                <w:color w:val="000000"/>
              </w:rPr>
              <w:t xml:space="preserve"> </w:t>
            </w:r>
            <w:r>
              <w:rPr>
                <w:rFonts w:ascii="Times New Roman" w:hAnsi="Times New Roman" w:cs="Times New Roman"/>
                <w:b/>
                <w:color w:val="000000"/>
              </w:rPr>
              <w:t>Івана Франка, буд.2</w:t>
            </w:r>
            <w:r w:rsidR="00687DDF">
              <w:rPr>
                <w:rFonts w:ascii="Times New Roman" w:hAnsi="Times New Roman" w:cs="Times New Roman"/>
                <w:b/>
                <w:color w:val="000000"/>
              </w:rPr>
              <w:t>0,</w:t>
            </w:r>
            <w:r>
              <w:rPr>
                <w:rFonts w:ascii="Times New Roman" w:hAnsi="Times New Roman" w:cs="Times New Roman"/>
                <w:b/>
                <w:color w:val="000000"/>
              </w:rPr>
              <w:t xml:space="preserve"> </w:t>
            </w:r>
            <w:r w:rsidR="00687DDF">
              <w:rPr>
                <w:rFonts w:ascii="Times New Roman" w:hAnsi="Times New Roman" w:cs="Times New Roman"/>
                <w:b/>
                <w:color w:val="000000"/>
              </w:rPr>
              <w:t>селище Верховина вул.</w:t>
            </w:r>
            <w:r w:rsidR="00687DDF">
              <w:rPr>
                <w:rFonts w:ascii="Times New Roman" w:hAnsi="Times New Roman" w:cs="Times New Roman"/>
                <w:b/>
                <w:color w:val="000000"/>
              </w:rPr>
              <w:t xml:space="preserve"> </w:t>
            </w:r>
            <w:r w:rsidR="00687DDF">
              <w:rPr>
                <w:rFonts w:ascii="Times New Roman" w:hAnsi="Times New Roman" w:cs="Times New Roman"/>
                <w:b/>
                <w:color w:val="000000"/>
              </w:rPr>
              <w:t>Івана Франка, буд.2</w:t>
            </w:r>
            <w:r w:rsidR="00687DDF">
              <w:rPr>
                <w:rFonts w:ascii="Times New Roman" w:hAnsi="Times New Roman" w:cs="Times New Roman"/>
                <w:b/>
                <w:color w:val="000000"/>
              </w:rPr>
              <w:t xml:space="preserve">1, </w:t>
            </w:r>
            <w:r w:rsidR="00687DDF">
              <w:rPr>
                <w:rFonts w:ascii="Times New Roman" w:hAnsi="Times New Roman" w:cs="Times New Roman"/>
                <w:b/>
                <w:color w:val="000000"/>
              </w:rPr>
              <w:t>селище Верховина вул.</w:t>
            </w:r>
            <w:r w:rsidR="00687DDF">
              <w:rPr>
                <w:rFonts w:ascii="Times New Roman" w:hAnsi="Times New Roman" w:cs="Times New Roman"/>
                <w:b/>
                <w:color w:val="000000"/>
              </w:rPr>
              <w:t xml:space="preserve"> </w:t>
            </w:r>
            <w:r w:rsidR="00687DDF">
              <w:rPr>
                <w:rFonts w:ascii="Times New Roman" w:hAnsi="Times New Roman" w:cs="Times New Roman"/>
                <w:b/>
                <w:color w:val="000000"/>
              </w:rPr>
              <w:t>Івана Франка, буд.2</w:t>
            </w:r>
            <w:r w:rsidR="00687DDF">
              <w:rPr>
                <w:rFonts w:ascii="Times New Roman" w:hAnsi="Times New Roman" w:cs="Times New Roman"/>
                <w:b/>
                <w:color w:val="000000"/>
              </w:rPr>
              <w:t>7</w:t>
            </w:r>
          </w:p>
        </w:tc>
      </w:tr>
      <w:tr w:rsidR="003C6E30">
        <w:trPr>
          <w:trHeight w:val="425"/>
          <w:jc w:val="center"/>
        </w:trPr>
        <w:tc>
          <w:tcPr>
            <w:tcW w:w="4673"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напруги</w:t>
            </w:r>
          </w:p>
        </w:tc>
        <w:tc>
          <w:tcPr>
            <w:tcW w:w="5387"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r>
      <w:tr w:rsidR="003C6E30">
        <w:trPr>
          <w:trHeight w:val="425"/>
          <w:jc w:val="center"/>
        </w:trPr>
        <w:tc>
          <w:tcPr>
            <w:tcW w:w="4673"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площадок вимірювання</w:t>
            </w:r>
          </w:p>
        </w:tc>
        <w:tc>
          <w:tcPr>
            <w:tcW w:w="5387"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б </w:t>
            </w:r>
          </w:p>
        </w:tc>
      </w:tr>
      <w:tr w:rsidR="003C6E30">
        <w:trPr>
          <w:trHeight w:val="425"/>
          <w:jc w:val="center"/>
        </w:trPr>
        <w:tc>
          <w:tcPr>
            <w:tcW w:w="4673"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«ні»</w:t>
            </w:r>
          </w:p>
        </w:tc>
      </w:tr>
      <w:tr w:rsidR="003C6E30">
        <w:trPr>
          <w:trHeight w:val="425"/>
          <w:jc w:val="center"/>
        </w:trPr>
        <w:tc>
          <w:tcPr>
            <w:tcW w:w="4673"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оплати</w:t>
            </w:r>
          </w:p>
        </w:tc>
        <w:tc>
          <w:tcPr>
            <w:tcW w:w="5387" w:type="dxa"/>
            <w:vAlign w:val="center"/>
          </w:tcPr>
          <w:p w:rsidR="003C6E30" w:rsidRDefault="00C97548">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bl>
    <w:p w:rsidR="003C6E30" w:rsidRDefault="003C6E30">
      <w:pPr>
        <w:spacing w:after="0" w:line="240" w:lineRule="auto"/>
        <w:ind w:firstLine="567"/>
        <w:jc w:val="both"/>
        <w:rPr>
          <w:rFonts w:ascii="Times New Roman" w:eastAsia="Times New Roman" w:hAnsi="Times New Roman" w:cs="Times New Roman"/>
        </w:rPr>
      </w:pPr>
      <w:bookmarkStart w:id="8" w:name="_GoBack"/>
      <w:bookmarkEnd w:id="8"/>
    </w:p>
    <w:p w:rsidR="003C6E30" w:rsidRDefault="00C9754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Закону України «Про ринок електричної енергії» від 13.04.2017 № 2019-VШ;</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систем передачі електричної енергії (Постанова НКРЕКП від 14.03.2018 року № 309);</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систем розподілу електричної енергії (Постанова НКРЕКП від 14.03.2018 року № 310);</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3C6E30" w:rsidRDefault="003C6E30">
      <w:pPr>
        <w:spacing w:after="0" w:line="240" w:lineRule="auto"/>
        <w:contextualSpacing/>
        <w:jc w:val="both"/>
        <w:rPr>
          <w:rFonts w:ascii="Times New Roman" w:eastAsia="Times New Roman" w:hAnsi="Times New Roman" w:cs="Times New Roman"/>
        </w:rPr>
      </w:pPr>
    </w:p>
    <w:p w:rsidR="003C6E30" w:rsidRDefault="00C975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3C6E30" w:rsidRDefault="003C6E30">
      <w:pPr>
        <w:spacing w:after="0" w:line="240" w:lineRule="auto"/>
        <w:contextualSpacing/>
        <w:rPr>
          <w:rFonts w:ascii="Times New Roman" w:eastAsia="Times New Roman" w:hAnsi="Times New Roman" w:cs="Times New Roman"/>
        </w:rPr>
      </w:pPr>
    </w:p>
    <w:p w:rsidR="003C6E30" w:rsidRDefault="00C9754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14.08.2014р. №  1644-VII «Про санкції»;</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16.04.1991р. № 959-XII «Про зовнішньоекономічну діяльність»;</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lastRenderedPageBreak/>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3C6E30" w:rsidRDefault="00C97548">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rsidR="003C6E30" w:rsidRDefault="00C97548">
      <w:pPr>
        <w:spacing w:after="0" w:line="240" w:lineRule="auto"/>
        <w:ind w:left="-142" w:firstLine="709"/>
        <w:contextualSpacing/>
        <w:jc w:val="both"/>
        <w:outlineLvl w:val="0"/>
        <w:rPr>
          <w:rFonts w:ascii="Times New Roman" w:eastAsia="Times New Roman" w:hAnsi="Times New Roman" w:cs="Times New Roman"/>
        </w:rPr>
      </w:pPr>
      <w:r>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3C6E30" w:rsidRDefault="003C6E30">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3C6E30" w:rsidRDefault="00C97548">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3C6E30" w:rsidRDefault="003C6E30">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3C6E30" w:rsidRDefault="00C97548">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гарантійний лист</w:t>
      </w:r>
      <w:r>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3C6E30" w:rsidRDefault="00C9754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3C6E30" w:rsidRDefault="00C9754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C6E30" w:rsidRDefault="00C9754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 ліцензію</w:t>
      </w:r>
      <w:r>
        <w:rPr>
          <w:rFonts w:ascii="Times New Roman" w:eastAsia="Times New Roman" w:hAnsi="Times New Roman" w:cs="Times New Roman"/>
          <w:spacing w:val="-2"/>
          <w:sz w:val="24"/>
          <w:szCs w:val="24"/>
          <w:lang w:eastAsia="en-US"/>
        </w:rPr>
        <w:t xml:space="preserve"> </w:t>
      </w:r>
      <w:r>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Pr>
          <w:rFonts w:ascii="Times New Roman" w:eastAsia="Times New Roman" w:hAnsi="Times New Roman" w:cs="Times New Roman"/>
          <w:spacing w:val="-2"/>
          <w:sz w:val="24"/>
          <w:szCs w:val="24"/>
          <w:lang w:eastAsia="en-US"/>
        </w:rPr>
        <w:t xml:space="preserve"> та/або </w:t>
      </w:r>
      <w:r>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3C6E30" w:rsidRDefault="00C9754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Pr>
          <w:rFonts w:ascii="Times New Roman" w:eastAsia="Times New Roman" w:hAnsi="Times New Roman" w:cs="Times New Roman"/>
          <w:bCs/>
          <w:iCs/>
          <w:spacing w:val="-2"/>
          <w:sz w:val="24"/>
          <w:szCs w:val="24"/>
          <w:u w:val="single"/>
          <w:lang w:eastAsia="en-US"/>
        </w:rPr>
        <w:t>- гарантійний лист</w:t>
      </w:r>
      <w:r>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w:t>
      </w:r>
      <w:proofErr w:type="spellStart"/>
      <w:r>
        <w:rPr>
          <w:rFonts w:ascii="Times New Roman" w:eastAsia="Times New Roman" w:hAnsi="Times New Roman" w:cs="Times New Roman"/>
          <w:bCs/>
          <w:iCs/>
          <w:spacing w:val="-2"/>
          <w:sz w:val="24"/>
          <w:szCs w:val="24"/>
          <w:lang w:eastAsia="en-US"/>
        </w:rPr>
        <w:t>електропостачальника</w:t>
      </w:r>
      <w:proofErr w:type="spellEnd"/>
      <w:r>
        <w:rPr>
          <w:rFonts w:ascii="Times New Roman" w:eastAsia="Times New Roman" w:hAnsi="Times New Roman" w:cs="Times New Roman"/>
          <w:bCs/>
          <w:iCs/>
          <w:spacing w:val="-2"/>
          <w:sz w:val="24"/>
          <w:szCs w:val="24"/>
          <w:lang w:eastAsia="en-US"/>
        </w:rPr>
        <w:t xml:space="preserve">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w:t>
      </w:r>
      <w:proofErr w:type="spellStart"/>
      <w:r>
        <w:rPr>
          <w:rFonts w:ascii="Times New Roman" w:eastAsia="Times New Roman" w:hAnsi="Times New Roman" w:cs="Times New Roman"/>
          <w:bCs/>
          <w:iCs/>
          <w:spacing w:val="-2"/>
          <w:sz w:val="24"/>
          <w:szCs w:val="24"/>
          <w:lang w:eastAsia="en-US"/>
        </w:rPr>
        <w:t>електропостачальника</w:t>
      </w:r>
      <w:proofErr w:type="spellEnd"/>
      <w:r>
        <w:rPr>
          <w:rFonts w:ascii="Times New Roman" w:eastAsia="Times New Roman" w:hAnsi="Times New Roman" w:cs="Times New Roman"/>
          <w:bCs/>
          <w:iCs/>
          <w:spacing w:val="-2"/>
          <w:sz w:val="24"/>
          <w:szCs w:val="24"/>
          <w:lang w:eastAsia="en-US"/>
        </w:rPr>
        <w:t xml:space="preserve"> по відношенню до </w:t>
      </w:r>
      <w:proofErr w:type="spellStart"/>
      <w:r>
        <w:rPr>
          <w:rFonts w:ascii="Times New Roman" w:eastAsia="Times New Roman" w:hAnsi="Times New Roman" w:cs="Times New Roman"/>
          <w:bCs/>
          <w:iCs/>
          <w:spacing w:val="-2"/>
          <w:sz w:val="24"/>
          <w:szCs w:val="24"/>
          <w:lang w:eastAsia="en-US"/>
        </w:rPr>
        <w:t>______електроустанов</w:t>
      </w:r>
      <w:proofErr w:type="spellEnd"/>
      <w:r>
        <w:rPr>
          <w:rFonts w:ascii="Times New Roman" w:eastAsia="Times New Roman" w:hAnsi="Times New Roman" w:cs="Times New Roman"/>
          <w:bCs/>
          <w:iCs/>
          <w:spacing w:val="-2"/>
          <w:sz w:val="24"/>
          <w:szCs w:val="24"/>
          <w:lang w:eastAsia="en-US"/>
        </w:rPr>
        <w:t>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3C6E30" w:rsidRDefault="00C97548">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u w:val="single"/>
          <w:lang w:eastAsia="en-US"/>
        </w:rPr>
        <w:t>- гарантійний лист</w:t>
      </w:r>
      <w:r>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стандартів якості надання послуг.</w:t>
      </w:r>
    </w:p>
    <w:p w:rsidR="003C6E30" w:rsidRDefault="003C6E30">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3C6E30" w:rsidRDefault="00C97548">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Pr>
          <w:rFonts w:ascii="Times New Roman" w:eastAsia="Times New Roman" w:hAnsi="Times New Roman" w:cs="Times New Roman"/>
          <w:sz w:val="24"/>
          <w:szCs w:val="24"/>
        </w:rPr>
        <w:t xml:space="preserve">До ціни пропозиції учасник зобов’язаний включити витрати на </w:t>
      </w:r>
      <w:r>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3C6E30" w:rsidRDefault="003C6E30">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rsidR="003C6E30" w:rsidRDefault="00C97548">
      <w:pPr>
        <w:widowControl w:val="0"/>
        <w:suppressAutoHyphens/>
        <w:overflowPunct w:val="0"/>
        <w:autoSpaceDE w:val="0"/>
        <w:autoSpaceDN w:val="0"/>
        <w:adjustRightInd w:val="0"/>
        <w:spacing w:after="0" w:line="240" w:lineRule="auto"/>
        <w:ind w:firstLine="709"/>
        <w:jc w:val="both"/>
        <w:textAlignment w:val="baseline"/>
      </w:pPr>
      <w:r>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Pr>
          <w:rFonts w:ascii="Times New Roman" w:eastAsia="Times New Roman" w:hAnsi="Times New Roman" w:cs="Times New Roman"/>
          <w:b/>
          <w:sz w:val="24"/>
          <w:szCs w:val="24"/>
          <w:u w:val="single"/>
        </w:rPr>
        <w:t>не включає послуги з розподілу.</w:t>
      </w:r>
    </w:p>
    <w:sectPr w:rsidR="003C6E30">
      <w:pgSz w:w="11900" w:h="16840"/>
      <w:pgMar w:top="567" w:right="567" w:bottom="567" w:left="1418" w:header="0" w:footer="6" w:gutter="0"/>
      <w:cols w:space="99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B6" w:rsidRDefault="003321B6">
      <w:pPr>
        <w:spacing w:line="240" w:lineRule="auto"/>
      </w:pPr>
      <w:r>
        <w:separator/>
      </w:r>
    </w:p>
  </w:endnote>
  <w:endnote w:type="continuationSeparator" w:id="0">
    <w:p w:rsidR="003321B6" w:rsidRDefault="00332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w:altName w:val="Times New Roman"/>
    <w:panose1 w:val="02020603050405020304"/>
    <w:charset w:val="CC"/>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B6" w:rsidRDefault="003321B6">
      <w:pPr>
        <w:spacing w:after="0"/>
      </w:pPr>
      <w:r>
        <w:separator/>
      </w:r>
    </w:p>
  </w:footnote>
  <w:footnote w:type="continuationSeparator" w:id="0">
    <w:p w:rsidR="003321B6" w:rsidRDefault="003321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57"/>
    <w:multiLevelType w:val="multilevel"/>
    <w:tmpl w:val="07D63A57"/>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7723371"/>
    <w:multiLevelType w:val="multilevel"/>
    <w:tmpl w:val="177233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510661"/>
    <w:multiLevelType w:val="multilevel"/>
    <w:tmpl w:val="235106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B9A6AB6"/>
    <w:multiLevelType w:val="multilevel"/>
    <w:tmpl w:val="2B9A6AB6"/>
    <w:lvl w:ilvl="0">
      <w:start w:val="3"/>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6F69D6"/>
    <w:multiLevelType w:val="multilevel"/>
    <w:tmpl w:val="2C6F69D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A866673"/>
    <w:multiLevelType w:val="multilevel"/>
    <w:tmpl w:val="3A8666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FB71A2"/>
    <w:multiLevelType w:val="multilevel"/>
    <w:tmpl w:val="3EFB7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4CC4"/>
    <w:multiLevelType w:val="multilevel"/>
    <w:tmpl w:val="3F084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79D012B"/>
    <w:multiLevelType w:val="multilevel"/>
    <w:tmpl w:val="779D012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8B758AD"/>
    <w:multiLevelType w:val="multilevel"/>
    <w:tmpl w:val="78B75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9"/>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138F"/>
    <w:rsid w:val="00015297"/>
    <w:rsid w:val="00027A35"/>
    <w:rsid w:val="00031A21"/>
    <w:rsid w:val="0005233C"/>
    <w:rsid w:val="000603F5"/>
    <w:rsid w:val="000726C6"/>
    <w:rsid w:val="0009214C"/>
    <w:rsid w:val="000B0CFC"/>
    <w:rsid w:val="000B4103"/>
    <w:rsid w:val="000B7259"/>
    <w:rsid w:val="000B726B"/>
    <w:rsid w:val="000D3D7E"/>
    <w:rsid w:val="000E0A24"/>
    <w:rsid w:val="000E391C"/>
    <w:rsid w:val="000F35D7"/>
    <w:rsid w:val="000F66DB"/>
    <w:rsid w:val="001013CB"/>
    <w:rsid w:val="0010487A"/>
    <w:rsid w:val="00111BD7"/>
    <w:rsid w:val="00121379"/>
    <w:rsid w:val="00132064"/>
    <w:rsid w:val="001349A7"/>
    <w:rsid w:val="00152235"/>
    <w:rsid w:val="00187D72"/>
    <w:rsid w:val="0019233D"/>
    <w:rsid w:val="001A0D97"/>
    <w:rsid w:val="001C51C5"/>
    <w:rsid w:val="001D2455"/>
    <w:rsid w:val="001E0671"/>
    <w:rsid w:val="0020208E"/>
    <w:rsid w:val="00206621"/>
    <w:rsid w:val="00240901"/>
    <w:rsid w:val="00252D1E"/>
    <w:rsid w:val="00257897"/>
    <w:rsid w:val="00261A1D"/>
    <w:rsid w:val="00276F12"/>
    <w:rsid w:val="00297063"/>
    <w:rsid w:val="002B0458"/>
    <w:rsid w:val="002B2D3D"/>
    <w:rsid w:val="002C1E45"/>
    <w:rsid w:val="002D02AA"/>
    <w:rsid w:val="002E18D4"/>
    <w:rsid w:val="002F2B67"/>
    <w:rsid w:val="002F5604"/>
    <w:rsid w:val="00305A9B"/>
    <w:rsid w:val="0031172F"/>
    <w:rsid w:val="00311990"/>
    <w:rsid w:val="0032215A"/>
    <w:rsid w:val="00323403"/>
    <w:rsid w:val="00331F81"/>
    <w:rsid w:val="003321B6"/>
    <w:rsid w:val="00333EBA"/>
    <w:rsid w:val="003648EF"/>
    <w:rsid w:val="00366A37"/>
    <w:rsid w:val="003811FC"/>
    <w:rsid w:val="003875C5"/>
    <w:rsid w:val="003A26A8"/>
    <w:rsid w:val="003B083E"/>
    <w:rsid w:val="003B5296"/>
    <w:rsid w:val="003C6E30"/>
    <w:rsid w:val="003F3321"/>
    <w:rsid w:val="00404D9E"/>
    <w:rsid w:val="0040651E"/>
    <w:rsid w:val="00406E30"/>
    <w:rsid w:val="004115D2"/>
    <w:rsid w:val="00413F63"/>
    <w:rsid w:val="00427781"/>
    <w:rsid w:val="00446FCC"/>
    <w:rsid w:val="00451740"/>
    <w:rsid w:val="00470C3D"/>
    <w:rsid w:val="00483B7E"/>
    <w:rsid w:val="004B1754"/>
    <w:rsid w:val="004B77A9"/>
    <w:rsid w:val="004C190E"/>
    <w:rsid w:val="004D14C3"/>
    <w:rsid w:val="004F138F"/>
    <w:rsid w:val="005057D5"/>
    <w:rsid w:val="005067DD"/>
    <w:rsid w:val="005313CD"/>
    <w:rsid w:val="00541D80"/>
    <w:rsid w:val="00575BFC"/>
    <w:rsid w:val="00576B9A"/>
    <w:rsid w:val="00577F25"/>
    <w:rsid w:val="00586B13"/>
    <w:rsid w:val="005B1A7F"/>
    <w:rsid w:val="005D565E"/>
    <w:rsid w:val="005E4DD7"/>
    <w:rsid w:val="00600B71"/>
    <w:rsid w:val="006010E1"/>
    <w:rsid w:val="00603F9B"/>
    <w:rsid w:val="006309F4"/>
    <w:rsid w:val="006532B0"/>
    <w:rsid w:val="00663E0F"/>
    <w:rsid w:val="00681490"/>
    <w:rsid w:val="00682DC3"/>
    <w:rsid w:val="00687DDF"/>
    <w:rsid w:val="00694854"/>
    <w:rsid w:val="006A7E46"/>
    <w:rsid w:val="006B396E"/>
    <w:rsid w:val="006C0D1C"/>
    <w:rsid w:val="006E5823"/>
    <w:rsid w:val="006F2B78"/>
    <w:rsid w:val="00704889"/>
    <w:rsid w:val="007071CC"/>
    <w:rsid w:val="00710373"/>
    <w:rsid w:val="00715C68"/>
    <w:rsid w:val="00733B2D"/>
    <w:rsid w:val="00737016"/>
    <w:rsid w:val="00751951"/>
    <w:rsid w:val="00764943"/>
    <w:rsid w:val="007822C2"/>
    <w:rsid w:val="007923A0"/>
    <w:rsid w:val="007A26B1"/>
    <w:rsid w:val="007B03EB"/>
    <w:rsid w:val="007B60DD"/>
    <w:rsid w:val="007C2F13"/>
    <w:rsid w:val="007E5E11"/>
    <w:rsid w:val="007F184D"/>
    <w:rsid w:val="00813564"/>
    <w:rsid w:val="0083348C"/>
    <w:rsid w:val="00833D52"/>
    <w:rsid w:val="00835E6B"/>
    <w:rsid w:val="00842CE2"/>
    <w:rsid w:val="00855247"/>
    <w:rsid w:val="00860400"/>
    <w:rsid w:val="00863D89"/>
    <w:rsid w:val="00866BC0"/>
    <w:rsid w:val="00877298"/>
    <w:rsid w:val="0089567C"/>
    <w:rsid w:val="008A7C22"/>
    <w:rsid w:val="008B258D"/>
    <w:rsid w:val="008B3B4C"/>
    <w:rsid w:val="008C63DB"/>
    <w:rsid w:val="008C7948"/>
    <w:rsid w:val="008D3E6D"/>
    <w:rsid w:val="0090076B"/>
    <w:rsid w:val="00901F8C"/>
    <w:rsid w:val="00904D39"/>
    <w:rsid w:val="00914C70"/>
    <w:rsid w:val="009527C5"/>
    <w:rsid w:val="00961983"/>
    <w:rsid w:val="009678B9"/>
    <w:rsid w:val="00967D41"/>
    <w:rsid w:val="00973714"/>
    <w:rsid w:val="00983662"/>
    <w:rsid w:val="009A0C79"/>
    <w:rsid w:val="009B1E5E"/>
    <w:rsid w:val="009B6AEB"/>
    <w:rsid w:val="009C5F92"/>
    <w:rsid w:val="009E5473"/>
    <w:rsid w:val="009E7C57"/>
    <w:rsid w:val="009F5801"/>
    <w:rsid w:val="00A2071A"/>
    <w:rsid w:val="00A23557"/>
    <w:rsid w:val="00A23D65"/>
    <w:rsid w:val="00A372B7"/>
    <w:rsid w:val="00A53ECC"/>
    <w:rsid w:val="00A60D6E"/>
    <w:rsid w:val="00A761C3"/>
    <w:rsid w:val="00AA14AF"/>
    <w:rsid w:val="00AB4A8B"/>
    <w:rsid w:val="00AB60B8"/>
    <w:rsid w:val="00AC3DA4"/>
    <w:rsid w:val="00AD1ED5"/>
    <w:rsid w:val="00AD73FD"/>
    <w:rsid w:val="00AE0F2F"/>
    <w:rsid w:val="00AE50CE"/>
    <w:rsid w:val="00AF2033"/>
    <w:rsid w:val="00B14696"/>
    <w:rsid w:val="00B164B2"/>
    <w:rsid w:val="00B16BE9"/>
    <w:rsid w:val="00B269C9"/>
    <w:rsid w:val="00B54B09"/>
    <w:rsid w:val="00BA1344"/>
    <w:rsid w:val="00BB0416"/>
    <w:rsid w:val="00BB0AC5"/>
    <w:rsid w:val="00BC4382"/>
    <w:rsid w:val="00BF4F67"/>
    <w:rsid w:val="00C06AF3"/>
    <w:rsid w:val="00C07173"/>
    <w:rsid w:val="00C11EF0"/>
    <w:rsid w:val="00C30F60"/>
    <w:rsid w:val="00C33C37"/>
    <w:rsid w:val="00C40065"/>
    <w:rsid w:val="00C40122"/>
    <w:rsid w:val="00C55DBE"/>
    <w:rsid w:val="00C60735"/>
    <w:rsid w:val="00C97548"/>
    <w:rsid w:val="00CA0228"/>
    <w:rsid w:val="00CA3DBB"/>
    <w:rsid w:val="00CB21C7"/>
    <w:rsid w:val="00CC0087"/>
    <w:rsid w:val="00CC4551"/>
    <w:rsid w:val="00CD0499"/>
    <w:rsid w:val="00CD7F84"/>
    <w:rsid w:val="00CE332D"/>
    <w:rsid w:val="00CF3AC1"/>
    <w:rsid w:val="00CF51CA"/>
    <w:rsid w:val="00D05976"/>
    <w:rsid w:val="00D14CE4"/>
    <w:rsid w:val="00D15574"/>
    <w:rsid w:val="00D4217D"/>
    <w:rsid w:val="00D54D3F"/>
    <w:rsid w:val="00D70C6E"/>
    <w:rsid w:val="00DA03B5"/>
    <w:rsid w:val="00DB54C9"/>
    <w:rsid w:val="00DB6A26"/>
    <w:rsid w:val="00DD1147"/>
    <w:rsid w:val="00DF1DF1"/>
    <w:rsid w:val="00DF4C6E"/>
    <w:rsid w:val="00E242E5"/>
    <w:rsid w:val="00E37956"/>
    <w:rsid w:val="00E420A4"/>
    <w:rsid w:val="00E4348B"/>
    <w:rsid w:val="00E565B7"/>
    <w:rsid w:val="00E757BF"/>
    <w:rsid w:val="00EA3D03"/>
    <w:rsid w:val="00EA5D30"/>
    <w:rsid w:val="00EB0D95"/>
    <w:rsid w:val="00EC2D0E"/>
    <w:rsid w:val="00EE0125"/>
    <w:rsid w:val="00EE1698"/>
    <w:rsid w:val="00EF37DD"/>
    <w:rsid w:val="00F025A5"/>
    <w:rsid w:val="00F04D73"/>
    <w:rsid w:val="00F42E96"/>
    <w:rsid w:val="00F56B17"/>
    <w:rsid w:val="00F61C61"/>
    <w:rsid w:val="00F6415D"/>
    <w:rsid w:val="00F658C1"/>
    <w:rsid w:val="00F86C40"/>
    <w:rsid w:val="00F97DED"/>
    <w:rsid w:val="00FD3582"/>
    <w:rsid w:val="00FD6B9C"/>
    <w:rsid w:val="00FF02DF"/>
    <w:rsid w:val="35AA5F76"/>
    <w:rsid w:val="52C3031A"/>
    <w:rsid w:val="7B6C08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page number"/>
    <w:basedOn w:val="a0"/>
    <w:qFormat/>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header"/>
    <w:basedOn w:val="a"/>
    <w:link w:val="ad"/>
    <w:uiPriority w:val="99"/>
    <w:unhideWhenUsed/>
    <w:qFormat/>
    <w:pPr>
      <w:tabs>
        <w:tab w:val="center" w:pos="4819"/>
        <w:tab w:val="right" w:pos="9639"/>
      </w:tabs>
      <w:spacing w:after="0" w:line="240" w:lineRule="auto"/>
    </w:pPr>
  </w:style>
  <w:style w:type="paragraph" w:styleId="ae">
    <w:name w:val="Body Text Indent"/>
    <w:basedOn w:val="a"/>
    <w:link w:val="af"/>
    <w:uiPriority w:val="99"/>
    <w:unhideWhenUsed/>
    <w:pPr>
      <w:suppressAutoHyphens/>
      <w:spacing w:after="120" w:line="276" w:lineRule="auto"/>
      <w:ind w:left="283"/>
    </w:pPr>
    <w:rPr>
      <w:rFonts w:eastAsia="Times New Roman" w:cs="Times New Roman"/>
      <w:lang w:eastAsia="en-US"/>
    </w:rPr>
  </w:style>
  <w:style w:type="paragraph" w:styleId="af0">
    <w:name w:val="footer"/>
    <w:basedOn w:val="a"/>
    <w:link w:val="af1"/>
    <w:uiPriority w:val="99"/>
    <w:unhideWhenUsed/>
    <w:pPr>
      <w:tabs>
        <w:tab w:val="center" w:pos="4819"/>
        <w:tab w:val="right" w:pos="9639"/>
      </w:tabs>
      <w:spacing w:after="0" w:line="240" w:lineRule="auto"/>
    </w:pPr>
  </w:style>
  <w:style w:type="paragraph" w:styleId="af2">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link w:val="af5"/>
    <w:uiPriority w:val="34"/>
    <w:qFormat/>
    <w:pPr>
      <w:ind w:left="720"/>
      <w:contextualSpacing/>
    </w:pPr>
  </w:style>
  <w:style w:type="character" w:customStyle="1" w:styleId="a9">
    <w:name w:val="Текст примечания Знак"/>
    <w:basedOn w:val="a0"/>
    <w:link w:val="a8"/>
    <w:uiPriority w:val="99"/>
    <w:semiHidden/>
    <w:qFormat/>
    <w:rPr>
      <w:rFonts w:ascii="Calibri" w:eastAsia="Calibri" w:hAnsi="Calibri" w:cs="Calibri"/>
      <w:sz w:val="20"/>
      <w:szCs w:val="20"/>
      <w:lang w:eastAsia="uk-UA"/>
    </w:rPr>
  </w:style>
  <w:style w:type="character" w:customStyle="1" w:styleId="ab">
    <w:name w:val="Тема примечания Знак"/>
    <w:basedOn w:val="a9"/>
    <w:link w:val="aa"/>
    <w:uiPriority w:val="99"/>
    <w:semiHidden/>
    <w:qFormat/>
    <w:rPr>
      <w:rFonts w:ascii="Calibri" w:eastAsia="Calibri" w:hAnsi="Calibri" w:cs="Calibri"/>
      <w:b/>
      <w:bCs/>
      <w:sz w:val="20"/>
      <w:szCs w:val="20"/>
      <w:lang w:eastAsia="uk-UA"/>
    </w:rPr>
  </w:style>
  <w:style w:type="character" w:customStyle="1" w:styleId="a7">
    <w:name w:val="Текст выноски Знак"/>
    <w:basedOn w:val="a0"/>
    <w:link w:val="a6"/>
    <w:uiPriority w:val="99"/>
    <w:semiHidden/>
    <w:rPr>
      <w:rFonts w:ascii="Segoe UI" w:eastAsia="Calibri" w:hAnsi="Segoe UI" w:cs="Segoe UI"/>
      <w:sz w:val="18"/>
      <w:szCs w:val="18"/>
      <w:lang w:eastAsia="uk-UA"/>
    </w:rPr>
  </w:style>
  <w:style w:type="paragraph" w:styleId="af6">
    <w:name w:val="No Spacing"/>
    <w:uiPriority w:val="1"/>
    <w:qFormat/>
    <w:rPr>
      <w:rFonts w:ascii="Calibri" w:eastAsia="Calibri" w:hAnsi="Calibri" w:cs="Calibri"/>
      <w:sz w:val="22"/>
      <w:szCs w:val="22"/>
      <w:lang w:val="uk-UA" w:eastAsia="uk-UA"/>
    </w:rPr>
  </w:style>
  <w:style w:type="paragraph" w:customStyle="1" w:styleId="1">
    <w:name w:val="Обычный1"/>
    <w:qFormat/>
    <w:pPr>
      <w:spacing w:line="276" w:lineRule="auto"/>
    </w:pPr>
    <w:rPr>
      <w:rFonts w:ascii="Arial" w:eastAsia="Arial" w:hAnsi="Arial" w:cs="Arial"/>
      <w:color w:val="000000"/>
      <w:sz w:val="22"/>
      <w:szCs w:val="22"/>
    </w:rPr>
  </w:style>
  <w:style w:type="character" w:customStyle="1" w:styleId="af1">
    <w:name w:val="Нижний колонтитул Знак"/>
    <w:basedOn w:val="a0"/>
    <w:link w:val="af0"/>
    <w:uiPriority w:val="99"/>
    <w:rPr>
      <w:rFonts w:ascii="Calibri" w:eastAsia="Calibri" w:hAnsi="Calibri" w:cs="Calibri"/>
      <w:lang w:eastAsia="uk-UA"/>
    </w:rPr>
  </w:style>
  <w:style w:type="character" w:customStyle="1" w:styleId="ad">
    <w:name w:val="Верхний колонтитул Знак"/>
    <w:basedOn w:val="a0"/>
    <w:link w:val="ac"/>
    <w:uiPriority w:val="99"/>
    <w:rPr>
      <w:rFonts w:ascii="Calibri" w:eastAsia="Calibri" w:hAnsi="Calibri" w:cs="Calibri"/>
      <w:lang w:eastAsia="uk-UA"/>
    </w:rPr>
  </w:style>
  <w:style w:type="table" w:customStyle="1" w:styleId="10">
    <w:name w:val="Сітка таблиці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Pr>
      <w:rFonts w:ascii="Calibri" w:eastAsia="Times New Roman" w:hAnsi="Calibri" w:cs="Times New Roman"/>
      <w:sz w:val="22"/>
      <w:szCs w:val="22"/>
      <w:lang w:val="uk-UA" w:eastAsia="en-US"/>
    </w:rPr>
  </w:style>
  <w:style w:type="paragraph" w:customStyle="1" w:styleId="12">
    <w:name w:val="Абзац списку1"/>
    <w:basedOn w:val="a"/>
    <w:link w:val="ListParagraphChar"/>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Pr>
      <w:rFonts w:ascii="Tahoma" w:eastAsia="Times New Roman" w:hAnsi="Tahoma" w:cs="Tahoma"/>
      <w:b/>
      <w:bCs/>
    </w:rPr>
  </w:style>
  <w:style w:type="paragraph" w:customStyle="1" w:styleId="TableParagraph">
    <w:name w:val="Table Paragraph"/>
    <w:basedOn w:val="a"/>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
    <w:name w:val="Основной текст с отступом Знак"/>
    <w:basedOn w:val="a0"/>
    <w:link w:val="ae"/>
    <w:uiPriority w:val="99"/>
    <w:qFormat/>
    <w:rPr>
      <w:rFonts w:ascii="Calibri" w:eastAsia="Times New Roman" w:hAnsi="Calibri" w:cs="Times New Roman"/>
    </w:rPr>
  </w:style>
  <w:style w:type="character" w:customStyle="1" w:styleId="13">
    <w:name w:val="Основний текст з відступом Знак1"/>
    <w:basedOn w:val="a0"/>
    <w:uiPriority w:val="99"/>
    <w:semiHidden/>
    <w:rPr>
      <w:rFonts w:ascii="Calibri" w:eastAsia="Calibri" w:hAnsi="Calibri" w:cs="Calibri"/>
      <w:lang w:eastAsia="uk-UA"/>
    </w:rPr>
  </w:style>
  <w:style w:type="character" w:customStyle="1" w:styleId="FontStyle18">
    <w:name w:val="Font Style18"/>
    <w:rPr>
      <w:rFonts w:ascii="Times New Roman" w:hAnsi="Times New Roman" w:cs="Times New Roman" w:hint="default"/>
      <w:sz w:val="22"/>
      <w:szCs w:val="22"/>
    </w:rPr>
  </w:style>
  <w:style w:type="character" w:customStyle="1" w:styleId="af5">
    <w:name w:val="Абзац списка Знак"/>
    <w:link w:val="af4"/>
    <w:uiPriority w:val="34"/>
    <w:locked/>
    <w:rPr>
      <w:rFonts w:ascii="Calibri" w:eastAsia="Calibri" w:hAnsi="Calibri" w:cs="Calibri"/>
      <w:lang w:eastAsia="uk-UA"/>
    </w:rPr>
  </w:style>
  <w:style w:type="character" w:customStyle="1" w:styleId="af7">
    <w:name w:val="Основний текст_"/>
    <w:basedOn w:val="a0"/>
    <w:link w:val="8"/>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14">
    <w:name w:val="Звичайний1"/>
    <w:qFormat/>
    <w:pPr>
      <w:spacing w:line="276" w:lineRule="auto"/>
    </w:pPr>
    <w:rPr>
      <w:rFonts w:ascii="Arial" w:eastAsia="Arial" w:hAnsi="Arial" w:cs="Arial"/>
      <w:color w:val="000000"/>
      <w:sz w:val="22"/>
      <w:szCs w:val="22"/>
    </w:rPr>
  </w:style>
  <w:style w:type="paragraph" w:customStyle="1" w:styleId="--14">
    <w:name w:val="ЕТС-ОТ(Ц-Ж)14"/>
    <w:basedOn w:val="a"/>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fin_bux@verhovuna-rda.gov.ua" TargetMode="External"/><Relationship Id="rId19" Type="http://schemas.openxmlformats.org/officeDocument/2006/relationships/hyperlink" Target="http://www.oree.com.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A1D0-1002-43A2-A314-0B01B4B7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41</Pages>
  <Words>17162</Words>
  <Characters>97828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Admin</cp:lastModifiedBy>
  <cp:revision>65</cp:revision>
  <dcterms:created xsi:type="dcterms:W3CDTF">2023-11-01T12:07:00Z</dcterms:created>
  <dcterms:modified xsi:type="dcterms:W3CDTF">2023-12-13T13:51:00Z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17A77AF88499481FA97DEEF441EB7998_13</vt:lpwstr>
  </property>
</Properties>
</file>