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EE4A" w14:textId="77777777" w:rsidR="00DE0229" w:rsidRPr="00C60F3C" w:rsidRDefault="00DE0229" w:rsidP="00DE0229">
      <w:pPr>
        <w:spacing w:after="0" w:line="240" w:lineRule="auto"/>
        <w:jc w:val="right"/>
        <w:rPr>
          <w:rFonts w:ascii="Times New Roman" w:hAnsi="Times New Roman" w:cs="Times New Roman"/>
          <w:b/>
          <w:sz w:val="24"/>
          <w:szCs w:val="24"/>
          <w:lang w:eastAsia="ru-RU"/>
        </w:rPr>
      </w:pPr>
      <w:r w:rsidRPr="00C60F3C">
        <w:rPr>
          <w:rFonts w:ascii="Times New Roman" w:hAnsi="Times New Roman" w:cs="Times New Roman"/>
          <w:b/>
          <w:sz w:val="24"/>
          <w:szCs w:val="24"/>
          <w:lang w:eastAsia="ru-RU"/>
        </w:rPr>
        <w:t>ДОДАТОК №2</w:t>
      </w:r>
    </w:p>
    <w:p w14:paraId="46B35171" w14:textId="46899C9A" w:rsidR="00DE0229" w:rsidRPr="00C60F3C" w:rsidRDefault="00DE0229" w:rsidP="00DE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C60F3C">
        <w:rPr>
          <w:rFonts w:ascii="Times New Roman" w:hAnsi="Times New Roman" w:cs="Times New Roman"/>
          <w:b/>
          <w:iCs/>
          <w:sz w:val="24"/>
          <w:szCs w:val="24"/>
          <w:lang w:eastAsia="ru-RU"/>
        </w:rPr>
        <w:t>ТЕХНІЧНА СПЕЦИФІКАЦІЯ</w:t>
      </w:r>
    </w:p>
    <w:p w14:paraId="5220108A" w14:textId="75A8F823" w:rsidR="00C60F3C" w:rsidRPr="00C60F3C" w:rsidRDefault="005F1457" w:rsidP="00C60F3C">
      <w:pPr>
        <w:ind w:firstLine="432"/>
        <w:jc w:val="both"/>
        <w:rPr>
          <w:rFonts w:ascii="Times New Roman" w:hAnsi="Times New Roman" w:cs="Times New Roman"/>
          <w:b/>
          <w:bCs/>
          <w:i/>
          <w:iCs/>
          <w:sz w:val="24"/>
          <w:szCs w:val="24"/>
        </w:rPr>
      </w:pPr>
      <w:r>
        <w:rPr>
          <w:rFonts w:ascii="Times New Roman" w:hAnsi="Times New Roman" w:cs="Times New Roman"/>
          <w:b/>
          <w:bCs/>
          <w:i/>
          <w:iCs/>
          <w:sz w:val="24"/>
          <w:szCs w:val="24"/>
        </w:rPr>
        <w:t>Загальні вимоги:</w:t>
      </w:r>
    </w:p>
    <w:p w14:paraId="6ABF85D3" w14:textId="4FB8BC41" w:rsidR="00F631CD" w:rsidRPr="005F1457" w:rsidRDefault="00C60F3C" w:rsidP="005F1457">
      <w:pPr>
        <w:pStyle w:val="a4"/>
        <w:numPr>
          <w:ilvl w:val="0"/>
          <w:numId w:val="6"/>
        </w:numPr>
        <w:rPr>
          <w:rFonts w:ascii="Times New Roman" w:eastAsia="Calibri" w:hAnsi="Times New Roman" w:cs="Times New Roman"/>
          <w:color w:val="000000"/>
          <w:sz w:val="24"/>
          <w:szCs w:val="24"/>
        </w:rPr>
      </w:pPr>
      <w:r w:rsidRPr="005F1457">
        <w:rPr>
          <w:rFonts w:ascii="Times New Roman" w:eastAsia="Calibri" w:hAnsi="Times New Roman" w:cs="Times New Roman"/>
          <w:color w:val="000000"/>
          <w:sz w:val="24"/>
          <w:szCs w:val="24"/>
        </w:rPr>
        <w:t xml:space="preserve">Довідка </w:t>
      </w:r>
      <w:r w:rsidR="0022761D" w:rsidRPr="005F1457">
        <w:rPr>
          <w:rFonts w:ascii="Times New Roman" w:eastAsia="Calibri" w:hAnsi="Times New Roman" w:cs="Times New Roman"/>
          <w:color w:val="000000"/>
          <w:sz w:val="24"/>
          <w:szCs w:val="24"/>
        </w:rPr>
        <w:t xml:space="preserve">про товар з </w:t>
      </w:r>
      <w:r w:rsidRPr="005F1457">
        <w:rPr>
          <w:rFonts w:ascii="Times New Roman" w:eastAsia="Calibri" w:hAnsi="Times New Roman" w:cs="Times New Roman"/>
          <w:color w:val="000000"/>
          <w:sz w:val="24"/>
          <w:szCs w:val="24"/>
        </w:rPr>
        <w:t>відомостями про товаровиробника та країну походження</w:t>
      </w:r>
      <w:r w:rsidR="00F631CD" w:rsidRPr="005F1457">
        <w:rPr>
          <w:rFonts w:ascii="Times New Roman" w:eastAsia="Calibri" w:hAnsi="Times New Roman" w:cs="Times New Roman"/>
          <w:color w:val="000000"/>
          <w:sz w:val="24"/>
          <w:szCs w:val="24"/>
        </w:rPr>
        <w:t>:</w:t>
      </w:r>
    </w:p>
    <w:tbl>
      <w:tblPr>
        <w:tblStyle w:val="a6"/>
        <w:tblW w:w="0" w:type="auto"/>
        <w:tblLayout w:type="fixed"/>
        <w:tblLook w:val="04A0" w:firstRow="1" w:lastRow="0" w:firstColumn="1" w:lastColumn="0" w:noHBand="0" w:noVBand="1"/>
      </w:tblPr>
      <w:tblGrid>
        <w:gridCol w:w="566"/>
        <w:gridCol w:w="2315"/>
        <w:gridCol w:w="2932"/>
        <w:gridCol w:w="1724"/>
        <w:gridCol w:w="2059"/>
      </w:tblGrid>
      <w:tr w:rsidR="00A13D48" w14:paraId="655A4567" w14:textId="77777777" w:rsidTr="00A13D48">
        <w:trPr>
          <w:trHeight w:val="786"/>
        </w:trPr>
        <w:tc>
          <w:tcPr>
            <w:tcW w:w="566" w:type="dxa"/>
          </w:tcPr>
          <w:p w14:paraId="3ADE03C8" w14:textId="1D68A4AC" w:rsidR="00A13D48" w:rsidRDefault="00A13D48" w:rsidP="00C60F3C">
            <w:pPr>
              <w:contextualSpacing/>
              <w:rPr>
                <w:rFonts w:eastAsia="Calibri" w:cs="Times New Roman"/>
                <w:color w:val="000000"/>
                <w:sz w:val="24"/>
                <w:szCs w:val="24"/>
              </w:rPr>
            </w:pPr>
            <w:r>
              <w:rPr>
                <w:rFonts w:eastAsia="Calibri" w:cs="Times New Roman"/>
                <w:color w:val="000000"/>
                <w:sz w:val="24"/>
                <w:szCs w:val="24"/>
              </w:rPr>
              <w:t>№</w:t>
            </w:r>
          </w:p>
        </w:tc>
        <w:tc>
          <w:tcPr>
            <w:tcW w:w="2315" w:type="dxa"/>
          </w:tcPr>
          <w:p w14:paraId="7243E645" w14:textId="25BADA4B" w:rsidR="00A13D48" w:rsidRDefault="00A13D48" w:rsidP="00C60F3C">
            <w:pPr>
              <w:contextualSpacing/>
              <w:rPr>
                <w:rFonts w:eastAsia="Calibri" w:cs="Times New Roman"/>
                <w:color w:val="000000"/>
                <w:sz w:val="24"/>
                <w:szCs w:val="24"/>
              </w:rPr>
            </w:pPr>
            <w:r w:rsidRPr="00DE1A92">
              <w:rPr>
                <w:rFonts w:cs="Times New Roman"/>
                <w:b/>
                <w:sz w:val="22"/>
                <w:szCs w:val="22"/>
              </w:rPr>
              <w:t>Найменування предмету закупівлі</w:t>
            </w:r>
          </w:p>
        </w:tc>
        <w:tc>
          <w:tcPr>
            <w:tcW w:w="2932" w:type="dxa"/>
          </w:tcPr>
          <w:p w14:paraId="5B76DB5D" w14:textId="1F5B2ADF" w:rsidR="00A13D48" w:rsidRPr="0022761D" w:rsidRDefault="00A13D48" w:rsidP="00C60F3C">
            <w:pPr>
              <w:contextualSpacing/>
              <w:rPr>
                <w:rFonts w:eastAsia="Calibri" w:cs="Times New Roman"/>
                <w:b/>
                <w:bCs/>
                <w:color w:val="000000"/>
                <w:sz w:val="24"/>
                <w:szCs w:val="24"/>
              </w:rPr>
            </w:pPr>
            <w:r>
              <w:rPr>
                <w:rFonts w:eastAsia="Calibri" w:cs="Times New Roman"/>
                <w:b/>
                <w:bCs/>
                <w:color w:val="000000"/>
                <w:sz w:val="24"/>
                <w:szCs w:val="24"/>
              </w:rPr>
              <w:t>Тип/модель/марка</w:t>
            </w:r>
          </w:p>
        </w:tc>
        <w:tc>
          <w:tcPr>
            <w:tcW w:w="1724" w:type="dxa"/>
          </w:tcPr>
          <w:p w14:paraId="7B09453F" w14:textId="77777777" w:rsidR="00A13D48" w:rsidRPr="0022761D" w:rsidRDefault="00A13D48" w:rsidP="0022761D">
            <w:pPr>
              <w:ind w:left="78"/>
              <w:contextualSpacing/>
              <w:rPr>
                <w:rFonts w:eastAsia="Calibri" w:cs="Times New Roman"/>
                <w:b/>
                <w:bCs/>
                <w:color w:val="000000"/>
                <w:sz w:val="24"/>
                <w:szCs w:val="24"/>
              </w:rPr>
            </w:pPr>
            <w:r w:rsidRPr="0022761D">
              <w:rPr>
                <w:rFonts w:eastAsia="Calibri" w:cs="Times New Roman"/>
                <w:b/>
                <w:bCs/>
                <w:color w:val="000000"/>
                <w:sz w:val="24"/>
                <w:szCs w:val="24"/>
              </w:rPr>
              <w:t>виробник</w:t>
            </w:r>
          </w:p>
        </w:tc>
        <w:tc>
          <w:tcPr>
            <w:tcW w:w="2059" w:type="dxa"/>
          </w:tcPr>
          <w:p w14:paraId="79CA6A3B" w14:textId="1D024477" w:rsidR="00A13D48" w:rsidRPr="0022761D" w:rsidRDefault="00A13D48" w:rsidP="00C60F3C">
            <w:pPr>
              <w:contextualSpacing/>
              <w:rPr>
                <w:rFonts w:eastAsia="Calibri" w:cs="Times New Roman"/>
                <w:b/>
                <w:bCs/>
                <w:color w:val="000000"/>
                <w:sz w:val="24"/>
                <w:szCs w:val="24"/>
              </w:rPr>
            </w:pPr>
            <w:r w:rsidRPr="0022761D">
              <w:rPr>
                <w:rFonts w:eastAsia="Calibri" w:cs="Times New Roman"/>
                <w:b/>
                <w:bCs/>
                <w:color w:val="000000"/>
                <w:sz w:val="24"/>
                <w:szCs w:val="24"/>
              </w:rPr>
              <w:t>Країна походження</w:t>
            </w:r>
          </w:p>
        </w:tc>
      </w:tr>
      <w:tr w:rsidR="00A13D48" w14:paraId="68ACD25D" w14:textId="77777777" w:rsidTr="00A13D48">
        <w:trPr>
          <w:trHeight w:val="743"/>
        </w:trPr>
        <w:tc>
          <w:tcPr>
            <w:tcW w:w="566" w:type="dxa"/>
          </w:tcPr>
          <w:p w14:paraId="532576E1" w14:textId="275F0F44" w:rsidR="00A13D48" w:rsidRDefault="00A13D48" w:rsidP="00C60F3C">
            <w:pPr>
              <w:contextualSpacing/>
              <w:rPr>
                <w:rFonts w:eastAsia="Calibri" w:cs="Times New Roman"/>
                <w:color w:val="000000"/>
                <w:sz w:val="24"/>
                <w:szCs w:val="24"/>
              </w:rPr>
            </w:pPr>
            <w:r>
              <w:rPr>
                <w:rFonts w:eastAsia="Calibri" w:cs="Times New Roman"/>
                <w:color w:val="000000"/>
                <w:sz w:val="24"/>
                <w:szCs w:val="24"/>
              </w:rPr>
              <w:t>1</w:t>
            </w:r>
          </w:p>
        </w:tc>
        <w:tc>
          <w:tcPr>
            <w:tcW w:w="2315" w:type="dxa"/>
          </w:tcPr>
          <w:p w14:paraId="5F4E763F" w14:textId="77777777" w:rsidR="00A13D48" w:rsidRDefault="00A13D48" w:rsidP="005F1457">
            <w:pPr>
              <w:rPr>
                <w:rFonts w:eastAsia="Calibri" w:cs="Times New Roman"/>
                <w:color w:val="000000"/>
                <w:sz w:val="24"/>
                <w:szCs w:val="24"/>
              </w:rPr>
            </w:pPr>
          </w:p>
        </w:tc>
        <w:tc>
          <w:tcPr>
            <w:tcW w:w="2932" w:type="dxa"/>
          </w:tcPr>
          <w:p w14:paraId="0CB13C59" w14:textId="77777777" w:rsidR="00A13D48" w:rsidRDefault="00A13D48" w:rsidP="00C60F3C">
            <w:pPr>
              <w:contextualSpacing/>
              <w:rPr>
                <w:rFonts w:eastAsia="Calibri" w:cs="Times New Roman"/>
                <w:color w:val="000000"/>
                <w:sz w:val="24"/>
                <w:szCs w:val="24"/>
              </w:rPr>
            </w:pPr>
          </w:p>
        </w:tc>
        <w:tc>
          <w:tcPr>
            <w:tcW w:w="1724" w:type="dxa"/>
          </w:tcPr>
          <w:p w14:paraId="3027CEFE" w14:textId="77777777" w:rsidR="00A13D48" w:rsidRDefault="00A13D48" w:rsidP="00C60F3C">
            <w:pPr>
              <w:contextualSpacing/>
              <w:rPr>
                <w:rFonts w:eastAsia="Calibri" w:cs="Times New Roman"/>
                <w:color w:val="000000"/>
                <w:sz w:val="24"/>
                <w:szCs w:val="24"/>
              </w:rPr>
            </w:pPr>
          </w:p>
        </w:tc>
        <w:tc>
          <w:tcPr>
            <w:tcW w:w="2059" w:type="dxa"/>
          </w:tcPr>
          <w:p w14:paraId="0664EB8A" w14:textId="7CAA6669" w:rsidR="00A13D48" w:rsidRDefault="00A13D48" w:rsidP="00C60F3C">
            <w:pPr>
              <w:contextualSpacing/>
              <w:rPr>
                <w:rFonts w:eastAsia="Calibri" w:cs="Times New Roman"/>
                <w:color w:val="000000"/>
                <w:sz w:val="24"/>
                <w:szCs w:val="24"/>
              </w:rPr>
            </w:pPr>
          </w:p>
        </w:tc>
      </w:tr>
    </w:tbl>
    <w:p w14:paraId="0901CAA4" w14:textId="56E6321E" w:rsidR="00C60F3C" w:rsidRPr="0022761D" w:rsidRDefault="00C60F3C" w:rsidP="0022761D">
      <w:pPr>
        <w:contextualSpacing/>
        <w:rPr>
          <w:rFonts w:ascii="Times New Roman" w:eastAsia="Calibri" w:hAnsi="Times New Roman" w:cs="Times New Roman"/>
          <w:i/>
          <w:iCs/>
          <w:color w:val="000000"/>
          <w:sz w:val="24"/>
          <w:szCs w:val="24"/>
        </w:rPr>
      </w:pPr>
      <w:r w:rsidRPr="00C60F3C">
        <w:rPr>
          <w:rFonts w:ascii="Times New Roman" w:hAnsi="Times New Roman" w:cs="Times New Roman"/>
          <w:i/>
          <w:sz w:val="24"/>
          <w:szCs w:val="24"/>
        </w:rPr>
        <w:t xml:space="preserve"> </w:t>
      </w:r>
    </w:p>
    <w:p w14:paraId="17742350" w14:textId="5D58F2A6" w:rsidR="005F1457" w:rsidRPr="005F1457" w:rsidRDefault="005F1457" w:rsidP="005F1457">
      <w:pPr>
        <w:suppressAutoHyphens/>
        <w:spacing w:after="0" w:line="240" w:lineRule="auto"/>
        <w:ind w:firstLine="708"/>
        <w:contextualSpacing/>
        <w:jc w:val="both"/>
        <w:rPr>
          <w:rFonts w:ascii="Calibri" w:eastAsia="Calibri" w:hAnsi="Calibri" w:cs="Times New Roman"/>
          <w:color w:val="000000"/>
          <w:lang w:eastAsia="zh-CN"/>
        </w:rPr>
      </w:pPr>
      <w:r>
        <w:rPr>
          <w:rFonts w:ascii="Times New Roman" w:eastAsia="Calibri" w:hAnsi="Times New Roman" w:cs="Times New Roman"/>
          <w:color w:val="000000"/>
          <w:sz w:val="24"/>
          <w:szCs w:val="24"/>
          <w:lang w:eastAsia="zh-CN"/>
        </w:rPr>
        <w:t>2</w:t>
      </w:r>
      <w:r w:rsidRPr="005F1457">
        <w:rPr>
          <w:rFonts w:ascii="Times New Roman" w:eastAsia="Calibri" w:hAnsi="Times New Roman" w:cs="Times New Roman"/>
          <w:color w:val="000000"/>
          <w:sz w:val="24"/>
          <w:szCs w:val="24"/>
          <w:lang w:eastAsia="zh-CN"/>
        </w:rPr>
        <w:t>. Предмет закупівлі (блок оповіщення універсальний, надалі - БОУ), який постачається, не перебував в експлуатації, терміни та умови його зберігання не порушені</w:t>
      </w:r>
      <w:r w:rsidRPr="005F1457">
        <w:rPr>
          <w:rFonts w:ascii="Times New Roman" w:eastAsia="Calibri" w:hAnsi="Times New Roman" w:cs="Times New Roman"/>
          <w:i/>
          <w:color w:val="000000"/>
          <w:sz w:val="24"/>
          <w:szCs w:val="24"/>
          <w:lang w:eastAsia="zh-CN"/>
        </w:rPr>
        <w:t xml:space="preserve"> (надати у складі пропозиції гарантійний лист).</w:t>
      </w:r>
    </w:p>
    <w:p w14:paraId="5D7B7313" w14:textId="16921DB8" w:rsidR="005F1457" w:rsidRPr="005F1457" w:rsidRDefault="005F1457" w:rsidP="005F1457">
      <w:pPr>
        <w:suppressAutoHyphens/>
        <w:spacing w:after="0" w:line="240" w:lineRule="auto"/>
        <w:ind w:firstLine="708"/>
        <w:contextualSpacing/>
        <w:jc w:val="both"/>
        <w:rPr>
          <w:rFonts w:ascii="Calibri" w:eastAsia="Calibri" w:hAnsi="Calibri" w:cs="Times New Roman"/>
          <w:color w:val="000000"/>
          <w:lang w:eastAsia="zh-CN"/>
        </w:rPr>
      </w:pPr>
      <w:r>
        <w:rPr>
          <w:rFonts w:ascii="Times New Roman" w:eastAsia="Calibri" w:hAnsi="Times New Roman" w:cs="Times New Roman"/>
          <w:color w:val="000000"/>
          <w:sz w:val="24"/>
          <w:szCs w:val="24"/>
          <w:lang w:eastAsia="zh-CN"/>
        </w:rPr>
        <w:t>3</w:t>
      </w:r>
      <w:r w:rsidRPr="005F1457">
        <w:rPr>
          <w:rFonts w:ascii="Times New Roman" w:eastAsia="Calibri" w:hAnsi="Times New Roman" w:cs="Times New Roman"/>
          <w:color w:val="000000"/>
          <w:sz w:val="24"/>
          <w:szCs w:val="24"/>
          <w:lang w:eastAsia="zh-CN"/>
        </w:rPr>
        <w:t xml:space="preserve">. Предмет закупівлі (БОУ) постачається в упаковці, що забезпечує захист його від пошкодження або псування під час транспортування та зберігання </w:t>
      </w:r>
      <w:r w:rsidRPr="005F1457">
        <w:rPr>
          <w:rFonts w:ascii="Times New Roman" w:eastAsia="Calibri" w:hAnsi="Times New Roman" w:cs="Times New Roman"/>
          <w:i/>
          <w:color w:val="000000"/>
          <w:sz w:val="24"/>
          <w:szCs w:val="24"/>
          <w:lang w:eastAsia="zh-CN"/>
        </w:rPr>
        <w:t>(надати у складі пропозиції гарантійний лист).</w:t>
      </w:r>
    </w:p>
    <w:p w14:paraId="63FA96E3" w14:textId="2D8856BD" w:rsidR="005F1457" w:rsidRPr="005F1457" w:rsidRDefault="005F1457" w:rsidP="005F1457">
      <w:pPr>
        <w:suppressAutoHyphens/>
        <w:spacing w:after="0" w:line="240" w:lineRule="auto"/>
        <w:ind w:firstLine="708"/>
        <w:contextualSpacing/>
        <w:jc w:val="both"/>
        <w:rPr>
          <w:rFonts w:ascii="Calibri" w:eastAsia="Calibri" w:hAnsi="Calibri" w:cs="Times New Roman"/>
          <w:color w:val="000000"/>
          <w:lang w:eastAsia="zh-CN"/>
        </w:rPr>
      </w:pPr>
      <w:r>
        <w:rPr>
          <w:rFonts w:ascii="Times New Roman" w:eastAsia="Calibri" w:hAnsi="Times New Roman" w:cs="Times New Roman"/>
          <w:color w:val="000000"/>
          <w:sz w:val="24"/>
          <w:szCs w:val="24"/>
          <w:lang w:eastAsia="zh-CN"/>
        </w:rPr>
        <w:t>4</w:t>
      </w:r>
      <w:r w:rsidRPr="005F1457">
        <w:rPr>
          <w:rFonts w:ascii="Times New Roman" w:eastAsia="Calibri" w:hAnsi="Times New Roman" w:cs="Times New Roman"/>
          <w:color w:val="000000"/>
          <w:sz w:val="24"/>
          <w:szCs w:val="24"/>
          <w:lang w:eastAsia="zh-CN"/>
        </w:rPr>
        <w:t xml:space="preserve">. Всі витрати по транспортуванню, завантаженню та розвантаженню предмету закупівлі (БОУ), несе Постачальник. Неякісний предмет закупівлі (БОУ), підлягає обов’язковій заміні за рахунок Виконавця </w:t>
      </w:r>
      <w:r w:rsidRPr="005F1457">
        <w:rPr>
          <w:rFonts w:ascii="Times New Roman" w:eastAsia="Calibri" w:hAnsi="Times New Roman" w:cs="Times New Roman"/>
          <w:i/>
          <w:color w:val="000000"/>
          <w:sz w:val="24"/>
          <w:szCs w:val="24"/>
          <w:lang w:eastAsia="zh-CN"/>
        </w:rPr>
        <w:t>(надати у складі пропозиції гарантійний лист).</w:t>
      </w:r>
    </w:p>
    <w:p w14:paraId="1F7B6D64" w14:textId="26630AF8" w:rsidR="005F1457" w:rsidRPr="005F1457" w:rsidRDefault="005F1457" w:rsidP="005F1457">
      <w:pPr>
        <w:suppressAutoHyphens/>
        <w:spacing w:after="0" w:line="240" w:lineRule="auto"/>
        <w:ind w:firstLine="708"/>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w:t>
      </w:r>
      <w:r w:rsidRPr="005F1457">
        <w:rPr>
          <w:rFonts w:ascii="Times New Roman" w:eastAsia="Calibri" w:hAnsi="Times New Roman" w:cs="Times New Roman"/>
          <w:color w:val="000000"/>
          <w:sz w:val="24"/>
          <w:szCs w:val="24"/>
          <w:lang w:eastAsia="zh-CN"/>
        </w:rPr>
        <w:t>. Постачальник до моменту підписання договору проводить демонстрацію функціональних можливостей БОУ відповідно до технічних вимог.</w:t>
      </w:r>
    </w:p>
    <w:p w14:paraId="5D205085" w14:textId="1CE20251" w:rsidR="005F1457" w:rsidRPr="005F1457" w:rsidRDefault="005F1457" w:rsidP="005F1457">
      <w:pPr>
        <w:suppressAutoHyphens/>
        <w:spacing w:after="0" w:line="240" w:lineRule="auto"/>
        <w:ind w:firstLine="708"/>
        <w:contextualSpacing/>
        <w:jc w:val="both"/>
        <w:rPr>
          <w:rFonts w:ascii="Times New Roman" w:eastAsia="Calibri" w:hAnsi="Times New Roman" w:cs="Times New Roman"/>
          <w:i/>
          <w:color w:val="000000"/>
          <w:sz w:val="24"/>
          <w:szCs w:val="24"/>
          <w:lang w:eastAsia="zh-CN"/>
        </w:rPr>
      </w:pPr>
      <w:r>
        <w:rPr>
          <w:rFonts w:ascii="Times New Roman" w:eastAsia="Calibri" w:hAnsi="Times New Roman" w:cs="Times New Roman"/>
          <w:color w:val="000000"/>
          <w:sz w:val="24"/>
          <w:szCs w:val="24"/>
          <w:lang w:eastAsia="zh-CN"/>
        </w:rPr>
        <w:t>6</w:t>
      </w:r>
      <w:r w:rsidRPr="005F1457">
        <w:rPr>
          <w:rFonts w:ascii="Times New Roman" w:eastAsia="Calibri" w:hAnsi="Times New Roman" w:cs="Times New Roman"/>
          <w:color w:val="000000"/>
          <w:sz w:val="24"/>
          <w:szCs w:val="24"/>
          <w:lang w:eastAsia="zh-CN"/>
        </w:rPr>
        <w:t xml:space="preserve">. Гарантійний термін (строк) експлуатації товару, повинен становити не менше 12 місяців з дати підписання акту введення в експлуатацію. </w:t>
      </w:r>
      <w:r w:rsidRPr="005F1457">
        <w:rPr>
          <w:rFonts w:ascii="Times New Roman" w:eastAsia="Calibri" w:hAnsi="Times New Roman" w:cs="Times New Roman"/>
          <w:i/>
          <w:color w:val="000000"/>
          <w:sz w:val="24"/>
          <w:szCs w:val="24"/>
          <w:lang w:eastAsia="zh-CN"/>
        </w:rPr>
        <w:t>(надати у складі пропозиції гарантійний лист).</w:t>
      </w:r>
    </w:p>
    <w:p w14:paraId="7FF4675A" w14:textId="740620EE" w:rsidR="005F1457" w:rsidRPr="005F1457" w:rsidRDefault="005F1457" w:rsidP="005F1457">
      <w:pPr>
        <w:suppressAutoHyphens/>
        <w:spacing w:after="0" w:line="240" w:lineRule="auto"/>
        <w:ind w:firstLine="708"/>
        <w:contextualSpacing/>
        <w:jc w:val="both"/>
        <w:rPr>
          <w:rFonts w:ascii="Times New Roman" w:eastAsia="Calibri" w:hAnsi="Times New Roman" w:cs="Times New Roman"/>
          <w:iCs/>
          <w:color w:val="000000"/>
          <w:sz w:val="24"/>
          <w:szCs w:val="24"/>
          <w:lang w:eastAsia="zh-CN"/>
        </w:rPr>
      </w:pPr>
      <w:r>
        <w:rPr>
          <w:rFonts w:ascii="Times New Roman" w:eastAsia="Calibri" w:hAnsi="Times New Roman" w:cs="Times New Roman"/>
          <w:iCs/>
          <w:color w:val="000000"/>
          <w:sz w:val="24"/>
          <w:szCs w:val="24"/>
          <w:lang w:eastAsia="zh-CN"/>
        </w:rPr>
        <w:t>7</w:t>
      </w:r>
      <w:r w:rsidRPr="005F1457">
        <w:rPr>
          <w:rFonts w:ascii="Times New Roman" w:eastAsia="Calibri" w:hAnsi="Times New Roman" w:cs="Times New Roman"/>
          <w:iCs/>
          <w:color w:val="000000"/>
          <w:sz w:val="24"/>
          <w:szCs w:val="24"/>
          <w:lang w:eastAsia="zh-CN"/>
        </w:rPr>
        <w:t xml:space="preserve">. </w:t>
      </w:r>
      <w:r w:rsidR="00151734" w:rsidRPr="00151734">
        <w:rPr>
          <w:rFonts w:ascii="Times New Roman" w:eastAsia="Calibri" w:hAnsi="Times New Roman" w:cs="Times New Roman"/>
          <w:iCs/>
          <w:color w:val="000000"/>
          <w:sz w:val="24"/>
          <w:szCs w:val="24"/>
          <w:lang w:eastAsia="zh-CN"/>
        </w:rPr>
        <w:t>На підтвердження якості запропонованого учасником товару необхідно надати Паспорт (або/сертифікат/або декларацію) якості(або/відповідності)  щодо обладнання яке пропонується Учасником.</w:t>
      </w:r>
      <w:r w:rsidRPr="005F1457">
        <w:rPr>
          <w:rFonts w:ascii="Times New Roman" w:eastAsia="Calibri" w:hAnsi="Times New Roman" w:cs="Times New Roman"/>
          <w:iCs/>
          <w:color w:val="000000"/>
          <w:sz w:val="24"/>
          <w:szCs w:val="24"/>
          <w:lang w:eastAsia="zh-CN"/>
        </w:rPr>
        <w:t>.</w:t>
      </w:r>
    </w:p>
    <w:p w14:paraId="24788D1E" w14:textId="3D634971" w:rsidR="00C60F3C" w:rsidRPr="00C60F3C" w:rsidRDefault="005F1457" w:rsidP="00C60F3C">
      <w:pPr>
        <w:jc w:val="both"/>
        <w:rPr>
          <w:rFonts w:ascii="Times New Roman" w:hAnsi="Times New Roman" w:cs="Times New Roman"/>
          <w:sz w:val="24"/>
          <w:szCs w:val="24"/>
        </w:rPr>
      </w:pPr>
      <w:r>
        <w:rPr>
          <w:rFonts w:ascii="Times New Roman" w:eastAsia="Calibri" w:hAnsi="Times New Roman" w:cs="Times New Roman"/>
          <w:sz w:val="24"/>
          <w:szCs w:val="24"/>
        </w:rPr>
        <w:t xml:space="preserve">            8</w:t>
      </w:r>
      <w:r w:rsidR="00C60F3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60F3C" w:rsidRPr="00C60F3C">
        <w:rPr>
          <w:rFonts w:ascii="Times New Roman" w:eastAsia="Calibri" w:hAnsi="Times New Roman" w:cs="Times New Roman"/>
          <w:sz w:val="24"/>
          <w:szCs w:val="24"/>
        </w:rPr>
        <w:t>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3173D6C5" w14:textId="77777777" w:rsidR="005F1457" w:rsidRDefault="005F1457" w:rsidP="005F1457">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Вимоги до комплекту кінцевого обладнання та сучасних сигнально-гучномовних пристроїв для оповіщення населення БОУ. </w:t>
      </w:r>
    </w:p>
    <w:p w14:paraId="4403111E" w14:textId="77777777" w:rsidR="005F1457" w:rsidRDefault="005F1457" w:rsidP="005F145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Таблиця 1</w:t>
      </w:r>
    </w:p>
    <w:tbl>
      <w:tblPr>
        <w:tblW w:w="5000" w:type="pct"/>
        <w:tblInd w:w="-113" w:type="dxa"/>
        <w:tblLayout w:type="fixed"/>
        <w:tblLook w:val="04A0" w:firstRow="1" w:lastRow="0" w:firstColumn="1" w:lastColumn="0" w:noHBand="0" w:noVBand="1"/>
      </w:tblPr>
      <w:tblGrid>
        <w:gridCol w:w="624"/>
        <w:gridCol w:w="2658"/>
        <w:gridCol w:w="1351"/>
        <w:gridCol w:w="4996"/>
      </w:tblGrid>
      <w:tr w:rsidR="005F1457" w14:paraId="2103B1A2" w14:textId="77777777" w:rsidTr="005F1457">
        <w:trPr>
          <w:trHeight w:val="502"/>
        </w:trPr>
        <w:tc>
          <w:tcPr>
            <w:tcW w:w="607" w:type="dxa"/>
            <w:tcBorders>
              <w:top w:val="single" w:sz="4" w:space="0" w:color="000000"/>
              <w:left w:val="single" w:sz="4" w:space="0" w:color="000000"/>
              <w:bottom w:val="single" w:sz="4" w:space="0" w:color="000000"/>
              <w:right w:val="nil"/>
            </w:tcBorders>
            <w:hideMark/>
          </w:tcPr>
          <w:p w14:paraId="44B485AA" w14:textId="77777777" w:rsidR="005F1457" w:rsidRDefault="005F1457">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2582" w:type="dxa"/>
            <w:tcBorders>
              <w:top w:val="single" w:sz="4" w:space="0" w:color="000000"/>
              <w:left w:val="single" w:sz="4" w:space="0" w:color="000000"/>
              <w:bottom w:val="single" w:sz="4" w:space="0" w:color="000000"/>
              <w:right w:val="nil"/>
            </w:tcBorders>
            <w:hideMark/>
          </w:tcPr>
          <w:p w14:paraId="5C789576" w14:textId="77777777" w:rsidR="005F1457" w:rsidRDefault="005F1457">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Найменування</w:t>
            </w:r>
          </w:p>
        </w:tc>
        <w:tc>
          <w:tcPr>
            <w:tcW w:w="1312" w:type="dxa"/>
            <w:tcBorders>
              <w:top w:val="single" w:sz="4" w:space="0" w:color="000000"/>
              <w:left w:val="single" w:sz="4" w:space="0" w:color="000000"/>
              <w:bottom w:val="single" w:sz="4" w:space="0" w:color="000000"/>
              <w:right w:val="nil"/>
            </w:tcBorders>
            <w:hideMark/>
          </w:tcPr>
          <w:p w14:paraId="190AAD61" w14:textId="77777777" w:rsidR="005F1457" w:rsidRDefault="005F1457">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Кількість,  </w:t>
            </w: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4853" w:type="dxa"/>
            <w:tcBorders>
              <w:top w:val="single" w:sz="4" w:space="0" w:color="000000"/>
              <w:left w:val="single" w:sz="4" w:space="0" w:color="000000"/>
              <w:bottom w:val="single" w:sz="4" w:space="0" w:color="000000"/>
              <w:right w:val="single" w:sz="4" w:space="0" w:color="000000"/>
            </w:tcBorders>
            <w:hideMark/>
          </w:tcPr>
          <w:p w14:paraId="49AA3017" w14:textId="77777777" w:rsidR="005F1457" w:rsidRDefault="005F1457">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Склад комплекту</w:t>
            </w:r>
          </w:p>
        </w:tc>
      </w:tr>
      <w:tr w:rsidR="005F1457" w14:paraId="79AFCD59" w14:textId="77777777" w:rsidTr="005F1457">
        <w:tc>
          <w:tcPr>
            <w:tcW w:w="607" w:type="dxa"/>
            <w:tcBorders>
              <w:top w:val="single" w:sz="4" w:space="0" w:color="000000"/>
              <w:left w:val="single" w:sz="4" w:space="0" w:color="000000"/>
              <w:bottom w:val="single" w:sz="4" w:space="0" w:color="000000"/>
              <w:right w:val="nil"/>
            </w:tcBorders>
            <w:hideMark/>
          </w:tcPr>
          <w:p w14:paraId="25C24E13" w14:textId="77777777" w:rsidR="005F1457" w:rsidRDefault="005F1457">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582" w:type="dxa"/>
            <w:tcBorders>
              <w:top w:val="single" w:sz="4" w:space="0" w:color="000000"/>
              <w:left w:val="single" w:sz="4" w:space="0" w:color="000000"/>
              <w:bottom w:val="single" w:sz="4" w:space="0" w:color="000000"/>
              <w:right w:val="nil"/>
            </w:tcBorders>
            <w:hideMark/>
          </w:tcPr>
          <w:p w14:paraId="2A39E78D" w14:textId="77777777" w:rsidR="005F1457" w:rsidRDefault="005F1457">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Блок оповіщення універсальний (БОУ-400К)</w:t>
            </w:r>
          </w:p>
        </w:tc>
        <w:tc>
          <w:tcPr>
            <w:tcW w:w="1312" w:type="dxa"/>
            <w:tcBorders>
              <w:top w:val="single" w:sz="4" w:space="0" w:color="000000"/>
              <w:left w:val="single" w:sz="4" w:space="0" w:color="000000"/>
              <w:bottom w:val="single" w:sz="4" w:space="0" w:color="000000"/>
              <w:right w:val="nil"/>
            </w:tcBorders>
            <w:hideMark/>
          </w:tcPr>
          <w:p w14:paraId="0A74CBFD" w14:textId="77777777" w:rsidR="005F1457" w:rsidRDefault="005F1457">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853" w:type="dxa"/>
            <w:tcBorders>
              <w:top w:val="single" w:sz="4" w:space="0" w:color="000000"/>
              <w:left w:val="single" w:sz="4" w:space="0" w:color="000000"/>
              <w:bottom w:val="single" w:sz="4" w:space="0" w:color="000000"/>
              <w:right w:val="single" w:sz="4" w:space="0" w:color="000000"/>
            </w:tcBorders>
          </w:tcPr>
          <w:p w14:paraId="3DC2727D" w14:textId="77777777" w:rsidR="005F1457" w:rsidRDefault="005F1457">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 електронний блок типу КНС – 1 од.*</w:t>
            </w:r>
          </w:p>
          <w:p w14:paraId="67AF0D7C" w14:textId="77777777" w:rsidR="005F1457" w:rsidRDefault="005F1457">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 гучномовець потужністю 200 Вт – 2 од .</w:t>
            </w:r>
          </w:p>
          <w:p w14:paraId="41A5335A" w14:textId="77777777" w:rsidR="005F1457" w:rsidRDefault="005F1457">
            <w:pPr>
              <w:widowControl w:val="0"/>
              <w:spacing w:line="240" w:lineRule="auto"/>
              <w:contextualSpacing/>
              <w:rPr>
                <w:rFonts w:ascii="Times New Roman" w:hAnsi="Times New Roman" w:cs="Times New Roman"/>
                <w:sz w:val="24"/>
                <w:szCs w:val="24"/>
              </w:rPr>
            </w:pPr>
          </w:p>
        </w:tc>
      </w:tr>
    </w:tbl>
    <w:p w14:paraId="6865BE60" w14:textId="77777777" w:rsidR="005F1457" w:rsidRDefault="005F1457" w:rsidP="005F1457">
      <w:pPr>
        <w:spacing w:line="240" w:lineRule="auto"/>
        <w:ind w:firstLine="708"/>
        <w:contextualSpacing/>
        <w:rPr>
          <w:rFonts w:ascii="Times New Roman" w:hAnsi="Times New Roman" w:cs="Times New Roman"/>
          <w:i/>
          <w:sz w:val="24"/>
          <w:szCs w:val="24"/>
          <w:lang w:eastAsia="ru-RU"/>
        </w:rPr>
      </w:pPr>
    </w:p>
    <w:p w14:paraId="22454A36" w14:textId="77777777" w:rsidR="005F1457" w:rsidRDefault="005F1457" w:rsidP="005F1457">
      <w:pPr>
        <w:spacing w:line="240" w:lineRule="auto"/>
        <w:ind w:firstLine="709"/>
        <w:contextualSpacing/>
        <w:jc w:val="both"/>
        <w:rPr>
          <w:rFonts w:ascii="Calibri" w:hAnsi="Calibri" w:cs="DejaVu Sans"/>
          <w:lang w:val="ru-RU"/>
        </w:rPr>
      </w:pPr>
      <w:r>
        <w:rPr>
          <w:rFonts w:ascii="Times New Roman" w:eastAsia="Noto Sans CJK SC" w:hAnsi="Times New Roman" w:cs="Times New Roman"/>
          <w:kern w:val="2"/>
          <w:sz w:val="24"/>
          <w:szCs w:val="24"/>
          <w:lang w:bidi="hi-IN"/>
        </w:rPr>
        <w:t xml:space="preserve">1. Блок гучномовного оповіщення (БОУ) призначений для озвучення відкритих територій з житловою та промисловою забудовою, відкритих місць </w:t>
      </w:r>
      <w:r>
        <w:rPr>
          <w:rFonts w:ascii="Times New Roman" w:eastAsia="Noto Sans CJK SC" w:hAnsi="Times New Roman" w:cs="Times New Roman"/>
          <w:spacing w:val="-4"/>
          <w:kern w:val="2"/>
          <w:sz w:val="24"/>
          <w:szCs w:val="24"/>
          <w:lang w:bidi="hi-IN"/>
        </w:rPr>
        <w:t xml:space="preserve">з масовим перебуванням людей. </w:t>
      </w:r>
    </w:p>
    <w:p w14:paraId="573CAB38" w14:textId="77777777" w:rsidR="005F1457" w:rsidRDefault="005F1457" w:rsidP="005F1457">
      <w:pPr>
        <w:spacing w:line="240" w:lineRule="auto"/>
        <w:ind w:firstLine="709"/>
        <w:contextualSpacing/>
        <w:rPr>
          <w:rFonts w:ascii="Times New Roman" w:hAnsi="Times New Roman" w:cs="Times New Roman"/>
          <w:kern w:val="2"/>
          <w:sz w:val="24"/>
          <w:szCs w:val="24"/>
          <w:lang w:bidi="hi-IN"/>
        </w:rPr>
      </w:pPr>
      <w:r>
        <w:rPr>
          <w:rFonts w:ascii="Times New Roman" w:hAnsi="Times New Roman" w:cs="Times New Roman"/>
          <w:kern w:val="2"/>
          <w:sz w:val="24"/>
          <w:szCs w:val="24"/>
          <w:lang w:bidi="hi-IN"/>
        </w:rPr>
        <w:t xml:space="preserve">2. Основні технічні вимоги. </w:t>
      </w:r>
    </w:p>
    <w:p w14:paraId="4D8166A0" w14:textId="77777777" w:rsidR="005F1457" w:rsidRDefault="005F1457" w:rsidP="005F1457">
      <w:pPr>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2.1. БОУ має керуватися: </w:t>
      </w:r>
    </w:p>
    <w:p w14:paraId="784AD573" w14:textId="77777777" w:rsidR="005F1457" w:rsidRDefault="005F1457" w:rsidP="005F1457">
      <w:pPr>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з автоматизованого робочого місця (надалі - АРМ) територіальної системи оповіщення, встановленого на пункті управління обласного рівня;</w:t>
      </w:r>
    </w:p>
    <w:p w14:paraId="69EB87FF" w14:textId="77777777" w:rsidR="005F1457" w:rsidRDefault="005F1457" w:rsidP="005F1457">
      <w:pPr>
        <w:spacing w:line="240" w:lineRule="auto"/>
        <w:ind w:firstLine="708"/>
        <w:contextualSpacing/>
        <w:jc w:val="both"/>
        <w:rPr>
          <w:rFonts w:ascii="Times New Roman" w:eastAsia="Noto Sans CJK SC" w:hAnsi="Times New Roman" w:cs="Times New Roman"/>
          <w:spacing w:val="-10"/>
          <w:kern w:val="2"/>
          <w:sz w:val="24"/>
          <w:szCs w:val="24"/>
          <w:lang w:bidi="hi-IN"/>
        </w:rPr>
      </w:pPr>
      <w:r>
        <w:rPr>
          <w:rFonts w:ascii="Times New Roman" w:eastAsia="Noto Sans CJK SC" w:hAnsi="Times New Roman" w:cs="Times New Roman"/>
          <w:spacing w:val="-10"/>
          <w:kern w:val="2"/>
          <w:sz w:val="24"/>
          <w:szCs w:val="24"/>
          <w:lang w:bidi="hi-IN"/>
        </w:rPr>
        <w:t>- з АРМ місцевої системи оповіщення, встановленого в органі управління району (міста, ОТГ);</w:t>
      </w:r>
    </w:p>
    <w:p w14:paraId="0BCD3F25" w14:textId="77777777" w:rsidR="005F1457" w:rsidRDefault="005F1457" w:rsidP="005F1457">
      <w:pPr>
        <w:spacing w:line="240" w:lineRule="auto"/>
        <w:ind w:firstLine="708"/>
        <w:contextualSpacing/>
        <w:jc w:val="both"/>
        <w:rPr>
          <w:rFonts w:ascii="Calibri" w:eastAsia="Calibri" w:hAnsi="Calibri" w:cs="DejaVu Sans"/>
          <w:lang w:val="ru-RU"/>
        </w:rPr>
      </w:pPr>
      <w:r>
        <w:rPr>
          <w:rFonts w:ascii="Times New Roman" w:eastAsia="Noto Sans CJK SC" w:hAnsi="Times New Roman" w:cs="Times New Roman"/>
          <w:kern w:val="2"/>
          <w:sz w:val="24"/>
          <w:szCs w:val="24"/>
          <w:lang w:bidi="hi-IN"/>
        </w:rPr>
        <w:t>- у ручному режимі безпосередньо з місця встановлення БОУ</w:t>
      </w:r>
      <w:r>
        <w:rPr>
          <w:rFonts w:ascii="Times New Roman" w:hAnsi="Times New Roman" w:cs="Times New Roman"/>
          <w:sz w:val="24"/>
          <w:szCs w:val="24"/>
        </w:rPr>
        <w:t xml:space="preserve"> </w:t>
      </w:r>
      <w:r>
        <w:rPr>
          <w:rFonts w:ascii="Times New Roman" w:eastAsia="Noto Sans CJK SC" w:hAnsi="Times New Roman" w:cs="Times New Roman"/>
          <w:kern w:val="2"/>
          <w:sz w:val="24"/>
          <w:szCs w:val="24"/>
          <w:lang w:bidi="hi-IN"/>
        </w:rPr>
        <w:t xml:space="preserve">у </w:t>
      </w:r>
      <w:proofErr w:type="spellStart"/>
      <w:r>
        <w:rPr>
          <w:rFonts w:ascii="Times New Roman" w:eastAsia="Noto Sans CJK SC" w:hAnsi="Times New Roman" w:cs="Times New Roman"/>
          <w:kern w:val="2"/>
          <w:sz w:val="24"/>
          <w:szCs w:val="24"/>
          <w:lang w:bidi="hi-IN"/>
        </w:rPr>
        <w:t>т.ч</w:t>
      </w:r>
      <w:proofErr w:type="spellEnd"/>
      <w:r>
        <w:rPr>
          <w:rFonts w:ascii="Times New Roman" w:eastAsia="Noto Sans CJK SC" w:hAnsi="Times New Roman" w:cs="Times New Roman"/>
          <w:kern w:val="2"/>
          <w:sz w:val="24"/>
          <w:szCs w:val="24"/>
          <w:lang w:bidi="hi-IN"/>
        </w:rPr>
        <w:t>. з планшету або смартфону.</w:t>
      </w:r>
    </w:p>
    <w:p w14:paraId="5BFC2B6F" w14:textId="77777777" w:rsidR="005F1457" w:rsidRDefault="005F1457" w:rsidP="005F1457">
      <w:pPr>
        <w:spacing w:line="240" w:lineRule="auto"/>
        <w:ind w:firstLine="709"/>
        <w:contextualSpacing/>
        <w:jc w:val="both"/>
      </w:pPr>
      <w:r>
        <w:rPr>
          <w:rFonts w:ascii="Times New Roman" w:eastAsia="Noto Sans CJK SC" w:hAnsi="Times New Roman" w:cs="Times New Roman"/>
          <w:kern w:val="2"/>
          <w:sz w:val="24"/>
          <w:szCs w:val="24"/>
          <w:lang w:bidi="hi-IN"/>
        </w:rPr>
        <w:t xml:space="preserve">2.2. </w:t>
      </w:r>
      <w:r>
        <w:rPr>
          <w:rFonts w:ascii="Times New Roman" w:eastAsia="Noto Sans CJK SC" w:hAnsi="Times New Roman" w:cs="Times New Roman"/>
          <w:spacing w:val="-4"/>
          <w:kern w:val="2"/>
          <w:sz w:val="24"/>
          <w:szCs w:val="24"/>
          <w:lang w:bidi="hi-IN"/>
        </w:rPr>
        <w:t>У керуванні БОУ має бути забезпечено пріоритет команд управління, які надходять</w:t>
      </w:r>
      <w:r>
        <w:rPr>
          <w:rFonts w:ascii="Times New Roman" w:eastAsia="Noto Sans CJK SC" w:hAnsi="Times New Roman" w:cs="Times New Roman"/>
          <w:kern w:val="2"/>
          <w:sz w:val="24"/>
          <w:szCs w:val="24"/>
          <w:lang w:bidi="hi-IN"/>
        </w:rPr>
        <w:t xml:space="preserve"> від АРМ територіальної системи оповіщення над АРМ місцевої системи оповіщення.</w:t>
      </w:r>
    </w:p>
    <w:p w14:paraId="741B159E" w14:textId="77777777" w:rsidR="005F1457" w:rsidRDefault="005F1457" w:rsidP="005F1457">
      <w:pPr>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lastRenderedPageBreak/>
        <w:t>2.3. БОУ повинен забезпечувати:</w:t>
      </w:r>
    </w:p>
    <w:p w14:paraId="4E193580" w14:textId="77777777" w:rsidR="005F1457" w:rsidRDefault="005F1457" w:rsidP="005F1457">
      <w:pPr>
        <w:spacing w:line="240" w:lineRule="auto"/>
        <w:ind w:firstLine="708"/>
        <w:contextualSpacing/>
        <w:jc w:val="both"/>
        <w:rPr>
          <w:rFonts w:ascii="Calibri" w:eastAsia="Calibri" w:hAnsi="Calibri" w:cs="DejaVu Sans"/>
          <w:lang w:val="ru-RU"/>
        </w:rPr>
      </w:pPr>
      <w:r>
        <w:rPr>
          <w:rFonts w:ascii="Times New Roman" w:hAnsi="Times New Roman" w:cs="Times New Roman"/>
          <w:kern w:val="2"/>
          <w:sz w:val="24"/>
          <w:szCs w:val="24"/>
          <w:lang w:bidi="hi-IN"/>
        </w:rPr>
        <w:t xml:space="preserve"> </w:t>
      </w:r>
      <w:r>
        <w:rPr>
          <w:rFonts w:ascii="Times New Roman" w:eastAsia="Noto Sans CJK SC" w:hAnsi="Times New Roman" w:cs="Times New Roman"/>
          <w:kern w:val="2"/>
          <w:sz w:val="24"/>
          <w:szCs w:val="24"/>
          <w:lang w:bidi="hi-IN"/>
        </w:rPr>
        <w:t>- можливість під’єднання до центру керування для отримання та передачі команд і сигналів з використанням наступних каналів зв’язку:</w:t>
      </w:r>
    </w:p>
    <w:p w14:paraId="382646F1" w14:textId="77777777" w:rsidR="005F1457" w:rsidRDefault="005F1457" w:rsidP="005F1457">
      <w:pPr>
        <w:numPr>
          <w:ilvl w:val="0"/>
          <w:numId w:val="7"/>
        </w:numPr>
        <w:suppressAutoHyphens/>
        <w:spacing w:after="0" w:line="240" w:lineRule="auto"/>
        <w:ind w:left="1134" w:hanging="283"/>
        <w:contextualSpacing/>
        <w:jc w:val="both"/>
      </w:pPr>
      <w:r>
        <w:rPr>
          <w:rFonts w:ascii="Times New Roman" w:eastAsia="Noto Sans CJK SC" w:hAnsi="Times New Roman" w:cs="Times New Roman"/>
          <w:spacing w:val="2"/>
          <w:kern w:val="2"/>
          <w:sz w:val="24"/>
          <w:szCs w:val="24"/>
          <w:lang w:bidi="hi-IN"/>
        </w:rPr>
        <w:t xml:space="preserve">мережа </w:t>
      </w:r>
      <w:r>
        <w:rPr>
          <w:rFonts w:ascii="Times New Roman" w:hAnsi="Times New Roman" w:cs="Times New Roman"/>
          <w:kern w:val="2"/>
          <w:sz w:val="24"/>
          <w:szCs w:val="24"/>
          <w:lang w:bidi="hi-IN"/>
        </w:rPr>
        <w:t>мобільного зв’язку стандарту GSM (4G, 3G);</w:t>
      </w:r>
    </w:p>
    <w:p w14:paraId="2F7C646B" w14:textId="77777777" w:rsidR="005F1457" w:rsidRDefault="005F1457" w:rsidP="005F1457">
      <w:pPr>
        <w:numPr>
          <w:ilvl w:val="0"/>
          <w:numId w:val="8"/>
        </w:numPr>
        <w:suppressAutoHyphens/>
        <w:spacing w:after="0" w:line="240" w:lineRule="auto"/>
        <w:ind w:left="1134" w:hanging="283"/>
        <w:contextualSpacing/>
        <w:jc w:val="both"/>
        <w:rPr>
          <w:rFonts w:ascii="Times New Roman" w:hAnsi="Times New Roman" w:cs="Times New Roman"/>
          <w:kern w:val="2"/>
          <w:sz w:val="24"/>
          <w:szCs w:val="24"/>
          <w:lang w:bidi="hi-IN"/>
        </w:rPr>
      </w:pPr>
      <w:bookmarkStart w:id="0" w:name="__DdeLink__3363_2836814816"/>
      <w:r>
        <w:rPr>
          <w:rFonts w:ascii="Times New Roman" w:hAnsi="Times New Roman" w:cs="Times New Roman"/>
          <w:kern w:val="2"/>
          <w:sz w:val="24"/>
          <w:szCs w:val="24"/>
          <w:lang w:bidi="hi-IN"/>
        </w:rPr>
        <w:t xml:space="preserve">проводова мережа </w:t>
      </w:r>
      <w:proofErr w:type="spellStart"/>
      <w:r>
        <w:rPr>
          <w:rFonts w:ascii="Times New Roman" w:hAnsi="Times New Roman" w:cs="Times New Roman"/>
          <w:kern w:val="2"/>
          <w:sz w:val="24"/>
          <w:szCs w:val="24"/>
          <w:lang w:bidi="hi-IN"/>
        </w:rPr>
        <w:t>Ethernet</w:t>
      </w:r>
      <w:proofErr w:type="spellEnd"/>
      <w:r>
        <w:rPr>
          <w:rFonts w:ascii="Times New Roman" w:hAnsi="Times New Roman" w:cs="Times New Roman"/>
          <w:kern w:val="2"/>
          <w:sz w:val="24"/>
          <w:szCs w:val="24"/>
          <w:lang w:bidi="hi-IN"/>
        </w:rPr>
        <w:t xml:space="preserve"> (VPN);</w:t>
      </w:r>
      <w:bookmarkEnd w:id="0"/>
    </w:p>
    <w:p w14:paraId="522520AE" w14:textId="77777777" w:rsidR="005F1457" w:rsidRDefault="005F1457" w:rsidP="005F1457">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зміну режиму роботи (запуск/зупинка відтворення звукового сигналу) за командою, що надходить з АРМ територіальної та місцевої системи оповіщення;</w:t>
      </w:r>
    </w:p>
    <w:p w14:paraId="75639BCF" w14:textId="77777777" w:rsidR="005F1457" w:rsidRDefault="005F1457" w:rsidP="005F1457">
      <w:pPr>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час автоматичного приведення в режим функціонування за призначенням повинен становити не більше 3 секунд з моменту надходження відповідної команди з АРМ територіальної або місцевої системи оповіщення;</w:t>
      </w:r>
    </w:p>
    <w:p w14:paraId="095D43EC" w14:textId="77777777" w:rsidR="005F1457" w:rsidRDefault="005F1457" w:rsidP="005F1457">
      <w:pPr>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постійний моніторинг стану каналів зв’язку та автоматичний вибір одного з доступних каналів в якості основного при втраті з’єднання по каналу, що використовується відповідно до встановленої пріоритетності каналів;</w:t>
      </w:r>
    </w:p>
    <w:p w14:paraId="5A03619D" w14:textId="77777777" w:rsidR="005F1457" w:rsidRDefault="005F1457" w:rsidP="005F1457">
      <w:pPr>
        <w:spacing w:line="240" w:lineRule="auto"/>
        <w:ind w:firstLine="708"/>
        <w:contextualSpacing/>
        <w:jc w:val="both"/>
        <w:rPr>
          <w:rFonts w:ascii="Calibri" w:eastAsia="Calibri" w:hAnsi="Calibri" w:cs="DejaVu Sans"/>
          <w:lang w:val="ru-RU"/>
        </w:rPr>
      </w:pPr>
      <w:r>
        <w:rPr>
          <w:rFonts w:ascii="Times New Roman" w:hAnsi="Times New Roman" w:cs="Times New Roman"/>
          <w:sz w:val="24"/>
          <w:szCs w:val="24"/>
        </w:rPr>
        <w:t xml:space="preserve">- підсилення і трансляцію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повідомлень та спеціальних сигналів</w:t>
      </w:r>
      <w:r>
        <w:rPr>
          <w:rFonts w:ascii="Times New Roman" w:hAnsi="Times New Roman" w:cs="Times New Roman"/>
          <w:spacing w:val="-6"/>
          <w:sz w:val="24"/>
          <w:szCs w:val="24"/>
        </w:rPr>
        <w:t>:</w:t>
      </w:r>
    </w:p>
    <w:p w14:paraId="4EC4BCAB" w14:textId="77777777" w:rsidR="005F1457" w:rsidRDefault="005F1457" w:rsidP="005F1457">
      <w:pPr>
        <w:widowControl w:val="0"/>
        <w:numPr>
          <w:ilvl w:val="0"/>
          <w:numId w:val="9"/>
        </w:numPr>
        <w:suppressAutoHyphens/>
        <w:spacing w:after="0" w:line="240" w:lineRule="auto"/>
        <w:ind w:left="0"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озвучення звукових сигналів та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повідомлень у форматах *.</w:t>
      </w:r>
      <w:proofErr w:type="spellStart"/>
      <w:r>
        <w:rPr>
          <w:rFonts w:ascii="Times New Roman" w:hAnsi="Times New Roman" w:cs="Times New Roman"/>
          <w:sz w:val="24"/>
          <w:szCs w:val="24"/>
        </w:rPr>
        <w:t>wav</w:t>
      </w:r>
      <w:proofErr w:type="spellEnd"/>
      <w:r>
        <w:rPr>
          <w:rFonts w:ascii="Times New Roman" w:hAnsi="Times New Roman" w:cs="Times New Roman"/>
          <w:sz w:val="24"/>
          <w:szCs w:val="24"/>
        </w:rPr>
        <w:t xml:space="preserve"> , *.mp3, що зберігаються в модулі внутрішньої пам’яті (не менше 16 повідомлень) шляхом механічного включення локально в ручному режимі;</w:t>
      </w:r>
    </w:p>
    <w:p w14:paraId="6C86D6E4" w14:textId="77777777" w:rsidR="005F1457" w:rsidRDefault="005F1457" w:rsidP="005F1457">
      <w:pPr>
        <w:widowControl w:val="0"/>
        <w:numPr>
          <w:ilvl w:val="0"/>
          <w:numId w:val="9"/>
        </w:numPr>
        <w:suppressAutoHyphens/>
        <w:spacing w:after="0" w:line="240" w:lineRule="auto"/>
        <w:ind w:left="0" w:firstLine="227"/>
        <w:contextualSpacing/>
        <w:jc w:val="both"/>
        <w:rPr>
          <w:rFonts w:ascii="Calibri" w:hAnsi="Calibri" w:cs="DejaVu Sans"/>
        </w:rPr>
      </w:pPr>
      <w:r>
        <w:rPr>
          <w:rFonts w:ascii="Times New Roman" w:hAnsi="Times New Roman" w:cs="Times New Roman"/>
          <w:spacing w:val="2"/>
          <w:sz w:val="24"/>
          <w:szCs w:val="24"/>
        </w:rPr>
        <w:t xml:space="preserve">озвучення </w:t>
      </w:r>
      <w:r>
        <w:rPr>
          <w:rFonts w:ascii="Times New Roman" w:hAnsi="Times New Roman" w:cs="Times New Roman"/>
          <w:sz w:val="24"/>
          <w:szCs w:val="24"/>
        </w:rPr>
        <w:t xml:space="preserve">звукових сигналів та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повідомлень у форматах *.</w:t>
      </w:r>
      <w:proofErr w:type="spellStart"/>
      <w:r>
        <w:rPr>
          <w:rFonts w:ascii="Times New Roman" w:hAnsi="Times New Roman" w:cs="Times New Roman"/>
          <w:sz w:val="24"/>
          <w:szCs w:val="24"/>
        </w:rPr>
        <w:t>wav</w:t>
      </w:r>
      <w:proofErr w:type="spellEnd"/>
      <w:r>
        <w:rPr>
          <w:rFonts w:ascii="Times New Roman" w:hAnsi="Times New Roman" w:cs="Times New Roman"/>
          <w:sz w:val="24"/>
          <w:szCs w:val="24"/>
        </w:rPr>
        <w:t xml:space="preserve"> , *.mp3 що зберігаються в модулі внутрішньої пам’яті (не менше 16 повідомлень)  </w:t>
      </w:r>
      <w:r>
        <w:rPr>
          <w:rFonts w:ascii="Times New Roman" w:hAnsi="Times New Roman" w:cs="Times New Roman"/>
          <w:spacing w:val="2"/>
          <w:sz w:val="24"/>
          <w:szCs w:val="24"/>
        </w:rPr>
        <w:t>шляхом їх включення дистанційно</w:t>
      </w:r>
      <w:r>
        <w:rPr>
          <w:rFonts w:ascii="Times New Roman" w:hAnsi="Times New Roman" w:cs="Times New Roman"/>
          <w:sz w:val="24"/>
          <w:szCs w:val="24"/>
        </w:rPr>
        <w:t xml:space="preserve"> з АРМ територіальної та місцевої системи оповіщення</w:t>
      </w:r>
      <w:r>
        <w:rPr>
          <w:rFonts w:ascii="Times New Roman" w:hAnsi="Times New Roman" w:cs="Times New Roman"/>
          <w:spacing w:val="2"/>
          <w:sz w:val="24"/>
          <w:szCs w:val="24"/>
        </w:rPr>
        <w:t>;</w:t>
      </w:r>
    </w:p>
    <w:p w14:paraId="0BEEE2D1" w14:textId="77777777" w:rsidR="005F1457" w:rsidRDefault="005F1457" w:rsidP="005F1457">
      <w:pPr>
        <w:widowControl w:val="0"/>
        <w:numPr>
          <w:ilvl w:val="0"/>
          <w:numId w:val="9"/>
        </w:numPr>
        <w:suppressAutoHyphens/>
        <w:spacing w:after="0" w:line="240" w:lineRule="auto"/>
        <w:ind w:left="0"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озвучення звукових сигналів та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повідомлень у форматах *.</w:t>
      </w:r>
      <w:proofErr w:type="spellStart"/>
      <w:r>
        <w:rPr>
          <w:rFonts w:ascii="Times New Roman" w:hAnsi="Times New Roman" w:cs="Times New Roman"/>
          <w:sz w:val="24"/>
          <w:szCs w:val="24"/>
        </w:rPr>
        <w:t>wav</w:t>
      </w:r>
      <w:proofErr w:type="spellEnd"/>
      <w:r>
        <w:rPr>
          <w:rFonts w:ascii="Times New Roman" w:hAnsi="Times New Roman" w:cs="Times New Roman"/>
          <w:sz w:val="24"/>
          <w:szCs w:val="24"/>
        </w:rPr>
        <w:t xml:space="preserve"> , *.mp3, після отримання їх дистанційно через канали зв’язку від АРМ територіальної та місцевої системи оповіщення та збереження в модулі внутрішньої пам'яті;</w:t>
      </w:r>
    </w:p>
    <w:p w14:paraId="6680144F" w14:textId="77777777" w:rsidR="005F1457" w:rsidRDefault="005F1457" w:rsidP="005F1457">
      <w:pPr>
        <w:widowControl w:val="0"/>
        <w:numPr>
          <w:ilvl w:val="0"/>
          <w:numId w:val="9"/>
        </w:numPr>
        <w:suppressAutoHyphens/>
        <w:spacing w:after="0" w:line="240" w:lineRule="auto"/>
        <w:ind w:left="0" w:firstLine="227"/>
        <w:contextualSpacing/>
        <w:jc w:val="both"/>
        <w:rPr>
          <w:rFonts w:ascii="Times New Roman" w:hAnsi="Times New Roman" w:cs="Times New Roman"/>
          <w:sz w:val="24"/>
          <w:szCs w:val="24"/>
        </w:rPr>
      </w:pPr>
      <w:r>
        <w:rPr>
          <w:rFonts w:ascii="Times New Roman" w:hAnsi="Times New Roman" w:cs="Times New Roman"/>
          <w:sz w:val="24"/>
          <w:szCs w:val="24"/>
        </w:rPr>
        <w:t>озвучення звукових сигналів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повідомлень) у форматах *.</w:t>
      </w:r>
      <w:proofErr w:type="spellStart"/>
      <w:r>
        <w:rPr>
          <w:rFonts w:ascii="Times New Roman" w:hAnsi="Times New Roman" w:cs="Times New Roman"/>
          <w:sz w:val="24"/>
          <w:szCs w:val="24"/>
        </w:rPr>
        <w:t>wav</w:t>
      </w:r>
      <w:proofErr w:type="spellEnd"/>
      <w:r>
        <w:rPr>
          <w:rFonts w:ascii="Times New Roman" w:hAnsi="Times New Roman" w:cs="Times New Roman"/>
          <w:sz w:val="24"/>
          <w:szCs w:val="24"/>
        </w:rPr>
        <w:t xml:space="preserve"> , *.mp3, що зберігаються в модулі зовнішньої пам’яті через вбудований МР3 програвач (локально в ручному режимі);</w:t>
      </w:r>
    </w:p>
    <w:p w14:paraId="5A98173B" w14:textId="77777777" w:rsidR="005F1457" w:rsidRDefault="005F1457" w:rsidP="005F1457">
      <w:pPr>
        <w:numPr>
          <w:ilvl w:val="0"/>
          <w:numId w:val="9"/>
        </w:numPr>
        <w:suppressAutoHyphens/>
        <w:spacing w:after="0" w:line="240" w:lineRule="auto"/>
        <w:ind w:left="0" w:firstLine="227"/>
        <w:contextualSpacing/>
        <w:jc w:val="both"/>
        <w:rPr>
          <w:rFonts w:ascii="Calibri" w:hAnsi="Calibri" w:cs="DejaVu Sans"/>
          <w:lang w:val="ru-RU" w:eastAsia="ru-RU"/>
        </w:rPr>
      </w:pPr>
      <w:r>
        <w:rPr>
          <w:rFonts w:ascii="Times New Roman" w:eastAsia="Noto Sans CJK SC" w:hAnsi="Times New Roman" w:cs="Times New Roman"/>
          <w:spacing w:val="-6"/>
          <w:kern w:val="2"/>
          <w:sz w:val="24"/>
          <w:szCs w:val="24"/>
          <w:lang w:bidi="hi-IN"/>
        </w:rPr>
        <w:t xml:space="preserve">озвучення </w:t>
      </w:r>
      <w:proofErr w:type="spellStart"/>
      <w:r>
        <w:rPr>
          <w:rFonts w:ascii="Times New Roman" w:eastAsia="Noto Sans CJK SC" w:hAnsi="Times New Roman" w:cs="Times New Roman"/>
          <w:spacing w:val="-6"/>
          <w:kern w:val="2"/>
          <w:sz w:val="24"/>
          <w:szCs w:val="24"/>
          <w:lang w:bidi="hi-IN"/>
        </w:rPr>
        <w:t>мовної</w:t>
      </w:r>
      <w:proofErr w:type="spellEnd"/>
      <w:r>
        <w:rPr>
          <w:rFonts w:ascii="Times New Roman" w:eastAsia="Noto Sans CJK SC" w:hAnsi="Times New Roman" w:cs="Times New Roman"/>
          <w:spacing w:val="-6"/>
          <w:kern w:val="2"/>
          <w:sz w:val="24"/>
          <w:szCs w:val="24"/>
          <w:lang w:bidi="hi-IN"/>
        </w:rPr>
        <w:t xml:space="preserve"> інформації з використанням мікрофону </w:t>
      </w:r>
      <w:r>
        <w:rPr>
          <w:rFonts w:ascii="Times New Roman" w:eastAsia="Noto Sans CJK SC" w:hAnsi="Times New Roman" w:cs="Times New Roman"/>
          <w:spacing w:val="-4"/>
          <w:kern w:val="2"/>
          <w:sz w:val="24"/>
          <w:szCs w:val="24"/>
          <w:lang w:bidi="hi-IN"/>
        </w:rPr>
        <w:t>(локально в ручному режимі);</w:t>
      </w:r>
    </w:p>
    <w:p w14:paraId="17C007EE" w14:textId="77777777" w:rsidR="005F1457" w:rsidRDefault="005F1457" w:rsidP="005F1457">
      <w:pPr>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 дистанційне приймання звукових сигналів  та </w:t>
      </w:r>
      <w:proofErr w:type="spellStart"/>
      <w:r>
        <w:rPr>
          <w:rFonts w:ascii="Times New Roman" w:eastAsia="Noto Sans CJK SC" w:hAnsi="Times New Roman" w:cs="Times New Roman"/>
          <w:kern w:val="2"/>
          <w:sz w:val="24"/>
          <w:szCs w:val="24"/>
          <w:lang w:bidi="hi-IN"/>
        </w:rPr>
        <w:t>мовних</w:t>
      </w:r>
      <w:proofErr w:type="spellEnd"/>
      <w:r>
        <w:rPr>
          <w:rFonts w:ascii="Times New Roman" w:eastAsia="Noto Sans CJK SC" w:hAnsi="Times New Roman" w:cs="Times New Roman"/>
          <w:kern w:val="2"/>
          <w:sz w:val="24"/>
          <w:szCs w:val="24"/>
          <w:lang w:bidi="hi-IN"/>
        </w:rPr>
        <w:t xml:space="preserve"> повідомлень у форматах *.</w:t>
      </w:r>
      <w:proofErr w:type="spellStart"/>
      <w:r>
        <w:rPr>
          <w:rFonts w:ascii="Times New Roman" w:eastAsia="Noto Sans CJK SC" w:hAnsi="Times New Roman" w:cs="Times New Roman"/>
          <w:kern w:val="2"/>
          <w:sz w:val="24"/>
          <w:szCs w:val="24"/>
          <w:lang w:bidi="hi-IN"/>
        </w:rPr>
        <w:t>wav</w:t>
      </w:r>
      <w:proofErr w:type="spellEnd"/>
      <w:r>
        <w:rPr>
          <w:rFonts w:ascii="Times New Roman" w:eastAsia="Noto Sans CJK SC" w:hAnsi="Times New Roman" w:cs="Times New Roman"/>
          <w:kern w:val="2"/>
          <w:sz w:val="24"/>
          <w:szCs w:val="24"/>
          <w:lang w:bidi="hi-IN"/>
        </w:rPr>
        <w:t xml:space="preserve"> , *.mp3 з АРМ територіальної та місцевої системи оповіщення, дистанційний запис їх у модуль внутрішньої пам’яті; </w:t>
      </w:r>
    </w:p>
    <w:p w14:paraId="3CFCF29A" w14:textId="77777777" w:rsidR="005F1457" w:rsidRDefault="005F1457" w:rsidP="005F1457">
      <w:pPr>
        <w:tabs>
          <w:tab w:val="left" w:pos="720"/>
        </w:tabs>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формування та передачу підтвердження на АРМ територіальної та місцевої системи оповіщення про отримані команди управління, сигнали та інформацію, що надійшла;</w:t>
      </w:r>
    </w:p>
    <w:p w14:paraId="4EF3E02D" w14:textId="77777777" w:rsidR="005F1457" w:rsidRDefault="005F1457" w:rsidP="005F1457">
      <w:pPr>
        <w:tabs>
          <w:tab w:val="left" w:pos="720"/>
        </w:tabs>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 запис </w:t>
      </w:r>
      <w:proofErr w:type="spellStart"/>
      <w:r>
        <w:rPr>
          <w:rFonts w:ascii="Times New Roman" w:eastAsia="Noto Sans CJK SC" w:hAnsi="Times New Roman" w:cs="Times New Roman"/>
          <w:kern w:val="2"/>
          <w:sz w:val="24"/>
          <w:szCs w:val="24"/>
          <w:lang w:bidi="hi-IN"/>
        </w:rPr>
        <w:t>мовних</w:t>
      </w:r>
      <w:proofErr w:type="spellEnd"/>
      <w:r>
        <w:rPr>
          <w:rFonts w:ascii="Times New Roman" w:eastAsia="Noto Sans CJK SC" w:hAnsi="Times New Roman" w:cs="Times New Roman"/>
          <w:kern w:val="2"/>
          <w:sz w:val="24"/>
          <w:szCs w:val="24"/>
          <w:lang w:bidi="hi-IN"/>
        </w:rPr>
        <w:t xml:space="preserve"> повідомлень з використанням мікрофону та збереження їх у модулі внутрішньої пам’яті;</w:t>
      </w:r>
    </w:p>
    <w:p w14:paraId="7CEBFD34" w14:textId="77777777" w:rsidR="005F1457" w:rsidRDefault="005F1457" w:rsidP="005F1457">
      <w:pPr>
        <w:tabs>
          <w:tab w:val="left" w:pos="720"/>
        </w:tabs>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приймання звукових сигналів (</w:t>
      </w:r>
      <w:proofErr w:type="spellStart"/>
      <w:r>
        <w:rPr>
          <w:rFonts w:ascii="Times New Roman" w:eastAsia="Noto Sans CJK SC" w:hAnsi="Times New Roman" w:cs="Times New Roman"/>
          <w:kern w:val="2"/>
          <w:sz w:val="24"/>
          <w:szCs w:val="24"/>
          <w:lang w:bidi="hi-IN"/>
        </w:rPr>
        <w:t>мовних</w:t>
      </w:r>
      <w:proofErr w:type="spellEnd"/>
      <w:r>
        <w:rPr>
          <w:rFonts w:ascii="Times New Roman" w:eastAsia="Noto Sans CJK SC" w:hAnsi="Times New Roman" w:cs="Times New Roman"/>
          <w:kern w:val="2"/>
          <w:sz w:val="24"/>
          <w:szCs w:val="24"/>
          <w:lang w:bidi="hi-IN"/>
        </w:rPr>
        <w:t xml:space="preserve"> повідомлень) у форматах *.</w:t>
      </w:r>
      <w:proofErr w:type="spellStart"/>
      <w:r>
        <w:rPr>
          <w:rFonts w:ascii="Times New Roman" w:eastAsia="Noto Sans CJK SC" w:hAnsi="Times New Roman" w:cs="Times New Roman"/>
          <w:kern w:val="2"/>
          <w:sz w:val="24"/>
          <w:szCs w:val="24"/>
          <w:lang w:bidi="hi-IN"/>
        </w:rPr>
        <w:t>wav</w:t>
      </w:r>
      <w:proofErr w:type="spellEnd"/>
      <w:r>
        <w:rPr>
          <w:rFonts w:ascii="Times New Roman" w:eastAsia="Noto Sans CJK SC" w:hAnsi="Times New Roman" w:cs="Times New Roman"/>
          <w:kern w:val="2"/>
          <w:sz w:val="24"/>
          <w:szCs w:val="24"/>
          <w:lang w:bidi="hi-IN"/>
        </w:rPr>
        <w:t xml:space="preserve"> , *.mp3 з АРМ територіальної та місцевої системи оповіщення, запис їх у модуль внутрішньої пам’яті та їх озвучення; </w:t>
      </w:r>
    </w:p>
    <w:p w14:paraId="045DB273" w14:textId="77777777" w:rsidR="005F1457" w:rsidRDefault="005F1457" w:rsidP="005F1457">
      <w:pPr>
        <w:tabs>
          <w:tab w:val="left" w:pos="720"/>
        </w:tabs>
        <w:spacing w:line="240" w:lineRule="auto"/>
        <w:ind w:firstLine="708"/>
        <w:contextualSpacing/>
        <w:jc w:val="both"/>
        <w:rPr>
          <w:rFonts w:ascii="Calibri" w:eastAsia="Calibri" w:hAnsi="Calibri" w:cs="DejaVu Sans"/>
          <w:lang w:val="ru-RU"/>
        </w:rPr>
      </w:pPr>
      <w:r>
        <w:rPr>
          <w:rFonts w:ascii="Times New Roman" w:eastAsia="Noto Sans CJK SC" w:hAnsi="Times New Roman" w:cs="Times New Roman"/>
          <w:kern w:val="2"/>
          <w:sz w:val="24"/>
          <w:szCs w:val="24"/>
          <w:lang w:bidi="hi-IN"/>
        </w:rPr>
        <w:t xml:space="preserve">- автоматичне діагностування технічного стану та передачу </w:t>
      </w:r>
      <w:r>
        <w:rPr>
          <w:rFonts w:ascii="Times New Roman" w:eastAsia="Noto Sans CJK SC" w:hAnsi="Times New Roman" w:cs="Times New Roman"/>
          <w:spacing w:val="-4"/>
          <w:kern w:val="2"/>
          <w:sz w:val="24"/>
          <w:szCs w:val="24"/>
          <w:lang w:bidi="hi-IN"/>
        </w:rPr>
        <w:t>на АРМ територіальної та місцевої системи оповіщення</w:t>
      </w:r>
      <w:r>
        <w:rPr>
          <w:rFonts w:ascii="Times New Roman" w:eastAsia="Noto Sans CJK SC" w:hAnsi="Times New Roman" w:cs="Times New Roman"/>
          <w:kern w:val="2"/>
          <w:sz w:val="24"/>
          <w:szCs w:val="24"/>
          <w:lang w:bidi="hi-IN"/>
        </w:rPr>
        <w:t xml:space="preserve"> інформації </w:t>
      </w:r>
      <w:r>
        <w:rPr>
          <w:rFonts w:ascii="Times New Roman" w:eastAsia="Noto Sans CJK SC" w:hAnsi="Times New Roman" w:cs="Times New Roman"/>
          <w:spacing w:val="-4"/>
          <w:kern w:val="2"/>
          <w:sz w:val="24"/>
          <w:szCs w:val="24"/>
          <w:lang w:bidi="hi-IN"/>
        </w:rPr>
        <w:t>про можливі несправності, зокрема:</w:t>
      </w:r>
    </w:p>
    <w:p w14:paraId="19939150" w14:textId="77777777" w:rsidR="005F1457" w:rsidRDefault="005F1457" w:rsidP="005F1457">
      <w:pPr>
        <w:widowControl w:val="0"/>
        <w:numPr>
          <w:ilvl w:val="0"/>
          <w:numId w:val="10"/>
        </w:numPr>
        <w:suppressAutoHyphens/>
        <w:spacing w:after="0" w:line="240" w:lineRule="auto"/>
        <w:ind w:left="993" w:hanging="142"/>
        <w:contextualSpacing/>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наявність електроживлення 220В;</w:t>
      </w:r>
    </w:p>
    <w:p w14:paraId="4D3A71FE" w14:textId="77777777" w:rsidR="005F1457" w:rsidRDefault="005F1457" w:rsidP="005F1457">
      <w:pPr>
        <w:widowControl w:val="0"/>
        <w:numPr>
          <w:ilvl w:val="0"/>
          <w:numId w:val="10"/>
        </w:numPr>
        <w:suppressAutoHyphens/>
        <w:spacing w:after="0" w:line="240" w:lineRule="auto"/>
        <w:ind w:left="993" w:hanging="142"/>
        <w:contextualSpacing/>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контроль стану резервного живлення (акумуляторних </w:t>
      </w:r>
      <w:proofErr w:type="spellStart"/>
      <w:r>
        <w:rPr>
          <w:rFonts w:ascii="Times New Roman" w:eastAsia="Noto Sans CJK SC" w:hAnsi="Times New Roman" w:cs="Times New Roman"/>
          <w:kern w:val="2"/>
          <w:sz w:val="24"/>
          <w:szCs w:val="24"/>
          <w:lang w:bidi="hi-IN"/>
        </w:rPr>
        <w:t>батарей</w:t>
      </w:r>
      <w:proofErr w:type="spellEnd"/>
      <w:r>
        <w:rPr>
          <w:rFonts w:ascii="Times New Roman" w:eastAsia="Noto Sans CJK SC" w:hAnsi="Times New Roman" w:cs="Times New Roman"/>
          <w:kern w:val="2"/>
          <w:sz w:val="24"/>
          <w:szCs w:val="24"/>
          <w:lang w:bidi="hi-IN"/>
        </w:rPr>
        <w:t>);</w:t>
      </w:r>
    </w:p>
    <w:p w14:paraId="5634057F" w14:textId="77777777" w:rsidR="005F1457" w:rsidRDefault="005F1457" w:rsidP="005F1457">
      <w:pPr>
        <w:widowControl w:val="0"/>
        <w:numPr>
          <w:ilvl w:val="0"/>
          <w:numId w:val="10"/>
        </w:numPr>
        <w:suppressAutoHyphens/>
        <w:spacing w:after="0" w:line="240" w:lineRule="auto"/>
        <w:ind w:left="993" w:hanging="142"/>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контроль працездатності каналів зв’язку (не менше 2-х каналів) та приймання- передавання даних. </w:t>
      </w:r>
    </w:p>
    <w:p w14:paraId="24C3CC61" w14:textId="77777777" w:rsidR="005F1457" w:rsidRDefault="005F1457" w:rsidP="005F1457">
      <w:pPr>
        <w:spacing w:line="240" w:lineRule="auto"/>
        <w:ind w:firstLine="708"/>
        <w:contextualSpacing/>
        <w:jc w:val="both"/>
        <w:rPr>
          <w:rFonts w:ascii="Calibri" w:eastAsia="Calibri" w:hAnsi="Calibri" w:cs="DejaVu Sans"/>
          <w:lang w:val="ru-RU"/>
        </w:rPr>
      </w:pPr>
      <w:r>
        <w:rPr>
          <w:rFonts w:ascii="Times New Roman" w:eastAsia="Noto Sans CJK SC" w:hAnsi="Times New Roman" w:cs="Times New Roman"/>
          <w:kern w:val="2"/>
          <w:sz w:val="24"/>
          <w:szCs w:val="24"/>
          <w:lang w:bidi="hi-IN"/>
        </w:rPr>
        <w:t>2.4. Час безперервної роботи з автоматичним переключенням на джерело безперебійного живлення, призначене для забезпечення безперервної автономної роботи під час відсутності основного електроживлення протягом не менше 24 годин у черговому режимі та 0,5 години в режимі оповіщення,</w:t>
      </w:r>
      <w:r>
        <w:rPr>
          <w:rFonts w:ascii="Times New Roman" w:hAnsi="Times New Roman" w:cs="Times New Roman"/>
          <w:sz w:val="24"/>
          <w:szCs w:val="24"/>
        </w:rPr>
        <w:t xml:space="preserve"> </w:t>
      </w:r>
      <w:r>
        <w:rPr>
          <w:rFonts w:ascii="Times New Roman" w:eastAsia="Noto Sans CJK SC" w:hAnsi="Times New Roman" w:cs="Times New Roman"/>
          <w:kern w:val="2"/>
          <w:sz w:val="24"/>
          <w:szCs w:val="24"/>
          <w:lang w:bidi="hi-IN"/>
        </w:rPr>
        <w:t>без переключення на джерело безперебійного живлення при наявності основного електроживлення – необмежено.</w:t>
      </w:r>
    </w:p>
    <w:p w14:paraId="068466A8" w14:textId="77777777" w:rsidR="005F1457" w:rsidRDefault="005F1457" w:rsidP="005F1457">
      <w:pPr>
        <w:spacing w:line="240" w:lineRule="auto"/>
        <w:ind w:firstLine="708"/>
        <w:contextualSpacing/>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2.5. Акустичні характеристики БОУ:</w:t>
      </w:r>
    </w:p>
    <w:p w14:paraId="2062DE1A" w14:textId="77777777" w:rsidR="005F1457" w:rsidRDefault="005F1457" w:rsidP="005F1457">
      <w:pPr>
        <w:spacing w:line="240" w:lineRule="auto"/>
        <w:ind w:firstLine="708"/>
        <w:contextualSpacing/>
        <w:jc w:val="both"/>
        <w:rPr>
          <w:rFonts w:ascii="Calibri" w:eastAsia="Calibri" w:hAnsi="Calibri" w:cs="DejaVu Sans"/>
          <w:lang w:val="ru-RU"/>
        </w:rPr>
      </w:pPr>
      <w:r>
        <w:rPr>
          <w:rFonts w:ascii="Times New Roman" w:eastAsia="Noto Sans CJK SC" w:hAnsi="Times New Roman" w:cs="Times New Roman"/>
          <w:kern w:val="2"/>
          <w:sz w:val="24"/>
          <w:szCs w:val="24"/>
          <w:lang w:bidi="hi-IN"/>
        </w:rPr>
        <w:t>- номінальна потужність акустичних систем не менше 400 Вт;</w:t>
      </w:r>
    </w:p>
    <w:p w14:paraId="0BEF3F39" w14:textId="77777777" w:rsidR="005F1457" w:rsidRDefault="005F1457" w:rsidP="005F1457">
      <w:pPr>
        <w:spacing w:line="240" w:lineRule="auto"/>
        <w:ind w:firstLine="709"/>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номінальна потужність підсилювача низької частоти не менше 400 Вт.</w:t>
      </w:r>
    </w:p>
    <w:p w14:paraId="745934E3" w14:textId="77777777" w:rsidR="005F1457" w:rsidRDefault="005F1457" w:rsidP="005F1457">
      <w:pPr>
        <w:spacing w:line="240" w:lineRule="auto"/>
        <w:ind w:firstLine="709"/>
        <w:contextualSpacing/>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3. Особливості конструктивного виконання.</w:t>
      </w:r>
    </w:p>
    <w:p w14:paraId="1D4ED7BC" w14:textId="77777777" w:rsidR="005F1457" w:rsidRDefault="005F1457" w:rsidP="005F1457">
      <w:pPr>
        <w:spacing w:line="240" w:lineRule="auto"/>
        <w:ind w:firstLine="708"/>
        <w:contextualSpacing/>
        <w:jc w:val="both"/>
        <w:rPr>
          <w:rFonts w:ascii="Calibri" w:eastAsia="Calibri" w:hAnsi="Calibri" w:cs="DejaVu Sans"/>
          <w:lang w:val="ru-RU"/>
        </w:rPr>
      </w:pPr>
      <w:r>
        <w:rPr>
          <w:rFonts w:ascii="Times New Roman" w:eastAsia="Noto Sans CJK SC" w:hAnsi="Times New Roman" w:cs="Times New Roman"/>
          <w:kern w:val="2"/>
          <w:sz w:val="24"/>
          <w:szCs w:val="24"/>
          <w:lang w:bidi="hi-IN"/>
        </w:rPr>
        <w:t xml:space="preserve">3.1. БОУ має складатися із силової частини (блоку управління, низькочастотних підсилювачів звуку загальною потужністю не менше 400 Вт, розміщених у металевій шафі </w:t>
      </w:r>
      <w:r>
        <w:rPr>
          <w:rFonts w:ascii="Times New Roman" w:eastAsia="Noto Sans CJK SC" w:hAnsi="Times New Roman" w:cs="Times New Roman"/>
          <w:kern w:val="2"/>
          <w:sz w:val="24"/>
          <w:szCs w:val="24"/>
          <w:lang w:bidi="hi-IN"/>
        </w:rPr>
        <w:lastRenderedPageBreak/>
        <w:t>навісного виконання загальною вагою не більше 30 кг) та 2-х гучномовців з характеристиками не менше: потужність 200 Вт, звуковий тиск SPL (1M/1W, 1000HZ) 123</w:t>
      </w:r>
      <w:r>
        <w:rPr>
          <w:rFonts w:ascii="WenQuanYi Micro Hei Mono" w:eastAsia="Noto Sans CJK SC" w:hAnsi="WenQuanYi Micro Hei Mono" w:cs="Times New Roman"/>
          <w:kern w:val="2"/>
          <w:sz w:val="24"/>
          <w:szCs w:val="24"/>
          <w:lang w:bidi="hi-IN"/>
        </w:rPr>
        <w:t>±</w:t>
      </w:r>
      <w:r>
        <w:rPr>
          <w:rFonts w:ascii="Times New Roman" w:eastAsia="Noto Sans CJK SC" w:hAnsi="Times New Roman" w:cs="Times New Roman"/>
          <w:kern w:val="2"/>
          <w:sz w:val="24"/>
          <w:szCs w:val="24"/>
          <w:lang w:bidi="hi-IN"/>
        </w:rPr>
        <w:t xml:space="preserve">3 </w:t>
      </w:r>
      <w:proofErr w:type="spellStart"/>
      <w:r>
        <w:rPr>
          <w:rFonts w:ascii="Times New Roman" w:eastAsia="Noto Sans CJK SC" w:hAnsi="Times New Roman" w:cs="Times New Roman"/>
          <w:kern w:val="2"/>
          <w:sz w:val="24"/>
          <w:szCs w:val="24"/>
          <w:lang w:bidi="hi-IN"/>
        </w:rPr>
        <w:t>dB</w:t>
      </w:r>
      <w:proofErr w:type="spellEnd"/>
      <w:r>
        <w:rPr>
          <w:rFonts w:ascii="Times New Roman" w:eastAsia="Noto Sans CJK SC" w:hAnsi="Times New Roman" w:cs="Times New Roman"/>
          <w:kern w:val="2"/>
          <w:sz w:val="24"/>
          <w:szCs w:val="24"/>
          <w:lang w:bidi="hi-IN"/>
        </w:rPr>
        <w:t>. БОУ повинен передбачати можливість підключення додатково  виносного гучномовця</w:t>
      </w:r>
      <w:r>
        <w:rPr>
          <w:rFonts w:ascii="Times New Roman" w:hAnsi="Times New Roman" w:cs="Times New Roman"/>
          <w:sz w:val="24"/>
          <w:szCs w:val="24"/>
        </w:rPr>
        <w:t xml:space="preserve"> </w:t>
      </w:r>
      <w:r>
        <w:rPr>
          <w:rFonts w:ascii="Times New Roman" w:eastAsia="Noto Sans CJK SC" w:hAnsi="Times New Roman" w:cs="Times New Roman"/>
          <w:kern w:val="2"/>
          <w:sz w:val="24"/>
          <w:szCs w:val="24"/>
          <w:lang w:bidi="hi-IN"/>
        </w:rPr>
        <w:t>потужністю 30 Вт.</w:t>
      </w:r>
    </w:p>
    <w:p w14:paraId="74B71718" w14:textId="77777777" w:rsidR="005F1457" w:rsidRDefault="005F1457" w:rsidP="005F1457">
      <w:pPr>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БОУ має бути забезпечений резервним джерелом електроживлення (акумуляторними </w:t>
      </w:r>
      <w:proofErr w:type="spellStart"/>
      <w:r>
        <w:rPr>
          <w:rFonts w:ascii="Times New Roman" w:eastAsia="Noto Sans CJK SC" w:hAnsi="Times New Roman" w:cs="Times New Roman"/>
          <w:kern w:val="2"/>
          <w:sz w:val="24"/>
          <w:szCs w:val="24"/>
          <w:lang w:bidi="hi-IN"/>
        </w:rPr>
        <w:t>батареями</w:t>
      </w:r>
      <w:proofErr w:type="spellEnd"/>
      <w:r>
        <w:rPr>
          <w:rFonts w:ascii="Times New Roman" w:eastAsia="Noto Sans CJK SC" w:hAnsi="Times New Roman" w:cs="Times New Roman"/>
          <w:kern w:val="2"/>
          <w:sz w:val="24"/>
          <w:szCs w:val="24"/>
          <w:lang w:bidi="hi-IN"/>
        </w:rPr>
        <w:t xml:space="preserve"> відповідної потужності) та автоматичними зарядними пристроями, які мають забезпечувати зарядку акумуляторів до рівня 80% від їх максимальної місткості протягом не більше 4 годин.</w:t>
      </w:r>
    </w:p>
    <w:p w14:paraId="2EFDDEB8" w14:textId="77777777" w:rsidR="005F1457" w:rsidRDefault="005F1457" w:rsidP="005F1457">
      <w:pPr>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Конструкція шафи БОУ має забезпечувати виключення несанкціонованого доступу сторонніх осіб до блоку управління.</w:t>
      </w:r>
    </w:p>
    <w:p w14:paraId="5C55FB01" w14:textId="77777777" w:rsidR="005F1457" w:rsidRDefault="005F1457" w:rsidP="005F1457">
      <w:pPr>
        <w:spacing w:line="240" w:lineRule="auto"/>
        <w:ind w:firstLine="708"/>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3.2. Конструкція БОУ має відповідати вимогам міцності і стійкості до впливу зовнішніх факторів групи виконання 1.1 відповідно до ГОСТ 15150-69 для </w:t>
      </w:r>
      <w:proofErr w:type="spellStart"/>
      <w:r>
        <w:rPr>
          <w:rFonts w:ascii="Times New Roman" w:eastAsia="Noto Sans CJK SC" w:hAnsi="Times New Roman" w:cs="Times New Roman"/>
          <w:kern w:val="2"/>
          <w:sz w:val="24"/>
          <w:szCs w:val="24"/>
          <w:lang w:bidi="hi-IN"/>
        </w:rPr>
        <w:t>макрокліматичних</w:t>
      </w:r>
      <w:proofErr w:type="spellEnd"/>
      <w:r>
        <w:rPr>
          <w:rFonts w:ascii="Times New Roman" w:eastAsia="Noto Sans CJK SC" w:hAnsi="Times New Roman" w:cs="Times New Roman"/>
          <w:kern w:val="2"/>
          <w:sz w:val="24"/>
          <w:szCs w:val="24"/>
          <w:lang w:bidi="hi-IN"/>
        </w:rPr>
        <w:t xml:space="preserve"> районів з поміркованим і холодним кліматом.</w:t>
      </w:r>
    </w:p>
    <w:p w14:paraId="698B3E1C" w14:textId="77777777" w:rsidR="005F1457" w:rsidRDefault="005F1457" w:rsidP="005F1457">
      <w:pPr>
        <w:spacing w:line="240" w:lineRule="auto"/>
        <w:ind w:firstLine="709"/>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3.3. Робота обладнання БОУ повинна </w:t>
      </w:r>
      <w:proofErr w:type="spellStart"/>
      <w:r>
        <w:rPr>
          <w:rFonts w:ascii="Times New Roman" w:eastAsia="Noto Sans CJK SC" w:hAnsi="Times New Roman" w:cs="Times New Roman"/>
          <w:kern w:val="2"/>
          <w:sz w:val="24"/>
          <w:szCs w:val="24"/>
          <w:lang w:bidi="hi-IN"/>
        </w:rPr>
        <w:t>здійснюватись</w:t>
      </w:r>
      <w:proofErr w:type="spellEnd"/>
      <w:r>
        <w:rPr>
          <w:rFonts w:ascii="Times New Roman" w:eastAsia="Noto Sans CJK SC" w:hAnsi="Times New Roman" w:cs="Times New Roman"/>
          <w:kern w:val="2"/>
          <w:sz w:val="24"/>
          <w:szCs w:val="24"/>
          <w:lang w:bidi="hi-IN"/>
        </w:rPr>
        <w:t xml:space="preserve"> під керуванням операційної системи </w:t>
      </w:r>
      <w:proofErr w:type="spellStart"/>
      <w:r>
        <w:rPr>
          <w:rFonts w:ascii="Times New Roman" w:eastAsia="Noto Sans CJK SC" w:hAnsi="Times New Roman" w:cs="Times New Roman"/>
          <w:kern w:val="2"/>
          <w:sz w:val="24"/>
          <w:szCs w:val="24"/>
          <w:lang w:bidi="hi-IN"/>
        </w:rPr>
        <w:t>Linux</w:t>
      </w:r>
      <w:proofErr w:type="spellEnd"/>
      <w:r>
        <w:rPr>
          <w:rFonts w:ascii="Times New Roman" w:eastAsia="Noto Sans CJK SC" w:hAnsi="Times New Roman" w:cs="Times New Roman"/>
          <w:kern w:val="2"/>
          <w:sz w:val="24"/>
          <w:szCs w:val="24"/>
          <w:lang w:bidi="hi-IN"/>
        </w:rPr>
        <w:t xml:space="preserve"> (ОС з відкритим кодом).</w:t>
      </w:r>
    </w:p>
    <w:p w14:paraId="1DDAB5D4" w14:textId="77777777" w:rsidR="005F1457" w:rsidRDefault="005F1457" w:rsidP="005F1457">
      <w:pPr>
        <w:spacing w:line="240" w:lineRule="auto"/>
        <w:ind w:firstLine="709"/>
        <w:contextualSpacing/>
        <w:jc w:val="both"/>
        <w:rPr>
          <w:rFonts w:ascii="Times New Roman" w:eastAsia="Noto Sans CJK SC" w:hAnsi="Times New Roman" w:cs="Times New Roman"/>
          <w:kern w:val="2"/>
          <w:sz w:val="24"/>
          <w:szCs w:val="24"/>
          <w:lang w:bidi="hi-IN"/>
        </w:rPr>
      </w:pPr>
      <w:r>
        <w:rPr>
          <w:rFonts w:ascii="Times New Roman" w:eastAsia="Noto Sans CJK SC" w:hAnsi="Times New Roman" w:cs="Times New Roman"/>
          <w:kern w:val="2"/>
          <w:sz w:val="24"/>
          <w:szCs w:val="24"/>
          <w:lang w:bidi="hi-IN"/>
        </w:rPr>
        <w:t xml:space="preserve">3.4. БОУ повинен відповідати Орієнтовному переліку нормативних документів у сфері телекомунікацій, що визначають технічні вимоги до кінцевого обладнання, яке призначене для з’єднання з пунктом закінчення телекомунікаційної мережі, затвердженого наказом Адміністрації </w:t>
      </w:r>
      <w:proofErr w:type="spellStart"/>
      <w:r>
        <w:rPr>
          <w:rFonts w:ascii="Times New Roman" w:eastAsia="Noto Sans CJK SC" w:hAnsi="Times New Roman" w:cs="Times New Roman"/>
          <w:kern w:val="2"/>
          <w:sz w:val="24"/>
          <w:szCs w:val="24"/>
          <w:lang w:bidi="hi-IN"/>
        </w:rPr>
        <w:t>Держспецзв'язку</w:t>
      </w:r>
      <w:proofErr w:type="spellEnd"/>
      <w:r>
        <w:rPr>
          <w:rFonts w:ascii="Times New Roman" w:eastAsia="Noto Sans CJK SC" w:hAnsi="Times New Roman" w:cs="Times New Roman"/>
          <w:kern w:val="2"/>
          <w:sz w:val="24"/>
          <w:szCs w:val="24"/>
          <w:lang w:bidi="hi-IN"/>
        </w:rPr>
        <w:t xml:space="preserve"> від 26.01.2018 № 38.</w:t>
      </w:r>
    </w:p>
    <w:p w14:paraId="1D9464BC" w14:textId="77777777" w:rsidR="005F1457" w:rsidRDefault="005F1457" w:rsidP="00022A69">
      <w:pPr>
        <w:spacing w:after="0" w:line="240" w:lineRule="auto"/>
        <w:jc w:val="both"/>
        <w:rPr>
          <w:rFonts w:ascii="Times New Roman" w:eastAsia="Calibri" w:hAnsi="Times New Roman" w:cs="Times New Roman"/>
          <w:bCs/>
          <w:sz w:val="24"/>
          <w:szCs w:val="24"/>
        </w:rPr>
      </w:pPr>
    </w:p>
    <w:p w14:paraId="3E3A5188" w14:textId="16F3AF2F" w:rsidR="00022A69" w:rsidRPr="005F1457" w:rsidRDefault="00022A69" w:rsidP="00022A69">
      <w:pPr>
        <w:spacing w:after="0" w:line="240" w:lineRule="auto"/>
        <w:jc w:val="both"/>
        <w:rPr>
          <w:rFonts w:ascii="Times New Roman" w:eastAsia="Calibri" w:hAnsi="Times New Roman" w:cs="Times New Roman"/>
          <w:b/>
          <w:sz w:val="24"/>
          <w:szCs w:val="24"/>
        </w:rPr>
      </w:pPr>
      <w:r w:rsidRPr="005F1457">
        <w:rPr>
          <w:rFonts w:ascii="Times New Roman" w:eastAsia="Calibri" w:hAnsi="Times New Roman" w:cs="Times New Roman"/>
          <w:b/>
          <w:sz w:val="24"/>
          <w:szCs w:val="24"/>
        </w:rPr>
        <w:t>Примітка:</w:t>
      </w:r>
    </w:p>
    <w:p w14:paraId="153C510B" w14:textId="43C31B22" w:rsidR="009B73C2" w:rsidRPr="00C60F3C" w:rsidRDefault="00022A69" w:rsidP="009B73C2">
      <w:pPr>
        <w:jc w:val="both"/>
        <w:rPr>
          <w:rFonts w:ascii="Times New Roman" w:hAnsi="Times New Roman" w:cs="Times New Roman"/>
          <w:i/>
          <w:iCs/>
          <w:color w:val="000000"/>
          <w:sz w:val="24"/>
          <w:szCs w:val="24"/>
        </w:rPr>
      </w:pPr>
      <w:r w:rsidRPr="00C60F3C">
        <w:rPr>
          <w:rFonts w:ascii="Times New Roman" w:eastAsia="Calibri" w:hAnsi="Times New Roman" w:cs="Times New Roman"/>
          <w:bCs/>
          <w:i/>
          <w:iCs/>
          <w:sz w:val="24"/>
          <w:szCs w:val="24"/>
        </w:rPr>
        <w:t>*</w:t>
      </w:r>
      <w:r w:rsidR="00DE0229" w:rsidRPr="00C60F3C">
        <w:rPr>
          <w:rFonts w:ascii="Times New Roman" w:eastAsia="Calibri" w:hAnsi="Times New Roman" w:cs="Times New Roman"/>
          <w:bCs/>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r w:rsidR="009B73C2" w:rsidRPr="00C60F3C">
        <w:rPr>
          <w:rFonts w:ascii="Times New Roman" w:hAnsi="Times New Roman" w:cs="Times New Roman"/>
          <w:sz w:val="24"/>
          <w:szCs w:val="24"/>
        </w:rPr>
        <w:t xml:space="preserve"> </w:t>
      </w:r>
    </w:p>
    <w:p w14:paraId="1C95242A" w14:textId="45FDC9D8" w:rsidR="00DE0229" w:rsidRPr="00C60F3C" w:rsidRDefault="00DE0229" w:rsidP="00DE0229">
      <w:pPr>
        <w:spacing w:after="0" w:line="240" w:lineRule="auto"/>
        <w:jc w:val="both"/>
        <w:rPr>
          <w:rFonts w:ascii="Times New Roman" w:hAnsi="Times New Roman" w:cs="Times New Roman"/>
          <w:i/>
          <w:iCs/>
          <w:sz w:val="24"/>
          <w:szCs w:val="24"/>
        </w:rPr>
      </w:pPr>
    </w:p>
    <w:p w14:paraId="0763FA63" w14:textId="2EF4B128" w:rsidR="00AE6A0A" w:rsidRPr="00C60F3C" w:rsidRDefault="00D466D6" w:rsidP="00D466D6">
      <w:pPr>
        <w:jc w:val="both"/>
        <w:rPr>
          <w:rFonts w:ascii="Times New Roman" w:hAnsi="Times New Roman" w:cs="Times New Roman"/>
          <w:sz w:val="24"/>
          <w:szCs w:val="24"/>
        </w:rPr>
      </w:pPr>
      <w:r w:rsidRPr="00C60F3C">
        <w:rPr>
          <w:rFonts w:ascii="Times New Roman" w:eastAsia="Calibri" w:hAnsi="Times New Roman" w:cs="Times New Roman"/>
          <w:bCs/>
          <w:i/>
          <w:iCs/>
          <w:sz w:val="24"/>
          <w:szCs w:val="24"/>
          <w:lang w:val="ru-RU"/>
        </w:rPr>
        <w:t>*</w:t>
      </w:r>
      <w:r w:rsidR="00022A69" w:rsidRPr="00C60F3C">
        <w:rPr>
          <w:rFonts w:ascii="Times New Roman" w:eastAsia="Calibri" w:hAnsi="Times New Roman" w:cs="Times New Roman"/>
          <w:bCs/>
          <w:i/>
          <w:iCs/>
          <w:sz w:val="24"/>
          <w:szCs w:val="24"/>
          <w:lang w:val="ru-RU"/>
        </w:rPr>
        <w:t>*</w:t>
      </w:r>
      <w:r w:rsidRPr="00C60F3C">
        <w:rPr>
          <w:rFonts w:ascii="Times New Roman" w:eastAsia="Calibri" w:hAnsi="Times New Roman" w:cs="Times New Roman"/>
          <w:bCs/>
          <w:i/>
          <w:iCs/>
          <w:sz w:val="24"/>
          <w:szCs w:val="24"/>
          <w:lang w:val="ru-RU"/>
        </w:rPr>
        <w:t xml:space="preserve">В </w:t>
      </w:r>
      <w:proofErr w:type="spellStart"/>
      <w:r w:rsidRPr="00C60F3C">
        <w:rPr>
          <w:rFonts w:ascii="Times New Roman" w:eastAsia="Calibri" w:hAnsi="Times New Roman" w:cs="Times New Roman"/>
          <w:bCs/>
          <w:i/>
          <w:iCs/>
          <w:sz w:val="24"/>
          <w:szCs w:val="24"/>
          <w:lang w:val="ru-RU"/>
        </w:rPr>
        <w:t>зв’язку</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із</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збройною</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агресією</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Росії</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проти</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України</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товари</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російського</w:t>
      </w:r>
      <w:proofErr w:type="spellEnd"/>
      <w:r w:rsidRPr="00C60F3C">
        <w:rPr>
          <w:rFonts w:ascii="Times New Roman" w:eastAsia="Calibri" w:hAnsi="Times New Roman" w:cs="Times New Roman"/>
          <w:bCs/>
          <w:i/>
          <w:iCs/>
          <w:sz w:val="24"/>
          <w:szCs w:val="24"/>
          <w:lang w:val="ru-RU"/>
        </w:rPr>
        <w:t xml:space="preserve"> та </w:t>
      </w:r>
      <w:proofErr w:type="spellStart"/>
      <w:r w:rsidRPr="00C60F3C">
        <w:rPr>
          <w:rFonts w:ascii="Times New Roman" w:eastAsia="Calibri" w:hAnsi="Times New Roman" w:cs="Times New Roman"/>
          <w:bCs/>
          <w:i/>
          <w:iCs/>
          <w:sz w:val="24"/>
          <w:szCs w:val="24"/>
          <w:lang w:val="ru-RU"/>
        </w:rPr>
        <w:t>білоруського</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виробництва</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Замовником</w:t>
      </w:r>
      <w:proofErr w:type="spellEnd"/>
      <w:r w:rsidRPr="00C60F3C">
        <w:rPr>
          <w:rFonts w:ascii="Times New Roman" w:eastAsia="Calibri" w:hAnsi="Times New Roman" w:cs="Times New Roman"/>
          <w:bCs/>
          <w:i/>
          <w:iCs/>
          <w:sz w:val="24"/>
          <w:szCs w:val="24"/>
          <w:lang w:val="ru-RU"/>
        </w:rPr>
        <w:t xml:space="preserve"> </w:t>
      </w:r>
      <w:proofErr w:type="spellStart"/>
      <w:r w:rsidRPr="00C60F3C">
        <w:rPr>
          <w:rFonts w:ascii="Times New Roman" w:eastAsia="Calibri" w:hAnsi="Times New Roman" w:cs="Times New Roman"/>
          <w:bCs/>
          <w:i/>
          <w:iCs/>
          <w:sz w:val="24"/>
          <w:szCs w:val="24"/>
          <w:lang w:val="ru-RU"/>
        </w:rPr>
        <w:t>розглядатись</w:t>
      </w:r>
      <w:proofErr w:type="spellEnd"/>
      <w:r w:rsidRPr="00C60F3C">
        <w:rPr>
          <w:rFonts w:ascii="Times New Roman" w:eastAsia="Calibri" w:hAnsi="Times New Roman" w:cs="Times New Roman"/>
          <w:bCs/>
          <w:i/>
          <w:iCs/>
          <w:sz w:val="24"/>
          <w:szCs w:val="24"/>
          <w:lang w:val="ru-RU"/>
        </w:rPr>
        <w:t xml:space="preserve"> не </w:t>
      </w:r>
      <w:proofErr w:type="spellStart"/>
      <w:r w:rsidRPr="00C60F3C">
        <w:rPr>
          <w:rFonts w:ascii="Times New Roman" w:eastAsia="Calibri" w:hAnsi="Times New Roman" w:cs="Times New Roman"/>
          <w:bCs/>
          <w:i/>
          <w:iCs/>
          <w:sz w:val="24"/>
          <w:szCs w:val="24"/>
          <w:lang w:val="ru-RU"/>
        </w:rPr>
        <w:t>будуть</w:t>
      </w:r>
      <w:proofErr w:type="spellEnd"/>
      <w:r w:rsidRPr="00C60F3C">
        <w:rPr>
          <w:rFonts w:ascii="Times New Roman" w:eastAsia="Calibri" w:hAnsi="Times New Roman" w:cs="Times New Roman"/>
          <w:bCs/>
          <w:i/>
          <w:iCs/>
          <w:sz w:val="24"/>
          <w:szCs w:val="24"/>
          <w:lang w:val="ru-RU"/>
        </w:rPr>
        <w:t>!!!!</w:t>
      </w:r>
    </w:p>
    <w:sectPr w:rsidR="00AE6A0A" w:rsidRPr="00C60F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w:panose1 w:val="00000000000000000000"/>
    <w:charset w:val="00"/>
    <w:family w:val="roman"/>
    <w:notTrueType/>
    <w:pitch w:val="default"/>
  </w:font>
  <w:font w:name="DejaVu Sans">
    <w:panose1 w:val="00000000000000000000"/>
    <w:charset w:val="00"/>
    <w:family w:val="roman"/>
    <w:notTrueType/>
    <w:pitch w:val="default"/>
  </w:font>
  <w:font w:name="WenQuanYi Micro Hei Mono">
    <w:altName w:val="Times New Roman"/>
    <w:charset w:val="01"/>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3EA"/>
    <w:multiLevelType w:val="multilevel"/>
    <w:tmpl w:val="22BCDAFA"/>
    <w:lvl w:ilvl="0">
      <w:start w:val="1"/>
      <w:numFmt w:val="decimal"/>
      <w:lvlText w:val="%1"/>
      <w:lvlJc w:val="left"/>
      <w:pPr>
        <w:ind w:left="360" w:hanging="360"/>
      </w:pPr>
      <w:rPr>
        <w:b/>
      </w:rPr>
    </w:lvl>
    <w:lvl w:ilvl="1">
      <w:start w:val="1"/>
      <w:numFmt w:val="decimal"/>
      <w:lvlText w:val="%1.%2"/>
      <w:lvlJc w:val="left"/>
      <w:pPr>
        <w:ind w:left="1360" w:hanging="79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9E1B19"/>
    <w:multiLevelType w:val="hybridMultilevel"/>
    <w:tmpl w:val="A308E1AC"/>
    <w:lvl w:ilvl="0" w:tplc="7F263318">
      <w:start w:val="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B60B02"/>
    <w:multiLevelType w:val="multilevel"/>
    <w:tmpl w:val="F940A086"/>
    <w:lvl w:ilvl="0">
      <w:start w:val="1"/>
      <w:numFmt w:val="bullet"/>
      <w:lvlText w:val=""/>
      <w:lvlJc w:val="left"/>
      <w:pPr>
        <w:tabs>
          <w:tab w:val="num" w:pos="0"/>
        </w:tabs>
        <w:ind w:left="121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057C07"/>
    <w:multiLevelType w:val="hybridMultilevel"/>
    <w:tmpl w:val="D3CA63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8747E1"/>
    <w:multiLevelType w:val="multilevel"/>
    <w:tmpl w:val="85B639F8"/>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C903B16"/>
    <w:multiLevelType w:val="multilevel"/>
    <w:tmpl w:val="D2D82FBC"/>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6080154"/>
    <w:multiLevelType w:val="hybridMultilevel"/>
    <w:tmpl w:val="38B62AF6"/>
    <w:lvl w:ilvl="0" w:tplc="0419000F">
      <w:start w:val="1"/>
      <w:numFmt w:val="decimal"/>
      <w:lvlText w:val="%1."/>
      <w:lvlJc w:val="left"/>
      <w:pPr>
        <w:ind w:left="720" w:hanging="360"/>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7C41FD1"/>
    <w:multiLevelType w:val="hybridMultilevel"/>
    <w:tmpl w:val="38D81730"/>
    <w:lvl w:ilvl="0" w:tplc="62D4BEB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15:restartNumberingAfterBreak="0">
    <w:nsid w:val="6A3A0B0C"/>
    <w:multiLevelType w:val="multilevel"/>
    <w:tmpl w:val="1E10D354"/>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8977876"/>
    <w:multiLevelType w:val="hybridMultilevel"/>
    <w:tmpl w:val="D4405084"/>
    <w:lvl w:ilvl="0" w:tplc="0906B07A">
      <w:start w:val="2"/>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16cid:durableId="1855262519">
    <w:abstractNumId w:val="1"/>
  </w:num>
  <w:num w:numId="2" w16cid:durableId="907619557">
    <w:abstractNumId w:val="0"/>
  </w:num>
  <w:num w:numId="3" w16cid:durableId="1890680448">
    <w:abstractNumId w:val="6"/>
  </w:num>
  <w:num w:numId="4" w16cid:durableId="925531904">
    <w:abstractNumId w:val="7"/>
  </w:num>
  <w:num w:numId="5" w16cid:durableId="213413076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6188907">
    <w:abstractNumId w:val="3"/>
  </w:num>
  <w:num w:numId="7" w16cid:durableId="1598079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66150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51967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04300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C5"/>
    <w:rsid w:val="00022A69"/>
    <w:rsid w:val="00151734"/>
    <w:rsid w:val="002213B2"/>
    <w:rsid w:val="0022761D"/>
    <w:rsid w:val="0050277D"/>
    <w:rsid w:val="00583341"/>
    <w:rsid w:val="005F1457"/>
    <w:rsid w:val="00690B9A"/>
    <w:rsid w:val="00762A4D"/>
    <w:rsid w:val="007E41FE"/>
    <w:rsid w:val="007F3349"/>
    <w:rsid w:val="00852463"/>
    <w:rsid w:val="00892BC5"/>
    <w:rsid w:val="008F4148"/>
    <w:rsid w:val="00957956"/>
    <w:rsid w:val="00971FF9"/>
    <w:rsid w:val="009B73C2"/>
    <w:rsid w:val="00A0681B"/>
    <w:rsid w:val="00A13D48"/>
    <w:rsid w:val="00A21C9E"/>
    <w:rsid w:val="00AA052F"/>
    <w:rsid w:val="00AE6A0A"/>
    <w:rsid w:val="00B120E1"/>
    <w:rsid w:val="00C60F3C"/>
    <w:rsid w:val="00D466D6"/>
    <w:rsid w:val="00D6012F"/>
    <w:rsid w:val="00D66AC2"/>
    <w:rsid w:val="00DD74CC"/>
    <w:rsid w:val="00DE0229"/>
    <w:rsid w:val="00F01F69"/>
    <w:rsid w:val="00F631CD"/>
    <w:rsid w:val="00FA3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17BE"/>
  <w15:chartTrackingRefBased/>
  <w15:docId w15:val="{806FEC41-BEB9-46BE-A764-7C36255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29"/>
    <w:pPr>
      <w:spacing w:after="200" w:line="276" w:lineRule="auto"/>
    </w:pPr>
    <w:rPr>
      <w:rFonts w:eastAsia="Times New Roman" w:cs="Calibri"/>
      <w:kern w:val="0"/>
      <w14:ligatures w14:val="none"/>
    </w:rPr>
  </w:style>
  <w:style w:type="paragraph" w:styleId="5">
    <w:name w:val="heading 5"/>
    <w:basedOn w:val="a"/>
    <w:next w:val="a"/>
    <w:link w:val="50"/>
    <w:uiPriority w:val="9"/>
    <w:semiHidden/>
    <w:unhideWhenUsed/>
    <w:qFormat/>
    <w:rsid w:val="002213B2"/>
    <w:pPr>
      <w:keepNext/>
      <w:keepLines/>
      <w:spacing w:before="220" w:after="40" w:line="240" w:lineRule="auto"/>
      <w:outlineLvl w:val="4"/>
    </w:pPr>
    <w:rPr>
      <w:rFonts w:ascii="Liberation Serif" w:eastAsia="Liberation Serif" w:hAnsi="Liberation Serif" w:cs="Liberation Serif"/>
      <w:b/>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62A4D"/>
    <w:rPr>
      <w:i/>
      <w:iCs/>
    </w:rPr>
  </w:style>
  <w:style w:type="paragraph" w:styleId="a4">
    <w:name w:val="List Paragraph"/>
    <w:aliases w:val="название табл/рис,заголовок 1.1,Elenco Normale"/>
    <w:basedOn w:val="a"/>
    <w:link w:val="a5"/>
    <w:uiPriority w:val="34"/>
    <w:qFormat/>
    <w:rsid w:val="00971FF9"/>
    <w:pPr>
      <w:spacing w:after="160" w:line="259" w:lineRule="auto"/>
      <w:ind w:left="720"/>
      <w:contextualSpacing/>
    </w:pPr>
    <w:rPr>
      <w:rFonts w:eastAsiaTheme="minorHAnsi" w:cstheme="minorBidi"/>
    </w:rPr>
  </w:style>
  <w:style w:type="character" w:customStyle="1" w:styleId="a5">
    <w:name w:val="Абзац списку Знак"/>
    <w:aliases w:val="название табл/рис Знак,заголовок 1.1 Знак,Elenco Normale Знак"/>
    <w:link w:val="a4"/>
    <w:uiPriority w:val="34"/>
    <w:qFormat/>
    <w:locked/>
    <w:rsid w:val="00971FF9"/>
    <w:rPr>
      <w:kern w:val="0"/>
      <w14:ligatures w14:val="none"/>
    </w:rPr>
  </w:style>
  <w:style w:type="paragraph" w:customStyle="1" w:styleId="1">
    <w:name w:val="Абзац списка1"/>
    <w:basedOn w:val="a"/>
    <w:link w:val="ListParagraphChar"/>
    <w:uiPriority w:val="99"/>
    <w:qFormat/>
    <w:rsid w:val="00971FF9"/>
    <w:pPr>
      <w:ind w:left="720"/>
      <w:contextualSpacing/>
    </w:pPr>
    <w:rPr>
      <w:rFonts w:ascii="Calibri" w:eastAsia="Calibri" w:hAnsi="Calibri" w:cs="Times New Roman"/>
    </w:rPr>
  </w:style>
  <w:style w:type="character" w:customStyle="1" w:styleId="ListParagraphChar">
    <w:name w:val="List Paragraph Char"/>
    <w:link w:val="1"/>
    <w:uiPriority w:val="99"/>
    <w:locked/>
    <w:rsid w:val="00971FF9"/>
    <w:rPr>
      <w:rFonts w:ascii="Calibri" w:eastAsia="Calibri" w:hAnsi="Calibri" w:cs="Times New Roman"/>
      <w:kern w:val="0"/>
      <w14:ligatures w14:val="none"/>
    </w:rPr>
  </w:style>
  <w:style w:type="table" w:styleId="a6">
    <w:name w:val="Table Grid"/>
    <w:basedOn w:val="a1"/>
    <w:uiPriority w:val="39"/>
    <w:rsid w:val="009B73C2"/>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2213B2"/>
    <w:rPr>
      <w:rFonts w:ascii="Liberation Serif" w:eastAsia="Liberation Serif" w:hAnsi="Liberation Serif" w:cs="Liberation Serif"/>
      <w:b/>
      <w:kern w:val="0"/>
      <w:lang w:eastAsia="uk-UA"/>
      <w14:ligatures w14:val="none"/>
    </w:rPr>
  </w:style>
  <w:style w:type="paragraph" w:styleId="a7">
    <w:name w:val="Normal (Web)"/>
    <w:basedOn w:val="a"/>
    <w:uiPriority w:val="99"/>
    <w:semiHidden/>
    <w:unhideWhenUsed/>
    <w:rsid w:val="002213B2"/>
    <w:pPr>
      <w:spacing w:before="100" w:beforeAutospacing="1" w:after="100" w:afterAutospacing="1" w:line="240" w:lineRule="auto"/>
    </w:pPr>
    <w:rPr>
      <w:rFonts w:ascii="Times New Roman" w:hAnsi="Times New Roman" w:cs="Times New Roman"/>
      <w:sz w:val="24"/>
      <w:szCs w:val="24"/>
      <w:lang w:eastAsia="uk-UA"/>
    </w:rPr>
  </w:style>
  <w:style w:type="character" w:styleId="a8">
    <w:name w:val="annotation reference"/>
    <w:basedOn w:val="a0"/>
    <w:uiPriority w:val="99"/>
    <w:semiHidden/>
    <w:unhideWhenUsed/>
    <w:rsid w:val="00690B9A"/>
    <w:rPr>
      <w:sz w:val="16"/>
      <w:szCs w:val="16"/>
    </w:rPr>
  </w:style>
  <w:style w:type="paragraph" w:styleId="a9">
    <w:name w:val="annotation text"/>
    <w:basedOn w:val="a"/>
    <w:link w:val="aa"/>
    <w:uiPriority w:val="99"/>
    <w:semiHidden/>
    <w:unhideWhenUsed/>
    <w:rsid w:val="00690B9A"/>
    <w:pPr>
      <w:spacing w:line="240" w:lineRule="auto"/>
    </w:pPr>
    <w:rPr>
      <w:sz w:val="20"/>
      <w:szCs w:val="20"/>
    </w:rPr>
  </w:style>
  <w:style w:type="character" w:customStyle="1" w:styleId="aa">
    <w:name w:val="Текст примітки Знак"/>
    <w:basedOn w:val="a0"/>
    <w:link w:val="a9"/>
    <w:uiPriority w:val="99"/>
    <w:semiHidden/>
    <w:rsid w:val="00690B9A"/>
    <w:rPr>
      <w:rFonts w:eastAsia="Times New Roman" w:cs="Calibri"/>
      <w:kern w:val="0"/>
      <w:sz w:val="20"/>
      <w:szCs w:val="20"/>
      <w14:ligatures w14:val="none"/>
    </w:rPr>
  </w:style>
  <w:style w:type="paragraph" w:styleId="ab">
    <w:name w:val="annotation subject"/>
    <w:basedOn w:val="a9"/>
    <w:next w:val="a9"/>
    <w:link w:val="ac"/>
    <w:uiPriority w:val="99"/>
    <w:semiHidden/>
    <w:unhideWhenUsed/>
    <w:rsid w:val="00690B9A"/>
    <w:rPr>
      <w:b/>
      <w:bCs/>
    </w:rPr>
  </w:style>
  <w:style w:type="character" w:customStyle="1" w:styleId="ac">
    <w:name w:val="Тема примітки Знак"/>
    <w:basedOn w:val="aa"/>
    <w:link w:val="ab"/>
    <w:uiPriority w:val="99"/>
    <w:semiHidden/>
    <w:rsid w:val="00690B9A"/>
    <w:rPr>
      <w:rFonts w:eastAsia="Times New Roman"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7163">
      <w:bodyDiv w:val="1"/>
      <w:marLeft w:val="0"/>
      <w:marRight w:val="0"/>
      <w:marTop w:val="0"/>
      <w:marBottom w:val="0"/>
      <w:divBdr>
        <w:top w:val="none" w:sz="0" w:space="0" w:color="auto"/>
        <w:left w:val="none" w:sz="0" w:space="0" w:color="auto"/>
        <w:bottom w:val="none" w:sz="0" w:space="0" w:color="auto"/>
        <w:right w:val="none" w:sz="0" w:space="0" w:color="auto"/>
      </w:divBdr>
    </w:div>
    <w:div w:id="899482409">
      <w:bodyDiv w:val="1"/>
      <w:marLeft w:val="0"/>
      <w:marRight w:val="0"/>
      <w:marTop w:val="0"/>
      <w:marBottom w:val="0"/>
      <w:divBdr>
        <w:top w:val="none" w:sz="0" w:space="0" w:color="auto"/>
        <w:left w:val="none" w:sz="0" w:space="0" w:color="auto"/>
        <w:bottom w:val="none" w:sz="0" w:space="0" w:color="auto"/>
        <w:right w:val="none" w:sz="0" w:space="0" w:color="auto"/>
      </w:divBdr>
    </w:div>
    <w:div w:id="1318219016">
      <w:bodyDiv w:val="1"/>
      <w:marLeft w:val="0"/>
      <w:marRight w:val="0"/>
      <w:marTop w:val="0"/>
      <w:marBottom w:val="0"/>
      <w:divBdr>
        <w:top w:val="none" w:sz="0" w:space="0" w:color="auto"/>
        <w:left w:val="none" w:sz="0" w:space="0" w:color="auto"/>
        <w:bottom w:val="none" w:sz="0" w:space="0" w:color="auto"/>
        <w:right w:val="none" w:sz="0" w:space="0" w:color="auto"/>
      </w:divBdr>
    </w:div>
    <w:div w:id="1714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5058</Words>
  <Characters>2884</Characters>
  <Application>Microsoft Office Word</Application>
  <DocSecurity>0</DocSecurity>
  <Lines>24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21</cp:revision>
  <dcterms:created xsi:type="dcterms:W3CDTF">2023-07-26T13:30:00Z</dcterms:created>
  <dcterms:modified xsi:type="dcterms:W3CDTF">2023-10-16T11:07:00Z</dcterms:modified>
</cp:coreProperties>
</file>