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60" w:rsidRPr="004257D7" w:rsidRDefault="00F81A60" w:rsidP="00F81A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B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Додаток </w:t>
      </w:r>
      <w:r w:rsidR="003C3AB0" w:rsidRPr="004257D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</w:t>
      </w:r>
    </w:p>
    <w:p w:rsidR="00F81A60" w:rsidRPr="00005250" w:rsidRDefault="00F81A60" w:rsidP="00F81A6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7C395B" w:rsidRDefault="007C395B"/>
    <w:p w:rsidR="004257D7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t xml:space="preserve">ФОРМА </w:t>
      </w: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br/>
        <w:t>забезпечення тендерної пропозиції / пропозиції</w:t>
      </w:r>
    </w:p>
    <w:p w:rsidR="004257D7" w:rsidRPr="00B060FF" w:rsidRDefault="004257D7" w:rsidP="004257D7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</w:p>
    <w:p w:rsidR="004257D7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  <w:t>________________________________________ ГАРАНТІЯ № ________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(назва в разі необхідності)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1. Реквізити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Дата видачі 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Місце складання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Повне найменування гаранта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Повне найменування принципала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Найменування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Сума гарантії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Назва валюти, у якій надається гарантія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початку строку дії гарантії (набрання чинності)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закінчення строку дії гарантії, якщо жодна з подій, передбачених у пункті 4 форми, не настане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Номер оголошення про проведення конкурентної процедури закупівлі / оголошення про проведення спрощеної закупівлі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Інформація щодо тендерної документації / оголошення про проведення спрощеної закупівлі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Відомості про договір, відповідно до якого видається гарантія банком, страховою організацією, фінансовою установою (у разі наявності)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</w:t>
      </w:r>
    </w:p>
    <w:p w:rsidR="004257D7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урахуванням Особливостей </w:t>
      </w:r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здійснення публічних </w:t>
      </w:r>
      <w:proofErr w:type="spellStart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>закупівель</w:t>
      </w:r>
      <w:proofErr w:type="spellEnd"/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, затверджених постановою Кабміну від 12.10.2022 № 1178 (зі змінами) (далі – Особливості)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3. За цією гарантією гарант безвідклично зобов’язаний сплатити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сплату суми гарантії (далі - вимога).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надається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на поштову адресу гаранта та повинна бути отримана ним протягом строку дії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може бути передана через банк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вимозі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повноваження особи (осіб), що підписала(и) вимогу (у разі, якщо гарантом є банк).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повинна супроводжуватися копіями документів, засвідчених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скріплених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підтверджують повноваження особи (осіб), що підписала(и) вимогу.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непідписання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принципалом, який став переможцем тендеру / спрощеної закупівлі, договору про закупівлю;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:rsidR="004257D7" w:rsidRPr="00B060FF" w:rsidRDefault="004257D7" w:rsidP="004257D7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ненадання принципалом, який став переможцем процедури закупівлі (крім переговорної процедури закупівлі), у строк, визначений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абзацом 15 пункту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документів, що підтверджують відсутність підстав, установлених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пунктом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сплата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суми гарантії;</w:t>
      </w:r>
    </w:p>
    <w:p w:rsidR="004257D7" w:rsidRPr="00B060FF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письмової заяви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гарантією;</w:t>
      </w:r>
    </w:p>
    <w:p w:rsidR="004257D7" w:rsidRDefault="004257D7" w:rsidP="004257D7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вебпорталі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Уповноваженого органу, а саме: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:rsidR="004257D7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принципалом тендерної пропозиції / пропозиції до закінчення строку її подання;</w:t>
      </w:r>
    </w:p>
    <w:p w:rsidR="004257D7" w:rsidRPr="00B060FF" w:rsidRDefault="004257D7" w:rsidP="004257D7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закінчення тендеру / спрощеної закупівлі в разі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неукладення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договору про закупівлю з жодним з учасників, які подали тендерні пропозиції / пропозиції.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на паперовому носії,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скріплена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:rsidR="004257D7" w:rsidRPr="00B060FF" w:rsidRDefault="004257D7" w:rsidP="004257D7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 формі електронного документа,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копіями документів, що підтверджують повноваження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7. Ця гарантія надається виключно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не може бути передана або переуступлена будь-кому.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Відносини за цією гарантією регулюються законодавством України.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Зобов’язання та відповідальність гаранта перед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обмежуються сумою гарантії.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електронного(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уповноваженої(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особи(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іб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:rsidR="004257D7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складання гарантії на паперовому носії)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Style w:val="st42"/>
          <w:rFonts w:ascii="Times New Roman" w:eastAsia="Times New Roman" w:hAnsi="Times New Roman"/>
          <w:sz w:val="20"/>
          <w:szCs w:val="20"/>
          <w:lang w:val="uk-UA" w:eastAsia="uk-UA"/>
        </w:rPr>
        <w:t>(посада, підпис, прізвище, ім’я, по батькові (за наявності) та печатка (у разі наявності))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4257D7" w:rsidRPr="00B060FF" w:rsidRDefault="004257D7" w:rsidP="004257D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надання в електронній формі)</w:t>
      </w:r>
    </w:p>
    <w:p w:rsidR="004257D7" w:rsidRPr="00B060FF" w:rsidRDefault="004257D7" w:rsidP="004257D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4257D7" w:rsidRPr="00B060FF" w:rsidRDefault="004257D7" w:rsidP="004257D7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(посада, підпис, прізвище, ім’я, по батькові (за наявності) та кваліфікований електронний підпис)</w:t>
      </w:r>
    </w:p>
    <w:p w:rsidR="00F81A60" w:rsidRPr="004257D7" w:rsidRDefault="00F81A60">
      <w:pPr>
        <w:rPr>
          <w:lang w:val="uk-UA"/>
        </w:rPr>
      </w:pPr>
      <w:bookmarkStart w:id="0" w:name="_GoBack"/>
      <w:bookmarkEnd w:id="0"/>
    </w:p>
    <w:sectPr w:rsidR="00F81A60" w:rsidRPr="004257D7" w:rsidSect="00A3427E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3F"/>
    <w:rsid w:val="003C3AB0"/>
    <w:rsid w:val="004257D7"/>
    <w:rsid w:val="007C395B"/>
    <w:rsid w:val="009E623F"/>
    <w:rsid w:val="00A3427E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6CE90-AAF9-46EC-B08B-3DC1651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F81A60"/>
    <w:rPr>
      <w:color w:val="000000"/>
    </w:rPr>
  </w:style>
  <w:style w:type="paragraph" w:styleId="a3">
    <w:name w:val="List Paragraph"/>
    <w:basedOn w:val="a"/>
    <w:uiPriority w:val="34"/>
    <w:qFormat/>
    <w:rsid w:val="0042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Шкута</dc:creator>
  <cp:keywords/>
  <dc:description/>
  <cp:lastModifiedBy>pc4</cp:lastModifiedBy>
  <cp:revision>6</cp:revision>
  <dcterms:created xsi:type="dcterms:W3CDTF">2023-10-11T12:06:00Z</dcterms:created>
  <dcterms:modified xsi:type="dcterms:W3CDTF">2024-02-27T08:52:00Z</dcterms:modified>
</cp:coreProperties>
</file>