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9B" w:rsidRPr="00932CC5" w:rsidRDefault="00B4099B" w:rsidP="00B4099B">
      <w:pPr>
        <w:ind w:left="6372" w:firstLine="708"/>
        <w:jc w:val="right"/>
        <w:rPr>
          <w:b/>
          <w:bCs/>
          <w:lang w:eastAsia="ru-RU"/>
        </w:rPr>
      </w:pPr>
      <w:r w:rsidRPr="00932CC5">
        <w:rPr>
          <w:b/>
          <w:bCs/>
          <w:lang w:eastAsia="ru-RU"/>
        </w:rPr>
        <w:t xml:space="preserve">Додаток № </w:t>
      </w:r>
      <w:r>
        <w:rPr>
          <w:b/>
          <w:bCs/>
          <w:lang w:eastAsia="ru-RU"/>
        </w:rPr>
        <w:t>3</w:t>
      </w:r>
    </w:p>
    <w:p w:rsidR="00B4099B" w:rsidRPr="00A04C61" w:rsidRDefault="00B4099B" w:rsidP="00B4099B">
      <w:pPr>
        <w:jc w:val="right"/>
        <w:rPr>
          <w:b/>
          <w:bCs/>
        </w:rPr>
      </w:pPr>
      <w:r w:rsidRPr="00932CC5">
        <w:rPr>
          <w:b/>
          <w:bCs/>
          <w:lang w:eastAsia="ru-RU"/>
        </w:rPr>
        <w:t xml:space="preserve">                                                                                                      </w:t>
      </w:r>
      <w:r w:rsidRPr="00932CC5">
        <w:rPr>
          <w:b/>
          <w:bCs/>
          <w:lang w:eastAsia="ru-RU"/>
        </w:rPr>
        <w:tab/>
      </w:r>
      <w:r w:rsidRPr="00932CC5">
        <w:rPr>
          <w:b/>
          <w:bCs/>
          <w:lang w:eastAsia="ru-RU"/>
        </w:rPr>
        <w:tab/>
      </w:r>
      <w:r w:rsidRPr="00932CC5">
        <w:rPr>
          <w:b/>
          <w:bCs/>
          <w:lang w:eastAsia="ru-RU"/>
        </w:rPr>
        <w:tab/>
        <w:t xml:space="preserve"> </w:t>
      </w:r>
      <w:r w:rsidRPr="00A04C61">
        <w:rPr>
          <w:b/>
          <w:bCs/>
        </w:rPr>
        <w:t>до тендерної документації</w:t>
      </w:r>
    </w:p>
    <w:p w:rsidR="003408C5" w:rsidRDefault="003408C5" w:rsidP="002123D5">
      <w:pPr>
        <w:keepNext/>
        <w:shd w:val="clear" w:color="auto" w:fill="FFFFFF"/>
        <w:jc w:val="center"/>
        <w:rPr>
          <w:b/>
          <w:iCs/>
          <w:sz w:val="28"/>
          <w:szCs w:val="28"/>
        </w:rPr>
      </w:pPr>
    </w:p>
    <w:p w:rsidR="002123D5" w:rsidRPr="0025117D" w:rsidRDefault="002123D5" w:rsidP="002123D5">
      <w:pPr>
        <w:keepNext/>
        <w:shd w:val="clear" w:color="auto" w:fill="FFFFFF"/>
        <w:jc w:val="center"/>
        <w:rPr>
          <w:b/>
          <w:bCs/>
          <w:iCs/>
          <w:sz w:val="28"/>
          <w:szCs w:val="28"/>
        </w:rPr>
      </w:pPr>
      <w:r w:rsidRPr="0025117D">
        <w:rPr>
          <w:b/>
          <w:iCs/>
          <w:sz w:val="28"/>
          <w:szCs w:val="28"/>
        </w:rPr>
        <w:t>Інформація про необхідні технічні, якісні та кількісні характеристики предмета закупівлі у тому числі технічна специфікація</w:t>
      </w:r>
    </w:p>
    <w:p w:rsidR="00854F35" w:rsidRPr="0025117D" w:rsidRDefault="00854F35">
      <w:pPr>
        <w:jc w:val="center"/>
        <w:rPr>
          <w:b/>
          <w:sz w:val="24"/>
          <w:szCs w:val="24"/>
        </w:rPr>
      </w:pPr>
    </w:p>
    <w:p w:rsidR="00D02DA9" w:rsidRPr="0025117D" w:rsidRDefault="00D02DA9">
      <w:pPr>
        <w:pStyle w:val="rvps2"/>
        <w:shd w:val="clear" w:color="auto" w:fill="FFFFFF"/>
        <w:spacing w:before="0" w:after="0"/>
        <w:rPr>
          <w:b/>
          <w:sz w:val="24"/>
          <w:szCs w:val="24"/>
          <w:u w:val="single"/>
          <w:lang w:eastAsia="uk-UA"/>
        </w:rPr>
      </w:pPr>
    </w:p>
    <w:p w:rsidR="00D02DA9" w:rsidRPr="0025117D" w:rsidRDefault="00DD2215">
      <w:pPr>
        <w:jc w:val="center"/>
        <w:rPr>
          <w:rFonts w:ascii="Times New Roman CYR" w:hAnsi="Times New Roman CYR" w:cs="Times New Roman CYR"/>
          <w:b/>
          <w:color w:val="000000"/>
          <w:sz w:val="24"/>
          <w:lang w:val="ru-RU"/>
        </w:rPr>
      </w:pPr>
      <w:proofErr w:type="spellStart"/>
      <w:r w:rsidRPr="0025117D">
        <w:rPr>
          <w:rFonts w:ascii="Times New Roman CYR" w:hAnsi="Times New Roman CYR" w:cs="Times New Roman CYR"/>
          <w:b/>
          <w:color w:val="000000"/>
          <w:sz w:val="24"/>
        </w:rPr>
        <w:t>Ендокавітальни</w:t>
      </w:r>
      <w:r w:rsidR="009D1801" w:rsidRPr="0025117D">
        <w:rPr>
          <w:rFonts w:ascii="Times New Roman CYR" w:hAnsi="Times New Roman CYR" w:cs="Times New Roman CYR"/>
          <w:b/>
          <w:color w:val="000000"/>
          <w:sz w:val="24"/>
        </w:rPr>
        <w:t>й</w:t>
      </w:r>
      <w:proofErr w:type="spellEnd"/>
      <w:r w:rsidR="00D46CFD" w:rsidRPr="0025117D">
        <w:rPr>
          <w:rFonts w:ascii="Times New Roman CYR" w:hAnsi="Times New Roman CYR" w:cs="Times New Roman CYR"/>
          <w:b/>
          <w:color w:val="000000"/>
          <w:sz w:val="24"/>
        </w:rPr>
        <w:t xml:space="preserve"> датчик</w:t>
      </w:r>
      <w:r w:rsidR="00D46CFD" w:rsidRPr="0025117D">
        <w:t xml:space="preserve"> </w:t>
      </w:r>
      <w:r w:rsidR="00D46CFD" w:rsidRPr="0025117D">
        <w:rPr>
          <w:rFonts w:ascii="Times New Roman CYR" w:hAnsi="Times New Roman CYR" w:cs="Times New Roman CYR"/>
          <w:b/>
          <w:color w:val="000000"/>
          <w:sz w:val="24"/>
        </w:rPr>
        <w:t xml:space="preserve">до ультразвукової </w:t>
      </w:r>
      <w:r w:rsidR="004774D7" w:rsidRPr="0025117D">
        <w:rPr>
          <w:rFonts w:ascii="Times New Roman CYR" w:hAnsi="Times New Roman CYR" w:cs="Times New Roman CYR"/>
          <w:b/>
          <w:color w:val="000000"/>
          <w:sz w:val="24"/>
        </w:rPr>
        <w:t xml:space="preserve">діагностичної </w:t>
      </w:r>
      <w:r w:rsidR="00D46CFD" w:rsidRPr="0025117D">
        <w:rPr>
          <w:rFonts w:ascii="Times New Roman CYR" w:hAnsi="Times New Roman CYR" w:cs="Times New Roman CYR"/>
          <w:b/>
          <w:color w:val="000000"/>
          <w:sz w:val="24"/>
        </w:rPr>
        <w:t>системи</w:t>
      </w:r>
    </w:p>
    <w:p w:rsidR="00311670" w:rsidRPr="0025117D" w:rsidRDefault="00D46CFD">
      <w:pPr>
        <w:jc w:val="center"/>
        <w:rPr>
          <w:rFonts w:ascii="Times New Roman CYR" w:hAnsi="Times New Roman CYR" w:cs="Times New Roman CYR"/>
          <w:b/>
          <w:color w:val="000000"/>
          <w:sz w:val="24"/>
          <w:szCs w:val="24"/>
        </w:rPr>
      </w:pPr>
      <w:r w:rsidRPr="0025117D">
        <w:rPr>
          <w:rFonts w:ascii="Times New Roman CYR" w:hAnsi="Times New Roman CYR" w:cs="Times New Roman CYR"/>
          <w:b/>
          <w:color w:val="000000"/>
          <w:sz w:val="24"/>
          <w:lang w:val="ru-RU"/>
        </w:rPr>
        <w:t xml:space="preserve">Код ДК 021:2015 </w:t>
      </w:r>
      <w:r w:rsidRPr="0025117D">
        <w:rPr>
          <w:b/>
          <w:color w:val="000000"/>
          <w:sz w:val="24"/>
          <w:lang w:val="ru-RU"/>
        </w:rPr>
        <w:t>«</w:t>
      </w:r>
      <w:proofErr w:type="spellStart"/>
      <w:r w:rsidRPr="0025117D">
        <w:rPr>
          <w:rFonts w:ascii="Times New Roman CYR" w:hAnsi="Times New Roman CYR" w:cs="Times New Roman CYR"/>
          <w:b/>
          <w:color w:val="000000"/>
          <w:sz w:val="24"/>
          <w:lang w:val="ru-RU"/>
        </w:rPr>
        <w:t>Єдиний</w:t>
      </w:r>
      <w:proofErr w:type="spellEnd"/>
      <w:r w:rsidRPr="0025117D">
        <w:rPr>
          <w:rFonts w:ascii="Times New Roman CYR" w:hAnsi="Times New Roman CYR" w:cs="Times New Roman CYR"/>
          <w:b/>
          <w:color w:val="000000"/>
          <w:sz w:val="24"/>
          <w:lang w:val="ru-RU"/>
        </w:rPr>
        <w:t xml:space="preserve"> </w:t>
      </w:r>
      <w:proofErr w:type="spellStart"/>
      <w:r w:rsidRPr="0025117D">
        <w:rPr>
          <w:rFonts w:ascii="Times New Roman CYR" w:hAnsi="Times New Roman CYR" w:cs="Times New Roman CYR"/>
          <w:b/>
          <w:color w:val="000000"/>
          <w:sz w:val="24"/>
          <w:lang w:val="ru-RU"/>
        </w:rPr>
        <w:t>закупівельний</w:t>
      </w:r>
      <w:proofErr w:type="spellEnd"/>
      <w:r w:rsidRPr="0025117D">
        <w:rPr>
          <w:rFonts w:ascii="Times New Roman CYR" w:hAnsi="Times New Roman CYR" w:cs="Times New Roman CYR"/>
          <w:b/>
          <w:color w:val="000000"/>
          <w:sz w:val="24"/>
          <w:lang w:val="ru-RU"/>
        </w:rPr>
        <w:t xml:space="preserve"> словник</w:t>
      </w:r>
      <w:r w:rsidRPr="0025117D">
        <w:rPr>
          <w:b/>
          <w:color w:val="000000"/>
          <w:sz w:val="24"/>
          <w:lang w:val="ru-RU"/>
        </w:rPr>
        <w:t xml:space="preserve">» </w:t>
      </w:r>
      <w:r w:rsidRPr="0025117D">
        <w:rPr>
          <w:rFonts w:ascii="Times New Roman CYR" w:hAnsi="Times New Roman CYR" w:cs="Times New Roman CYR"/>
          <w:b/>
          <w:color w:val="000000"/>
          <w:sz w:val="24"/>
          <w:szCs w:val="24"/>
          <w:lang w:val="ru-RU"/>
        </w:rPr>
        <w:t>33110000-</w:t>
      </w:r>
      <w:r w:rsidRPr="0025117D">
        <w:rPr>
          <w:rFonts w:ascii="Times New Roman CYR" w:hAnsi="Times New Roman CYR" w:cs="Times New Roman CYR"/>
          <w:b/>
          <w:color w:val="000000"/>
          <w:sz w:val="24"/>
          <w:szCs w:val="24"/>
        </w:rPr>
        <w:t>4</w:t>
      </w:r>
      <w:proofErr w:type="gramStart"/>
      <w:r w:rsidRPr="0025117D">
        <w:rPr>
          <w:rFonts w:ascii="Times New Roman CYR" w:hAnsi="Times New Roman CYR" w:cs="Times New Roman CYR"/>
          <w:b/>
          <w:color w:val="000000"/>
          <w:sz w:val="24"/>
          <w:szCs w:val="24"/>
        </w:rPr>
        <w:t xml:space="preserve"> </w:t>
      </w:r>
      <w:proofErr w:type="spellStart"/>
      <w:r w:rsidRPr="0025117D">
        <w:rPr>
          <w:rFonts w:ascii="Times New Roman CYR" w:hAnsi="Times New Roman CYR" w:cs="Times New Roman CYR"/>
          <w:b/>
          <w:color w:val="000000"/>
          <w:sz w:val="24"/>
          <w:szCs w:val="24"/>
        </w:rPr>
        <w:t>В</w:t>
      </w:r>
      <w:proofErr w:type="gramEnd"/>
      <w:r w:rsidRPr="0025117D">
        <w:rPr>
          <w:rFonts w:ascii="Times New Roman CYR" w:hAnsi="Times New Roman CYR" w:cs="Times New Roman CYR"/>
          <w:b/>
          <w:color w:val="000000"/>
          <w:sz w:val="24"/>
          <w:szCs w:val="24"/>
        </w:rPr>
        <w:t>ізуалізаційне</w:t>
      </w:r>
      <w:proofErr w:type="spellEnd"/>
      <w:r w:rsidRPr="0025117D">
        <w:rPr>
          <w:rFonts w:ascii="Times New Roman CYR" w:hAnsi="Times New Roman CYR" w:cs="Times New Roman CYR"/>
          <w:b/>
          <w:color w:val="000000"/>
          <w:sz w:val="24"/>
          <w:szCs w:val="24"/>
        </w:rPr>
        <w:t xml:space="preserve"> обладнання</w:t>
      </w:r>
      <w:r w:rsidR="00D54E09" w:rsidRPr="0025117D">
        <w:rPr>
          <w:rFonts w:ascii="Times New Roman CYR" w:hAnsi="Times New Roman CYR" w:cs="Times New Roman CYR"/>
          <w:b/>
          <w:color w:val="000000"/>
          <w:sz w:val="24"/>
          <w:szCs w:val="24"/>
          <w:lang w:val="ru-RU"/>
        </w:rPr>
        <w:t xml:space="preserve"> </w:t>
      </w:r>
      <w:r w:rsidRPr="0025117D">
        <w:rPr>
          <w:rFonts w:ascii="Times New Roman CYR" w:hAnsi="Times New Roman CYR" w:cs="Times New Roman CYR"/>
          <w:b/>
          <w:color w:val="000000"/>
          <w:sz w:val="24"/>
          <w:szCs w:val="24"/>
        </w:rPr>
        <w:t>для потреб медицини, стоматології та ветеринарної медицини</w:t>
      </w:r>
    </w:p>
    <w:p w:rsidR="00D02DA9" w:rsidRPr="0025117D" w:rsidRDefault="00311670">
      <w:pPr>
        <w:jc w:val="center"/>
        <w:rPr>
          <w:rFonts w:ascii="Times New Roman CYR" w:hAnsi="Times New Roman CYR" w:cs="Times New Roman CYR"/>
          <w:b/>
          <w:color w:val="000000"/>
          <w:sz w:val="24"/>
          <w:szCs w:val="24"/>
        </w:rPr>
      </w:pPr>
      <w:r w:rsidRPr="0025117D">
        <w:rPr>
          <w:rFonts w:ascii="Times New Roman CYR" w:hAnsi="Times New Roman CYR" w:cs="Times New Roman CYR"/>
          <w:b/>
          <w:color w:val="000000"/>
          <w:sz w:val="24"/>
          <w:szCs w:val="24"/>
        </w:rPr>
        <w:t>(33112200-0 Ультразвукові установки) НК 024:20</w:t>
      </w:r>
      <w:r w:rsidR="00BB28EE" w:rsidRPr="0025117D">
        <w:rPr>
          <w:rFonts w:ascii="Times New Roman CYR" w:hAnsi="Times New Roman CYR" w:cs="Times New Roman CYR"/>
          <w:b/>
          <w:color w:val="000000"/>
          <w:sz w:val="24"/>
          <w:szCs w:val="24"/>
        </w:rPr>
        <w:t>23</w:t>
      </w:r>
      <w:r w:rsidRPr="0025117D">
        <w:rPr>
          <w:rFonts w:ascii="Times New Roman CYR" w:hAnsi="Times New Roman CYR" w:cs="Times New Roman CYR"/>
          <w:b/>
          <w:color w:val="000000"/>
          <w:sz w:val="24"/>
          <w:szCs w:val="24"/>
        </w:rPr>
        <w:t xml:space="preserve">: 40768 </w:t>
      </w:r>
      <w:proofErr w:type="spellStart"/>
      <w:r w:rsidR="00694F0E" w:rsidRPr="0025117D">
        <w:rPr>
          <w:rFonts w:ascii="Times New Roman CYR" w:hAnsi="Times New Roman CYR" w:cs="Times New Roman CYR"/>
          <w:b/>
          <w:color w:val="000000"/>
          <w:sz w:val="24"/>
          <w:szCs w:val="24"/>
        </w:rPr>
        <w:t>Давач</w:t>
      </w:r>
      <w:proofErr w:type="spellEnd"/>
      <w:r w:rsidR="00694F0E" w:rsidRPr="0025117D">
        <w:rPr>
          <w:rFonts w:ascii="Times New Roman CYR" w:hAnsi="Times New Roman CYR" w:cs="Times New Roman CYR"/>
          <w:b/>
          <w:color w:val="000000"/>
          <w:sz w:val="24"/>
          <w:szCs w:val="24"/>
        </w:rPr>
        <w:t xml:space="preserve"> системи </w:t>
      </w:r>
      <w:proofErr w:type="spellStart"/>
      <w:r w:rsidR="00694F0E" w:rsidRPr="0025117D">
        <w:rPr>
          <w:rFonts w:ascii="Times New Roman CYR" w:hAnsi="Times New Roman CYR" w:cs="Times New Roman CYR"/>
          <w:b/>
          <w:color w:val="000000"/>
          <w:sz w:val="24"/>
          <w:szCs w:val="24"/>
        </w:rPr>
        <w:t>екстракорпоральної</w:t>
      </w:r>
      <w:proofErr w:type="spellEnd"/>
      <w:r w:rsidR="00694F0E" w:rsidRPr="0025117D">
        <w:rPr>
          <w:rFonts w:ascii="Times New Roman CYR" w:hAnsi="Times New Roman CYR" w:cs="Times New Roman CYR"/>
          <w:b/>
          <w:color w:val="000000"/>
          <w:sz w:val="24"/>
          <w:szCs w:val="24"/>
        </w:rPr>
        <w:t xml:space="preserve"> ультразвукової візуалізації ручний</w:t>
      </w:r>
    </w:p>
    <w:p w:rsidR="002123D5" w:rsidRPr="0025117D" w:rsidRDefault="002123D5">
      <w:pPr>
        <w:jc w:val="center"/>
        <w:rPr>
          <w:b/>
          <w:sz w:val="24"/>
          <w:szCs w:val="24"/>
        </w:rPr>
      </w:pPr>
    </w:p>
    <w:p w:rsidR="00311670" w:rsidRPr="0025117D" w:rsidRDefault="002123D5">
      <w:pPr>
        <w:jc w:val="center"/>
        <w:rPr>
          <w:b/>
          <w:sz w:val="24"/>
          <w:szCs w:val="24"/>
        </w:rPr>
      </w:pPr>
      <w:r w:rsidRPr="0025117D">
        <w:rPr>
          <w:b/>
          <w:sz w:val="24"/>
          <w:szCs w:val="24"/>
        </w:rPr>
        <w:t>КІЛЬКІСНІ:</w:t>
      </w:r>
    </w:p>
    <w:p w:rsidR="00D02DA9" w:rsidRPr="0025117D" w:rsidRDefault="00534F2A">
      <w:pPr>
        <w:spacing w:before="240"/>
        <w:jc w:val="center"/>
        <w:rPr>
          <w:b/>
          <w:bCs/>
          <w:color w:val="000000"/>
          <w:sz w:val="24"/>
          <w:szCs w:val="24"/>
        </w:rPr>
      </w:pPr>
      <w:proofErr w:type="spellStart"/>
      <w:r w:rsidRPr="0025117D">
        <w:rPr>
          <w:rFonts w:ascii="Times New Roman CYR" w:hAnsi="Times New Roman CYR" w:cs="Times New Roman CYR"/>
          <w:b/>
          <w:color w:val="000000"/>
          <w:sz w:val="24"/>
          <w:lang w:val="ru-RU"/>
        </w:rPr>
        <w:t>Ендокавітальний</w:t>
      </w:r>
      <w:proofErr w:type="spellEnd"/>
      <w:r w:rsidR="00D46CFD" w:rsidRPr="0025117D">
        <w:rPr>
          <w:rFonts w:ascii="Times New Roman CYR" w:hAnsi="Times New Roman CYR" w:cs="Times New Roman CYR"/>
          <w:b/>
          <w:color w:val="000000"/>
          <w:sz w:val="24"/>
          <w:lang w:val="ru-RU"/>
        </w:rPr>
        <w:t xml:space="preserve"> датчик</w:t>
      </w:r>
      <w:r w:rsidR="00D46CFD" w:rsidRPr="0025117D">
        <w:rPr>
          <w:rFonts w:ascii="Times New Roman CYR" w:hAnsi="Times New Roman CYR" w:cs="Times New Roman CYR"/>
          <w:b/>
          <w:color w:val="000000"/>
          <w:sz w:val="24"/>
        </w:rPr>
        <w:t xml:space="preserve"> до ультразвукової </w:t>
      </w:r>
      <w:r w:rsidR="00C11C71" w:rsidRPr="0025117D">
        <w:rPr>
          <w:rFonts w:ascii="Times New Roman CYR" w:hAnsi="Times New Roman CYR" w:cs="Times New Roman CYR"/>
          <w:b/>
          <w:color w:val="000000"/>
          <w:sz w:val="24"/>
        </w:rPr>
        <w:t xml:space="preserve">діагностичної </w:t>
      </w:r>
      <w:r w:rsidR="00D46CFD" w:rsidRPr="0025117D">
        <w:rPr>
          <w:rFonts w:ascii="Times New Roman CYR" w:hAnsi="Times New Roman CYR" w:cs="Times New Roman CYR"/>
          <w:b/>
          <w:color w:val="000000"/>
          <w:sz w:val="24"/>
        </w:rPr>
        <w:t>системи</w:t>
      </w:r>
      <w:r w:rsidR="00D46CFD" w:rsidRPr="0025117D">
        <w:rPr>
          <w:rFonts w:ascii="Times New Roman CYR" w:hAnsi="Times New Roman CYR" w:cs="Times New Roman CYR"/>
          <w:b/>
          <w:color w:val="000000"/>
          <w:sz w:val="24"/>
          <w:lang w:val="ru-RU"/>
        </w:rPr>
        <w:t xml:space="preserve"> – </w:t>
      </w:r>
      <w:r w:rsidR="00D46CFD" w:rsidRPr="0025117D">
        <w:rPr>
          <w:rFonts w:ascii="Times New Roman CYR" w:hAnsi="Times New Roman CYR" w:cs="Times New Roman CYR"/>
          <w:b/>
          <w:color w:val="000000"/>
          <w:sz w:val="24"/>
        </w:rPr>
        <w:t>1шт.  </w:t>
      </w:r>
    </w:p>
    <w:p w:rsidR="002123D5" w:rsidRPr="0025117D" w:rsidRDefault="002123D5" w:rsidP="002123D5">
      <w:pPr>
        <w:jc w:val="center"/>
        <w:rPr>
          <w:b/>
          <w:sz w:val="24"/>
          <w:szCs w:val="24"/>
        </w:rPr>
      </w:pPr>
    </w:p>
    <w:p w:rsidR="002123D5" w:rsidRPr="0025117D" w:rsidRDefault="002123D5" w:rsidP="002123D5">
      <w:pPr>
        <w:jc w:val="center"/>
        <w:rPr>
          <w:b/>
          <w:sz w:val="24"/>
          <w:szCs w:val="24"/>
        </w:rPr>
      </w:pPr>
      <w:r w:rsidRPr="0025117D">
        <w:rPr>
          <w:b/>
          <w:sz w:val="24"/>
          <w:szCs w:val="24"/>
        </w:rPr>
        <w:t>МЕДИКО-ТЕХНІЧНІ ВИМОГИ:</w:t>
      </w:r>
    </w:p>
    <w:p w:rsidR="00B44707" w:rsidRPr="0025117D" w:rsidRDefault="00B44707" w:rsidP="002123D5">
      <w:pPr>
        <w:jc w:val="center"/>
        <w:rPr>
          <w:b/>
          <w:sz w:val="24"/>
          <w:szCs w:val="24"/>
        </w:rPr>
      </w:pPr>
      <w:r w:rsidRPr="0025117D">
        <w:rPr>
          <w:b/>
          <w:sz w:val="24"/>
          <w:szCs w:val="24"/>
        </w:rPr>
        <w:t>(ТЕХНІЧНА СПЕЦИФІКАЦІЯ)</w:t>
      </w:r>
    </w:p>
    <w:p w:rsidR="00D02DA9" w:rsidRPr="0025117D" w:rsidRDefault="00D02DA9">
      <w:pPr>
        <w:spacing w:before="240" w:line="276" w:lineRule="auto"/>
        <w:rPr>
          <w:b/>
          <w:bCs/>
          <w:color w:val="000000"/>
          <w:sz w:val="24"/>
          <w:szCs w:val="24"/>
        </w:rPr>
      </w:pPr>
    </w:p>
    <w:tbl>
      <w:tblPr>
        <w:tblW w:w="10099" w:type="dxa"/>
        <w:tblInd w:w="-15" w:type="dxa"/>
        <w:tblLayout w:type="fixed"/>
        <w:tblLook w:val="0000"/>
      </w:tblPr>
      <w:tblGrid>
        <w:gridCol w:w="4239"/>
        <w:gridCol w:w="2694"/>
        <w:gridCol w:w="3166"/>
      </w:tblGrid>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b/>
                <w:sz w:val="24"/>
              </w:rPr>
              <w:t>Медико-технічні характеристики</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b/>
                <w:sz w:val="24"/>
              </w:rPr>
              <w:t>Значення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D46CFD">
            <w:pPr>
              <w:spacing w:line="276" w:lineRule="auto"/>
              <w:jc w:val="center"/>
            </w:pPr>
            <w:r w:rsidRPr="0025117D">
              <w:rPr>
                <w:rFonts w:ascii="Times New Roman CYR" w:hAnsi="Times New Roman CYR" w:cs="Times New Roman CYR"/>
                <w:b/>
                <w:color w:val="000000"/>
                <w:sz w:val="24"/>
              </w:rPr>
              <w:t>Відповідність (так/ні) з посиланням на  сторінку інструкції, або  офіційних технічних даних виробника обладнання</w:t>
            </w:r>
          </w:p>
        </w:tc>
      </w:tr>
      <w:tr w:rsidR="00D02DA9" w:rsidRPr="0025117D">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D02DA9">
            <w:pPr>
              <w:jc w:val="center"/>
              <w:rPr>
                <w:strike/>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AD1AC2">
            <w:pPr>
              <w:jc w:val="center"/>
              <w:rPr>
                <w:bCs/>
              </w:rPr>
            </w:pPr>
            <w:proofErr w:type="spellStart"/>
            <w:r w:rsidRPr="0025117D">
              <w:rPr>
                <w:rFonts w:ascii="Times New Roman CYR" w:hAnsi="Times New Roman CYR" w:cs="Times New Roman CYR"/>
                <w:bCs/>
                <w:sz w:val="24"/>
              </w:rPr>
              <w:t>Ендокавітальний</w:t>
            </w:r>
            <w:proofErr w:type="spellEnd"/>
            <w:r w:rsidR="00D46CFD" w:rsidRPr="0025117D">
              <w:rPr>
                <w:rFonts w:ascii="Times New Roman CYR" w:hAnsi="Times New Roman CYR" w:cs="Times New Roman CYR"/>
                <w:bCs/>
                <w:sz w:val="24"/>
              </w:rPr>
              <w:t xml:space="preserve"> датчик</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AD1AC2">
            <w:pPr>
              <w:jc w:val="center"/>
              <w:rPr>
                <w:sz w:val="24"/>
                <w:szCs w:val="24"/>
              </w:rPr>
            </w:pPr>
            <w:r w:rsidRPr="0025117D">
              <w:rPr>
                <w:sz w:val="24"/>
                <w:szCs w:val="24"/>
              </w:rPr>
              <w:t xml:space="preserve"> </w:t>
            </w: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Область використання</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D1AC2" w:rsidP="00EE2ABC">
            <w:pPr>
              <w:jc w:val="center"/>
            </w:pPr>
            <w:r w:rsidRPr="0025117D">
              <w:rPr>
                <w:rFonts w:ascii="Times New Roman CYR" w:hAnsi="Times New Roman CYR" w:cs="Times New Roman CYR"/>
                <w:sz w:val="24"/>
              </w:rPr>
              <w:t>Гінекологічні, акушерські та урологічні дослідження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Діапазон частот,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20F45">
            <w:pPr>
              <w:jc w:val="center"/>
            </w:pPr>
            <w:r w:rsidRPr="0025117D">
              <w:rPr>
                <w:sz w:val="24"/>
              </w:rPr>
              <w:t>2.4 МГц - 12.5 МГц</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FA1C9A"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FA1C9A" w:rsidRPr="0025117D" w:rsidRDefault="00FA1C9A">
            <w:pPr>
              <w:jc w:val="center"/>
              <w:rPr>
                <w:rFonts w:ascii="Times New Roman CYR" w:hAnsi="Times New Roman CYR" w:cs="Times New Roman CYR"/>
                <w:sz w:val="24"/>
              </w:rPr>
            </w:pPr>
            <w:r w:rsidRPr="0025117D">
              <w:rPr>
                <w:rFonts w:ascii="Times New Roman CYR" w:hAnsi="Times New Roman CYR" w:cs="Times New Roman CYR"/>
                <w:sz w:val="24"/>
              </w:rPr>
              <w:t xml:space="preserve">Радіус, не </w:t>
            </w:r>
            <w:r w:rsidR="00C5456A" w:rsidRPr="0025117D">
              <w:rPr>
                <w:rFonts w:ascii="Times New Roman CYR" w:hAnsi="Times New Roman CYR" w:cs="Times New Roman CYR"/>
                <w:sz w:val="24"/>
              </w:rPr>
              <w:t>більше</w:t>
            </w:r>
          </w:p>
        </w:tc>
        <w:tc>
          <w:tcPr>
            <w:tcW w:w="2694" w:type="dxa"/>
            <w:tcBorders>
              <w:top w:val="single" w:sz="3" w:space="0" w:color="000001"/>
              <w:left w:val="single" w:sz="3" w:space="0" w:color="000001"/>
              <w:bottom w:val="single" w:sz="3" w:space="0" w:color="000001"/>
            </w:tcBorders>
            <w:shd w:val="clear" w:color="auto" w:fill="auto"/>
            <w:vAlign w:val="center"/>
          </w:tcPr>
          <w:p w:rsidR="00FA1C9A" w:rsidRPr="0025117D" w:rsidRDefault="00C5456A">
            <w:pPr>
              <w:jc w:val="center"/>
              <w:rPr>
                <w:sz w:val="24"/>
              </w:rPr>
            </w:pPr>
            <w:r w:rsidRPr="0025117D">
              <w:rPr>
                <w:sz w:val="24"/>
              </w:rPr>
              <w:t>11 мм</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FA1C9A" w:rsidRPr="0025117D" w:rsidRDefault="00FA1C9A">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104F43">
            <w:pPr>
              <w:jc w:val="center"/>
            </w:pPr>
            <w:r w:rsidRPr="0025117D">
              <w:rPr>
                <w:rFonts w:ascii="Times New Roman CYR" w:hAnsi="Times New Roman CYR" w:cs="Times New Roman CYR"/>
                <w:sz w:val="24"/>
              </w:rPr>
              <w:t>Кількість е</w:t>
            </w:r>
            <w:r w:rsidR="00D46CFD" w:rsidRPr="0025117D">
              <w:rPr>
                <w:rFonts w:ascii="Times New Roman CYR" w:hAnsi="Times New Roman CYR" w:cs="Times New Roman CYR"/>
                <w:sz w:val="24"/>
              </w:rPr>
              <w:t>лемент</w:t>
            </w:r>
            <w:r w:rsidRPr="0025117D">
              <w:rPr>
                <w:rFonts w:ascii="Times New Roman CYR" w:hAnsi="Times New Roman CYR" w:cs="Times New Roman CYR"/>
                <w:sz w:val="24"/>
              </w:rPr>
              <w:t>ів</w:t>
            </w:r>
            <w:r w:rsidR="00D46CFD" w:rsidRPr="0025117D">
              <w:rPr>
                <w:rFonts w:ascii="Times New Roman CYR" w:hAnsi="Times New Roman CYR" w:cs="Times New Roman CYR"/>
                <w:sz w:val="24"/>
              </w:rPr>
              <w:t>, не гірше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3A5D8C">
            <w:pPr>
              <w:jc w:val="center"/>
            </w:pPr>
            <w:r w:rsidRPr="0025117D">
              <w:rPr>
                <w:sz w:val="24"/>
              </w:rPr>
              <w:t>1</w:t>
            </w:r>
            <w:r w:rsidR="00EB473A" w:rsidRPr="0025117D">
              <w:rPr>
                <w:sz w:val="24"/>
              </w:rPr>
              <w:t>2</w:t>
            </w:r>
            <w:r w:rsidR="00EE2ABC" w:rsidRPr="0025117D">
              <w:rPr>
                <w:sz w:val="24"/>
              </w:rPr>
              <w:t>8</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Глибина сканування,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20F45">
            <w:pPr>
              <w:jc w:val="center"/>
            </w:pPr>
            <w:r w:rsidRPr="0025117D">
              <w:rPr>
                <w:sz w:val="24"/>
              </w:rPr>
              <w:t>1</w:t>
            </w:r>
            <w:r w:rsidR="00D46CFD" w:rsidRPr="0025117D">
              <w:rPr>
                <w:sz w:val="24"/>
              </w:rPr>
              <w:t>.</w:t>
            </w:r>
            <w:r w:rsidRPr="0025117D">
              <w:rPr>
                <w:sz w:val="24"/>
              </w:rPr>
              <w:t>8</w:t>
            </w:r>
            <w:r w:rsidR="00021A4F" w:rsidRPr="0025117D">
              <w:rPr>
                <w:sz w:val="24"/>
              </w:rPr>
              <w:t xml:space="preserve"> см </w:t>
            </w:r>
            <w:r w:rsidR="00D46CFD" w:rsidRPr="0025117D">
              <w:rPr>
                <w:sz w:val="24"/>
              </w:rPr>
              <w:t>-</w:t>
            </w:r>
            <w:r w:rsidR="00021A4F" w:rsidRPr="0025117D">
              <w:rPr>
                <w:sz w:val="24"/>
              </w:rPr>
              <w:t>2</w:t>
            </w:r>
            <w:r w:rsidR="00A75ACC" w:rsidRPr="0025117D">
              <w:rPr>
                <w:sz w:val="24"/>
              </w:rPr>
              <w:t>9</w:t>
            </w:r>
            <w:r w:rsidR="00D46CFD" w:rsidRPr="0025117D">
              <w:rPr>
                <w:sz w:val="24"/>
              </w:rPr>
              <w:t>.</w:t>
            </w:r>
            <w:r w:rsidR="00F0359D" w:rsidRPr="0025117D">
              <w:rPr>
                <w:sz w:val="24"/>
              </w:rPr>
              <w:t>6</w:t>
            </w:r>
            <w:r w:rsidR="00D46CFD" w:rsidRPr="0025117D">
              <w:rPr>
                <w:sz w:val="24"/>
              </w:rPr>
              <w:t xml:space="preserve"> </w:t>
            </w:r>
            <w:r w:rsidR="00D46CFD" w:rsidRPr="0025117D">
              <w:rPr>
                <w:rFonts w:ascii="Times New Roman CYR" w:hAnsi="Times New Roman CYR" w:cs="Times New Roman CYR"/>
                <w:sz w:val="24"/>
              </w:rPr>
              <w:t>см</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021A4F" w:rsidRPr="0025117D" w:rsidTr="00F0359D">
        <w:trPr>
          <w:trHeight w:val="423"/>
        </w:trPr>
        <w:tc>
          <w:tcPr>
            <w:tcW w:w="4239" w:type="dxa"/>
            <w:tcBorders>
              <w:top w:val="single" w:sz="3" w:space="0" w:color="000001"/>
              <w:left w:val="single" w:sz="3" w:space="0" w:color="000001"/>
              <w:bottom w:val="single" w:sz="3" w:space="0" w:color="000001"/>
            </w:tcBorders>
            <w:shd w:val="clear" w:color="auto" w:fill="auto"/>
            <w:vAlign w:val="center"/>
          </w:tcPr>
          <w:p w:rsidR="00021A4F" w:rsidRPr="0025117D" w:rsidRDefault="00647AC9">
            <w:pPr>
              <w:jc w:val="center"/>
              <w:rPr>
                <w:rFonts w:ascii="Times New Roman CYR" w:hAnsi="Times New Roman CYR" w:cs="Times New Roman CYR"/>
                <w:sz w:val="24"/>
              </w:rPr>
            </w:pPr>
            <w:r w:rsidRPr="0025117D">
              <w:rPr>
                <w:rFonts w:ascii="Times New Roman CYR" w:hAnsi="Times New Roman CYR" w:cs="Times New Roman CYR"/>
                <w:sz w:val="24"/>
              </w:rPr>
              <w:t>Поле огляду,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021A4F" w:rsidRPr="0025117D" w:rsidRDefault="00FA1C9A">
            <w:pPr>
              <w:jc w:val="center"/>
              <w:rPr>
                <w:sz w:val="24"/>
              </w:rPr>
            </w:pPr>
            <w:r w:rsidRPr="0025117D">
              <w:rPr>
                <w:sz w:val="24"/>
              </w:rPr>
              <w:t>159˚</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021A4F" w:rsidRPr="0025117D" w:rsidRDefault="00021A4F">
            <w:pPr>
              <w:jc w:val="center"/>
              <w:rPr>
                <w:sz w:val="24"/>
                <w:szCs w:val="24"/>
              </w:rPr>
            </w:pPr>
          </w:p>
        </w:tc>
      </w:tr>
      <w:tr w:rsidR="00EB473A"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EB473A" w:rsidRPr="0025117D" w:rsidRDefault="00EB473A">
            <w:pPr>
              <w:jc w:val="center"/>
              <w:rPr>
                <w:rFonts w:ascii="Times New Roman CYR" w:hAnsi="Times New Roman CYR" w:cs="Times New Roman CYR"/>
                <w:sz w:val="24"/>
              </w:rPr>
            </w:pPr>
            <w:r w:rsidRPr="0025117D">
              <w:rPr>
                <w:rFonts w:ascii="Times New Roman CYR" w:hAnsi="Times New Roman CYR" w:cs="Times New Roman CYR"/>
                <w:sz w:val="24"/>
              </w:rPr>
              <w:t xml:space="preserve">Використанні </w:t>
            </w:r>
            <w:proofErr w:type="spellStart"/>
            <w:r w:rsidRPr="0025117D">
              <w:rPr>
                <w:rFonts w:ascii="Times New Roman CYR" w:hAnsi="Times New Roman CYR" w:cs="Times New Roman CYR"/>
                <w:sz w:val="24"/>
              </w:rPr>
              <w:t>біопсійної</w:t>
            </w:r>
            <w:proofErr w:type="spellEnd"/>
            <w:r w:rsidRPr="0025117D">
              <w:rPr>
                <w:rFonts w:ascii="Times New Roman CYR" w:hAnsi="Times New Roman CYR" w:cs="Times New Roman CYR"/>
                <w:sz w:val="24"/>
              </w:rPr>
              <w:t xml:space="preserve"> насадки</w:t>
            </w:r>
            <w:r w:rsidR="00FA1C9A" w:rsidRPr="0025117D">
              <w:rPr>
                <w:rFonts w:ascii="Times New Roman CYR" w:hAnsi="Times New Roman CYR" w:cs="Times New Roman CYR"/>
                <w:sz w:val="24"/>
              </w:rPr>
              <w:t xml:space="preserve"> (голки)</w:t>
            </w:r>
          </w:p>
        </w:tc>
        <w:tc>
          <w:tcPr>
            <w:tcW w:w="2694" w:type="dxa"/>
            <w:tcBorders>
              <w:top w:val="single" w:sz="3" w:space="0" w:color="000001"/>
              <w:left w:val="single" w:sz="3" w:space="0" w:color="000001"/>
              <w:bottom w:val="single" w:sz="3" w:space="0" w:color="000001"/>
            </w:tcBorders>
            <w:shd w:val="clear" w:color="auto" w:fill="auto"/>
            <w:vAlign w:val="center"/>
          </w:tcPr>
          <w:p w:rsidR="00EB473A" w:rsidRPr="0025117D" w:rsidRDefault="00EB473A">
            <w:pPr>
              <w:jc w:val="center"/>
              <w:rPr>
                <w:sz w:val="24"/>
              </w:rPr>
            </w:pPr>
            <w:r w:rsidRPr="0025117D">
              <w:rPr>
                <w:sz w:val="24"/>
              </w:rPr>
              <w:t>Можливість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EB473A" w:rsidRPr="0025117D" w:rsidRDefault="00EB473A">
            <w:pPr>
              <w:jc w:val="center"/>
              <w:rPr>
                <w:sz w:val="24"/>
                <w:szCs w:val="24"/>
              </w:rPr>
            </w:pPr>
          </w:p>
        </w:tc>
      </w:tr>
    </w:tbl>
    <w:p w:rsidR="00D02DA9" w:rsidRPr="0025117D" w:rsidRDefault="002123D5" w:rsidP="009076DC">
      <w:pPr>
        <w:spacing w:before="240" w:line="276" w:lineRule="auto"/>
        <w:rPr>
          <w:b/>
          <w:sz w:val="24"/>
          <w:szCs w:val="24"/>
        </w:rPr>
      </w:pPr>
      <w:r w:rsidRPr="0025117D">
        <w:rPr>
          <w:b/>
          <w:sz w:val="24"/>
          <w:szCs w:val="24"/>
        </w:rPr>
        <w:t>ЗАГАЛЬНІ:</w:t>
      </w:r>
    </w:p>
    <w:p w:rsidR="002123D5" w:rsidRPr="0025117D" w:rsidRDefault="002123D5" w:rsidP="002123D5">
      <w:pPr>
        <w:keepNext/>
        <w:numPr>
          <w:ilvl w:val="0"/>
          <w:numId w:val="2"/>
        </w:numPr>
        <w:tabs>
          <w:tab w:val="left" w:pos="851"/>
        </w:tabs>
        <w:suppressAutoHyphens/>
        <w:ind w:left="0" w:firstLine="567"/>
        <w:jc w:val="both"/>
        <w:rPr>
          <w:b/>
          <w:bCs/>
          <w:color w:val="000000"/>
          <w:sz w:val="24"/>
          <w:szCs w:val="24"/>
          <w:u w:val="single"/>
        </w:rPr>
      </w:pPr>
      <w:r w:rsidRPr="0025117D">
        <w:rPr>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декларацією та сертифікатом відповідності (про відповідність) </w:t>
      </w:r>
      <w:r w:rsidRPr="0025117D">
        <w:rPr>
          <w:b/>
          <w:bCs/>
          <w:sz w:val="24"/>
          <w:szCs w:val="24"/>
          <w:u w:val="single"/>
        </w:rPr>
        <w:t>або</w:t>
      </w:r>
      <w:r w:rsidRPr="0025117D">
        <w:rPr>
          <w:color w:val="000000"/>
          <w:sz w:val="24"/>
          <w:szCs w:val="24"/>
        </w:rPr>
        <w:t xml:space="preserve"> документом(</w:t>
      </w:r>
      <w:proofErr w:type="spellStart"/>
      <w:r w:rsidRPr="0025117D">
        <w:rPr>
          <w:color w:val="000000"/>
          <w:sz w:val="24"/>
          <w:szCs w:val="24"/>
        </w:rPr>
        <w:t>ами</w:t>
      </w:r>
      <w:proofErr w:type="spellEnd"/>
      <w:r w:rsidRPr="0025117D">
        <w:rPr>
          <w:color w:val="000000"/>
          <w:sz w:val="24"/>
          <w:szCs w:val="24"/>
        </w:rPr>
        <w:t>), що підтверджує(</w:t>
      </w:r>
      <w:proofErr w:type="spellStart"/>
      <w:r w:rsidRPr="0025117D">
        <w:rPr>
          <w:color w:val="000000"/>
          <w:sz w:val="24"/>
          <w:szCs w:val="24"/>
        </w:rPr>
        <w:t>ють</w:t>
      </w:r>
      <w:proofErr w:type="spellEnd"/>
      <w:r w:rsidRPr="0025117D">
        <w:rPr>
          <w:color w:val="000000"/>
          <w:sz w:val="24"/>
          <w:szCs w:val="24"/>
        </w:rPr>
        <w:t xml:space="preserve">)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Pr="0025117D">
        <w:rPr>
          <w:b/>
          <w:bCs/>
          <w:color w:val="000000"/>
          <w:sz w:val="24"/>
          <w:szCs w:val="24"/>
          <w:u w:val="single"/>
        </w:rPr>
        <w:t>(Учасник повинен надати в складі тендерної пропозиції відповідний(і) документ(и)).</w:t>
      </w:r>
    </w:p>
    <w:p w:rsidR="002123D5" w:rsidRPr="0025117D" w:rsidRDefault="002123D5" w:rsidP="002123D5">
      <w:pPr>
        <w:keepNext/>
        <w:numPr>
          <w:ilvl w:val="0"/>
          <w:numId w:val="2"/>
        </w:numPr>
        <w:tabs>
          <w:tab w:val="left" w:pos="851"/>
        </w:tabs>
        <w:suppressAutoHyphens/>
        <w:ind w:left="0" w:firstLine="567"/>
        <w:jc w:val="both"/>
        <w:rPr>
          <w:color w:val="000000"/>
          <w:sz w:val="24"/>
          <w:szCs w:val="24"/>
        </w:rPr>
      </w:pPr>
      <w:r w:rsidRPr="0025117D">
        <w:rPr>
          <w:sz w:val="24"/>
          <w:szCs w:val="24"/>
        </w:rPr>
        <w:t>Відповідність запропонованого Учасником товару медико - технічним вимогам повинна бути обов’язково підтверджена посиланням на відповідну(і) сторінку(и) технічного(</w:t>
      </w:r>
      <w:proofErr w:type="spellStart"/>
      <w:r w:rsidRPr="0025117D">
        <w:rPr>
          <w:sz w:val="24"/>
          <w:szCs w:val="24"/>
        </w:rPr>
        <w:t>их</w:t>
      </w:r>
      <w:proofErr w:type="spellEnd"/>
      <w:r w:rsidRPr="0025117D">
        <w:rPr>
          <w:sz w:val="24"/>
          <w:szCs w:val="24"/>
        </w:rPr>
        <w:t>) документу(</w:t>
      </w:r>
      <w:proofErr w:type="spellStart"/>
      <w:r w:rsidRPr="0025117D">
        <w:rPr>
          <w:sz w:val="24"/>
          <w:szCs w:val="24"/>
        </w:rPr>
        <w:t>ів</w:t>
      </w:r>
      <w:proofErr w:type="spellEnd"/>
      <w:r w:rsidRPr="0025117D">
        <w:rPr>
          <w:sz w:val="24"/>
          <w:szCs w:val="24"/>
        </w:rPr>
        <w:t>) виробника (експлуатаційної документації: настанови з експлуатації, та/або інструкції, та/або технічного опису чи технічних умов, та/або ін. документу(</w:t>
      </w:r>
      <w:proofErr w:type="spellStart"/>
      <w:r w:rsidRPr="0025117D">
        <w:rPr>
          <w:sz w:val="24"/>
          <w:szCs w:val="24"/>
        </w:rPr>
        <w:t>ів</w:t>
      </w:r>
      <w:proofErr w:type="spellEnd"/>
      <w:r w:rsidRPr="0025117D">
        <w:rPr>
          <w:sz w:val="24"/>
          <w:szCs w:val="24"/>
        </w:rPr>
        <w:t>) українською мовою), в якому(</w:t>
      </w:r>
      <w:proofErr w:type="spellStart"/>
      <w:r w:rsidRPr="0025117D">
        <w:rPr>
          <w:sz w:val="24"/>
          <w:szCs w:val="24"/>
        </w:rPr>
        <w:t>их</w:t>
      </w:r>
      <w:proofErr w:type="spellEnd"/>
      <w:r w:rsidRPr="0025117D">
        <w:rPr>
          <w:sz w:val="24"/>
          <w:szCs w:val="24"/>
        </w:rPr>
        <w:t>) міститься ця інформація, разом з додаванням відповідного(</w:t>
      </w:r>
      <w:proofErr w:type="spellStart"/>
      <w:r w:rsidRPr="0025117D">
        <w:rPr>
          <w:sz w:val="24"/>
          <w:szCs w:val="24"/>
        </w:rPr>
        <w:t>их</w:t>
      </w:r>
      <w:proofErr w:type="spellEnd"/>
      <w:r w:rsidRPr="0025117D">
        <w:rPr>
          <w:sz w:val="24"/>
          <w:szCs w:val="24"/>
        </w:rPr>
        <w:t>) технічного(</w:t>
      </w:r>
      <w:proofErr w:type="spellStart"/>
      <w:r w:rsidRPr="0025117D">
        <w:rPr>
          <w:sz w:val="24"/>
          <w:szCs w:val="24"/>
        </w:rPr>
        <w:t>их</w:t>
      </w:r>
      <w:proofErr w:type="spellEnd"/>
      <w:r w:rsidRPr="0025117D">
        <w:rPr>
          <w:sz w:val="24"/>
          <w:szCs w:val="24"/>
        </w:rPr>
        <w:t>) документу(</w:t>
      </w:r>
      <w:proofErr w:type="spellStart"/>
      <w:r w:rsidRPr="0025117D">
        <w:rPr>
          <w:sz w:val="24"/>
          <w:szCs w:val="24"/>
        </w:rPr>
        <w:t>ів</w:t>
      </w:r>
      <w:proofErr w:type="spellEnd"/>
      <w:r w:rsidRPr="0025117D">
        <w:rPr>
          <w:sz w:val="24"/>
          <w:szCs w:val="24"/>
        </w:rPr>
        <w:t xml:space="preserve">) виробника до складу тендерної пропозиції </w:t>
      </w:r>
      <w:r w:rsidRPr="0025117D">
        <w:rPr>
          <w:sz w:val="24"/>
          <w:szCs w:val="24"/>
        </w:rPr>
        <w:lastRenderedPageBreak/>
        <w:t xml:space="preserve">Учасника. Підтвердження медико - технічним вимогам надається у формі заповненої таблиці, наведеної </w:t>
      </w:r>
      <w:proofErr w:type="spellStart"/>
      <w:r w:rsidRPr="0025117D">
        <w:rPr>
          <w:sz w:val="24"/>
          <w:szCs w:val="24"/>
        </w:rPr>
        <w:t>вижче</w:t>
      </w:r>
      <w:proofErr w:type="spellEnd"/>
      <w:r w:rsidRPr="0025117D">
        <w:rPr>
          <w:sz w:val="24"/>
          <w:szCs w:val="24"/>
        </w:rPr>
        <w:t>.</w:t>
      </w:r>
    </w:p>
    <w:p w:rsidR="002123D5" w:rsidRPr="0025117D" w:rsidRDefault="002123D5" w:rsidP="002123D5">
      <w:pPr>
        <w:keepNext/>
        <w:numPr>
          <w:ilvl w:val="0"/>
          <w:numId w:val="2"/>
        </w:numPr>
        <w:tabs>
          <w:tab w:val="left" w:pos="851"/>
        </w:tabs>
        <w:suppressAutoHyphens/>
        <w:ind w:left="0" w:firstLine="567"/>
        <w:jc w:val="both"/>
        <w:rPr>
          <w:color w:val="000000"/>
          <w:sz w:val="24"/>
          <w:szCs w:val="24"/>
        </w:rPr>
      </w:pPr>
      <w:proofErr w:type="spellStart"/>
      <w:r w:rsidRPr="0025117D">
        <w:rPr>
          <w:sz w:val="24"/>
          <w:szCs w:val="24"/>
        </w:rPr>
        <w:t>Ендокавітальний</w:t>
      </w:r>
      <w:proofErr w:type="spellEnd"/>
      <w:r w:rsidRPr="0025117D">
        <w:rPr>
          <w:sz w:val="24"/>
          <w:szCs w:val="24"/>
        </w:rPr>
        <w:t xml:space="preserve"> датчик має бути сумісним з ультразвуковою діагностичною системою </w:t>
      </w:r>
      <w:proofErr w:type="spellStart"/>
      <w:r w:rsidRPr="0025117D">
        <w:rPr>
          <w:sz w:val="24"/>
          <w:szCs w:val="24"/>
        </w:rPr>
        <w:t>Mindray</w:t>
      </w:r>
      <w:proofErr w:type="spellEnd"/>
      <w:r w:rsidRPr="0025117D">
        <w:rPr>
          <w:sz w:val="24"/>
          <w:szCs w:val="24"/>
        </w:rPr>
        <w:t xml:space="preserve"> DC-40. </w:t>
      </w:r>
      <w:r w:rsidRPr="0025117D">
        <w:rPr>
          <w:color w:val="000000"/>
          <w:sz w:val="24"/>
          <w:szCs w:val="24"/>
        </w:rPr>
        <w:t>(</w:t>
      </w:r>
      <w:r w:rsidRPr="0025117D">
        <w:rPr>
          <w:b/>
          <w:bCs/>
          <w:sz w:val="24"/>
          <w:szCs w:val="24"/>
          <w:u w:val="single"/>
        </w:rPr>
        <w:t>надати гарантійний лист від Учасника у складі тендерної пропозиції</w:t>
      </w:r>
      <w:r w:rsidRPr="0025117D">
        <w:rPr>
          <w:color w:val="000000"/>
          <w:sz w:val="24"/>
          <w:szCs w:val="24"/>
        </w:rPr>
        <w:t>)</w:t>
      </w:r>
    </w:p>
    <w:p w:rsidR="00B44707" w:rsidRPr="0025117D" w:rsidRDefault="00B44707" w:rsidP="00B44707">
      <w:pPr>
        <w:pBdr>
          <w:top w:val="nil"/>
          <w:left w:val="nil"/>
          <w:bottom w:val="nil"/>
          <w:right w:val="nil"/>
          <w:between w:val="nil"/>
        </w:pBdr>
        <w:jc w:val="both"/>
        <w:rPr>
          <w:b/>
          <w:bCs/>
          <w:i/>
          <w:iCs/>
          <w:sz w:val="24"/>
          <w:szCs w:val="24"/>
        </w:rPr>
      </w:pPr>
    </w:p>
    <w:p w:rsidR="00B44707" w:rsidRPr="00B44707" w:rsidRDefault="00B44707" w:rsidP="00B44707">
      <w:pPr>
        <w:pBdr>
          <w:top w:val="nil"/>
          <w:left w:val="nil"/>
          <w:bottom w:val="nil"/>
          <w:right w:val="nil"/>
          <w:between w:val="nil"/>
        </w:pBdr>
        <w:jc w:val="both"/>
        <w:rPr>
          <w:b/>
          <w:bCs/>
          <w:i/>
          <w:iCs/>
          <w:color w:val="000000"/>
          <w:sz w:val="24"/>
          <w:szCs w:val="24"/>
        </w:rPr>
      </w:pPr>
      <w:r w:rsidRPr="0025117D">
        <w:rPr>
          <w:b/>
          <w:bCs/>
          <w:i/>
          <w:iCs/>
          <w:sz w:val="24"/>
          <w:szCs w:val="24"/>
        </w:rPr>
        <w:t>У</w:t>
      </w:r>
      <w:r w:rsidRPr="0025117D">
        <w:rPr>
          <w:b/>
          <w:bCs/>
          <w:i/>
          <w:iCs/>
          <w:color w:val="000000"/>
          <w:sz w:val="24"/>
          <w:szCs w:val="24"/>
        </w:rPr>
        <w:t xml:space="preserve"> місцях, де технічна специфікація містить посилання на конкретні марку чи виробника або на конкретний процес, чи на торгові марки, патенти, типи або конкретне місце походження чи спосіб виробництва, таким чином, вважається, що до кожного посилання додається вираз «або еквівалент».</w:t>
      </w:r>
    </w:p>
    <w:p w:rsidR="002123D5" w:rsidRPr="002123D5" w:rsidRDefault="002123D5" w:rsidP="009076DC">
      <w:pPr>
        <w:spacing w:before="240" w:line="276" w:lineRule="auto"/>
        <w:rPr>
          <w:b/>
          <w:sz w:val="24"/>
          <w:szCs w:val="24"/>
          <w:highlight w:val="green"/>
        </w:rPr>
      </w:pPr>
    </w:p>
    <w:sectPr w:rsidR="002123D5" w:rsidRPr="002123D5" w:rsidSect="000E088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E9" w:rsidRDefault="00890CE9">
      <w:r>
        <w:separator/>
      </w:r>
    </w:p>
  </w:endnote>
  <w:endnote w:type="continuationSeparator" w:id="0">
    <w:p w:rsidR="00890CE9" w:rsidRDefault="00890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E9" w:rsidRDefault="00890CE9">
      <w:r>
        <w:separator/>
      </w:r>
    </w:p>
  </w:footnote>
  <w:footnote w:type="continuationSeparator" w:id="0">
    <w:p w:rsidR="00890CE9" w:rsidRDefault="00890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320D"/>
    <w:multiLevelType w:val="hybridMultilevel"/>
    <w:tmpl w:val="9C94622C"/>
    <w:lvl w:ilvl="0" w:tplc="A192CA88">
      <w:start w:val="1"/>
      <w:numFmt w:val="none"/>
      <w:pStyle w:val="1"/>
      <w:suff w:val="nothing"/>
      <w:lvlText w:val=""/>
      <w:lvlJc w:val="left"/>
      <w:pPr>
        <w:tabs>
          <w:tab w:val="num" w:pos="0"/>
        </w:tabs>
        <w:ind w:left="432" w:hanging="432"/>
      </w:pPr>
    </w:lvl>
    <w:lvl w:ilvl="1" w:tplc="3DD6CC9E">
      <w:start w:val="1"/>
      <w:numFmt w:val="none"/>
      <w:suff w:val="nothing"/>
      <w:lvlText w:val=""/>
      <w:lvlJc w:val="left"/>
      <w:pPr>
        <w:tabs>
          <w:tab w:val="num" w:pos="0"/>
        </w:tabs>
        <w:ind w:left="576" w:hanging="576"/>
      </w:pPr>
    </w:lvl>
    <w:lvl w:ilvl="2" w:tplc="554A6112">
      <w:start w:val="1"/>
      <w:numFmt w:val="none"/>
      <w:suff w:val="nothing"/>
      <w:lvlText w:val=""/>
      <w:lvlJc w:val="left"/>
      <w:pPr>
        <w:tabs>
          <w:tab w:val="num" w:pos="0"/>
        </w:tabs>
        <w:ind w:left="720" w:hanging="720"/>
      </w:pPr>
    </w:lvl>
    <w:lvl w:ilvl="3" w:tplc="8078145E">
      <w:start w:val="1"/>
      <w:numFmt w:val="none"/>
      <w:suff w:val="nothing"/>
      <w:lvlText w:val=""/>
      <w:lvlJc w:val="left"/>
      <w:pPr>
        <w:tabs>
          <w:tab w:val="num" w:pos="0"/>
        </w:tabs>
        <w:ind w:left="864" w:hanging="864"/>
      </w:pPr>
    </w:lvl>
    <w:lvl w:ilvl="4" w:tplc="BE04233A">
      <w:start w:val="1"/>
      <w:numFmt w:val="none"/>
      <w:suff w:val="nothing"/>
      <w:lvlText w:val=""/>
      <w:lvlJc w:val="left"/>
      <w:pPr>
        <w:tabs>
          <w:tab w:val="num" w:pos="0"/>
        </w:tabs>
        <w:ind w:left="1008" w:hanging="1008"/>
      </w:pPr>
    </w:lvl>
    <w:lvl w:ilvl="5" w:tplc="B9C8E20C">
      <w:start w:val="1"/>
      <w:numFmt w:val="none"/>
      <w:suff w:val="nothing"/>
      <w:lvlText w:val=""/>
      <w:lvlJc w:val="left"/>
      <w:pPr>
        <w:tabs>
          <w:tab w:val="num" w:pos="0"/>
        </w:tabs>
        <w:ind w:left="1152" w:hanging="1152"/>
      </w:pPr>
    </w:lvl>
    <w:lvl w:ilvl="6" w:tplc="7AC682CE">
      <w:start w:val="1"/>
      <w:numFmt w:val="none"/>
      <w:suff w:val="nothing"/>
      <w:lvlText w:val=""/>
      <w:lvlJc w:val="left"/>
      <w:pPr>
        <w:tabs>
          <w:tab w:val="num" w:pos="1296"/>
        </w:tabs>
        <w:ind w:left="1296" w:hanging="1296"/>
      </w:pPr>
    </w:lvl>
    <w:lvl w:ilvl="7" w:tplc="C2082160">
      <w:start w:val="1"/>
      <w:numFmt w:val="none"/>
      <w:suff w:val="nothing"/>
      <w:lvlText w:val=""/>
      <w:lvlJc w:val="left"/>
      <w:pPr>
        <w:tabs>
          <w:tab w:val="num" w:pos="1440"/>
        </w:tabs>
        <w:ind w:left="1440" w:hanging="1440"/>
      </w:pPr>
    </w:lvl>
    <w:lvl w:ilvl="8" w:tplc="BA2CA746">
      <w:start w:val="1"/>
      <w:numFmt w:val="none"/>
      <w:suff w:val="nothing"/>
      <w:lvlText w:val=""/>
      <w:lvlJc w:val="left"/>
      <w:pPr>
        <w:tabs>
          <w:tab w:val="num" w:pos="1584"/>
        </w:tabs>
        <w:ind w:left="1584" w:hanging="1584"/>
      </w:pPr>
    </w:lvl>
  </w:abstractNum>
  <w:abstractNum w:abstractNumId="1">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2DA9"/>
    <w:rsid w:val="00021A4F"/>
    <w:rsid w:val="00030246"/>
    <w:rsid w:val="00090600"/>
    <w:rsid w:val="000A4720"/>
    <w:rsid w:val="000E0880"/>
    <w:rsid w:val="000F66EB"/>
    <w:rsid w:val="00104F43"/>
    <w:rsid w:val="001B744C"/>
    <w:rsid w:val="00205D85"/>
    <w:rsid w:val="002123D5"/>
    <w:rsid w:val="0025117D"/>
    <w:rsid w:val="00275DAC"/>
    <w:rsid w:val="002846C8"/>
    <w:rsid w:val="00311670"/>
    <w:rsid w:val="00324754"/>
    <w:rsid w:val="003408C5"/>
    <w:rsid w:val="003879C2"/>
    <w:rsid w:val="003A5D8C"/>
    <w:rsid w:val="004774D7"/>
    <w:rsid w:val="004A6404"/>
    <w:rsid w:val="004C4D7A"/>
    <w:rsid w:val="00515825"/>
    <w:rsid w:val="00534F2A"/>
    <w:rsid w:val="00553A98"/>
    <w:rsid w:val="005D102E"/>
    <w:rsid w:val="005F14E0"/>
    <w:rsid w:val="00645458"/>
    <w:rsid w:val="00647AC9"/>
    <w:rsid w:val="00694F0E"/>
    <w:rsid w:val="007462DC"/>
    <w:rsid w:val="00761770"/>
    <w:rsid w:val="00775CEF"/>
    <w:rsid w:val="007C1555"/>
    <w:rsid w:val="007F531C"/>
    <w:rsid w:val="00833D30"/>
    <w:rsid w:val="00854F35"/>
    <w:rsid w:val="008735A3"/>
    <w:rsid w:val="00890CE9"/>
    <w:rsid w:val="008C774E"/>
    <w:rsid w:val="009061B1"/>
    <w:rsid w:val="009076DC"/>
    <w:rsid w:val="00910C1F"/>
    <w:rsid w:val="009747E7"/>
    <w:rsid w:val="009B2CB8"/>
    <w:rsid w:val="009D1801"/>
    <w:rsid w:val="009D38B5"/>
    <w:rsid w:val="00A20F45"/>
    <w:rsid w:val="00A75ACC"/>
    <w:rsid w:val="00A91B82"/>
    <w:rsid w:val="00AD1AC2"/>
    <w:rsid w:val="00B4099B"/>
    <w:rsid w:val="00B44707"/>
    <w:rsid w:val="00B919F8"/>
    <w:rsid w:val="00BB28EE"/>
    <w:rsid w:val="00BC0F2D"/>
    <w:rsid w:val="00C058AF"/>
    <w:rsid w:val="00C11C71"/>
    <w:rsid w:val="00C379AE"/>
    <w:rsid w:val="00C5456A"/>
    <w:rsid w:val="00C74EE3"/>
    <w:rsid w:val="00C8226A"/>
    <w:rsid w:val="00D02DA9"/>
    <w:rsid w:val="00D46CFD"/>
    <w:rsid w:val="00D54E09"/>
    <w:rsid w:val="00DA03E1"/>
    <w:rsid w:val="00DA1331"/>
    <w:rsid w:val="00DD2215"/>
    <w:rsid w:val="00E86430"/>
    <w:rsid w:val="00EB0E5F"/>
    <w:rsid w:val="00EB473A"/>
    <w:rsid w:val="00EE2ABC"/>
    <w:rsid w:val="00F0359D"/>
    <w:rsid w:val="00F92F96"/>
    <w:rsid w:val="00FA1C9A"/>
    <w:rsid w:val="00FB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00"/>
    <w:pPr>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090600"/>
    <w:pPr>
      <w:keepNext/>
      <w:keepLines/>
      <w:numPr>
        <w:numId w:val="1"/>
      </w:numPr>
      <w:spacing w:before="480" w:after="120"/>
      <w:outlineLvl w:val="0"/>
    </w:pPr>
  </w:style>
  <w:style w:type="paragraph" w:styleId="2">
    <w:name w:val="heading 2"/>
    <w:basedOn w:val="a"/>
    <w:next w:val="a"/>
    <w:link w:val="20"/>
    <w:uiPriority w:val="9"/>
    <w:unhideWhenUsed/>
    <w:qFormat/>
    <w:rsid w:val="0009060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9060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9060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9060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9060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9060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90600"/>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9060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90600"/>
    <w:rPr>
      <w:rFonts w:ascii="Arial" w:eastAsia="Arial" w:hAnsi="Arial" w:cs="Arial"/>
      <w:sz w:val="40"/>
      <w:szCs w:val="40"/>
    </w:rPr>
  </w:style>
  <w:style w:type="character" w:customStyle="1" w:styleId="20">
    <w:name w:val="Заголовок 2 Знак"/>
    <w:basedOn w:val="a0"/>
    <w:link w:val="2"/>
    <w:uiPriority w:val="9"/>
    <w:rsid w:val="00090600"/>
    <w:rPr>
      <w:rFonts w:ascii="Arial" w:eastAsia="Arial" w:hAnsi="Arial" w:cs="Arial"/>
      <w:sz w:val="34"/>
    </w:rPr>
  </w:style>
  <w:style w:type="character" w:customStyle="1" w:styleId="30">
    <w:name w:val="Заголовок 3 Знак"/>
    <w:basedOn w:val="a0"/>
    <w:link w:val="3"/>
    <w:uiPriority w:val="9"/>
    <w:rsid w:val="00090600"/>
    <w:rPr>
      <w:rFonts w:ascii="Arial" w:eastAsia="Arial" w:hAnsi="Arial" w:cs="Arial"/>
      <w:sz w:val="30"/>
      <w:szCs w:val="30"/>
    </w:rPr>
  </w:style>
  <w:style w:type="character" w:customStyle="1" w:styleId="40">
    <w:name w:val="Заголовок 4 Знак"/>
    <w:basedOn w:val="a0"/>
    <w:link w:val="4"/>
    <w:uiPriority w:val="9"/>
    <w:rsid w:val="00090600"/>
    <w:rPr>
      <w:rFonts w:ascii="Arial" w:eastAsia="Arial" w:hAnsi="Arial" w:cs="Arial"/>
      <w:b/>
      <w:bCs/>
      <w:sz w:val="26"/>
      <w:szCs w:val="26"/>
    </w:rPr>
  </w:style>
  <w:style w:type="character" w:customStyle="1" w:styleId="50">
    <w:name w:val="Заголовок 5 Знак"/>
    <w:basedOn w:val="a0"/>
    <w:link w:val="5"/>
    <w:uiPriority w:val="9"/>
    <w:rsid w:val="00090600"/>
    <w:rPr>
      <w:rFonts w:ascii="Arial" w:eastAsia="Arial" w:hAnsi="Arial" w:cs="Arial"/>
      <w:b/>
      <w:bCs/>
      <w:sz w:val="24"/>
      <w:szCs w:val="24"/>
    </w:rPr>
  </w:style>
  <w:style w:type="character" w:customStyle="1" w:styleId="60">
    <w:name w:val="Заголовок 6 Знак"/>
    <w:basedOn w:val="a0"/>
    <w:link w:val="6"/>
    <w:uiPriority w:val="9"/>
    <w:rsid w:val="00090600"/>
    <w:rPr>
      <w:rFonts w:ascii="Arial" w:eastAsia="Arial" w:hAnsi="Arial" w:cs="Arial"/>
      <w:b/>
      <w:bCs/>
      <w:sz w:val="22"/>
      <w:szCs w:val="22"/>
    </w:rPr>
  </w:style>
  <w:style w:type="character" w:customStyle="1" w:styleId="70">
    <w:name w:val="Заголовок 7 Знак"/>
    <w:basedOn w:val="a0"/>
    <w:link w:val="7"/>
    <w:uiPriority w:val="9"/>
    <w:rsid w:val="00090600"/>
    <w:rPr>
      <w:rFonts w:ascii="Arial" w:eastAsia="Arial" w:hAnsi="Arial" w:cs="Arial"/>
      <w:b/>
      <w:bCs/>
      <w:i/>
      <w:iCs/>
      <w:sz w:val="22"/>
      <w:szCs w:val="22"/>
    </w:rPr>
  </w:style>
  <w:style w:type="character" w:customStyle="1" w:styleId="80">
    <w:name w:val="Заголовок 8 Знак"/>
    <w:basedOn w:val="a0"/>
    <w:link w:val="8"/>
    <w:uiPriority w:val="9"/>
    <w:rsid w:val="00090600"/>
    <w:rPr>
      <w:rFonts w:ascii="Arial" w:eastAsia="Arial" w:hAnsi="Arial" w:cs="Arial"/>
      <w:i/>
      <w:iCs/>
      <w:sz w:val="22"/>
      <w:szCs w:val="22"/>
    </w:rPr>
  </w:style>
  <w:style w:type="character" w:customStyle="1" w:styleId="90">
    <w:name w:val="Заголовок 9 Знак"/>
    <w:basedOn w:val="a0"/>
    <w:link w:val="9"/>
    <w:uiPriority w:val="9"/>
    <w:rsid w:val="00090600"/>
    <w:rPr>
      <w:rFonts w:ascii="Arial" w:eastAsia="Arial" w:hAnsi="Arial" w:cs="Arial"/>
      <w:i/>
      <w:iCs/>
      <w:sz w:val="21"/>
      <w:szCs w:val="21"/>
    </w:rPr>
  </w:style>
  <w:style w:type="paragraph" w:styleId="a3">
    <w:name w:val="List Paragraph"/>
    <w:basedOn w:val="a"/>
    <w:link w:val="a4"/>
    <w:uiPriority w:val="34"/>
    <w:qFormat/>
    <w:rsid w:val="00090600"/>
    <w:pPr>
      <w:ind w:left="720"/>
      <w:contextualSpacing/>
    </w:pPr>
  </w:style>
  <w:style w:type="paragraph" w:styleId="a5">
    <w:name w:val="No Spacing"/>
    <w:uiPriority w:val="1"/>
    <w:qFormat/>
    <w:rsid w:val="00090600"/>
    <w:pPr>
      <w:spacing w:after="0" w:line="240" w:lineRule="auto"/>
    </w:pPr>
  </w:style>
  <w:style w:type="paragraph" w:styleId="a6">
    <w:name w:val="Title"/>
    <w:basedOn w:val="a"/>
    <w:next w:val="a"/>
    <w:link w:val="a7"/>
    <w:uiPriority w:val="10"/>
    <w:qFormat/>
    <w:rsid w:val="00090600"/>
    <w:pPr>
      <w:spacing w:before="300" w:after="200"/>
      <w:contextualSpacing/>
    </w:pPr>
    <w:rPr>
      <w:sz w:val="48"/>
      <w:szCs w:val="48"/>
    </w:rPr>
  </w:style>
  <w:style w:type="character" w:customStyle="1" w:styleId="a7">
    <w:name w:val="Название Знак"/>
    <w:basedOn w:val="a0"/>
    <w:link w:val="a6"/>
    <w:uiPriority w:val="10"/>
    <w:rsid w:val="00090600"/>
    <w:rPr>
      <w:sz w:val="48"/>
      <w:szCs w:val="48"/>
    </w:rPr>
  </w:style>
  <w:style w:type="paragraph" w:styleId="a8">
    <w:name w:val="Subtitle"/>
    <w:basedOn w:val="a"/>
    <w:next w:val="a"/>
    <w:link w:val="a9"/>
    <w:uiPriority w:val="11"/>
    <w:qFormat/>
    <w:rsid w:val="00090600"/>
    <w:pPr>
      <w:spacing w:before="200" w:after="200"/>
    </w:pPr>
    <w:rPr>
      <w:sz w:val="24"/>
      <w:szCs w:val="24"/>
    </w:rPr>
  </w:style>
  <w:style w:type="character" w:customStyle="1" w:styleId="a9">
    <w:name w:val="Подзаголовок Знак"/>
    <w:basedOn w:val="a0"/>
    <w:link w:val="a8"/>
    <w:uiPriority w:val="11"/>
    <w:rsid w:val="00090600"/>
    <w:rPr>
      <w:sz w:val="24"/>
      <w:szCs w:val="24"/>
    </w:rPr>
  </w:style>
  <w:style w:type="paragraph" w:styleId="21">
    <w:name w:val="Quote"/>
    <w:basedOn w:val="a"/>
    <w:next w:val="a"/>
    <w:link w:val="22"/>
    <w:uiPriority w:val="29"/>
    <w:qFormat/>
    <w:rsid w:val="00090600"/>
    <w:pPr>
      <w:ind w:left="720" w:right="720"/>
    </w:pPr>
    <w:rPr>
      <w:i/>
    </w:rPr>
  </w:style>
  <w:style w:type="character" w:customStyle="1" w:styleId="22">
    <w:name w:val="Цитата 2 Знак"/>
    <w:link w:val="21"/>
    <w:uiPriority w:val="29"/>
    <w:rsid w:val="00090600"/>
    <w:rPr>
      <w:i/>
    </w:rPr>
  </w:style>
  <w:style w:type="paragraph" w:styleId="aa">
    <w:name w:val="Intense Quote"/>
    <w:basedOn w:val="a"/>
    <w:next w:val="a"/>
    <w:link w:val="ab"/>
    <w:uiPriority w:val="30"/>
    <w:qFormat/>
    <w:rsid w:val="0009060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090600"/>
    <w:rPr>
      <w:i/>
    </w:rPr>
  </w:style>
  <w:style w:type="paragraph" w:styleId="ac">
    <w:name w:val="header"/>
    <w:basedOn w:val="a"/>
    <w:link w:val="ad"/>
    <w:uiPriority w:val="99"/>
    <w:unhideWhenUsed/>
    <w:rsid w:val="00090600"/>
    <w:pPr>
      <w:tabs>
        <w:tab w:val="center" w:pos="7143"/>
        <w:tab w:val="right" w:pos="14287"/>
      </w:tabs>
    </w:pPr>
  </w:style>
  <w:style w:type="character" w:customStyle="1" w:styleId="ad">
    <w:name w:val="Верхний колонтитул Знак"/>
    <w:basedOn w:val="a0"/>
    <w:link w:val="ac"/>
    <w:uiPriority w:val="99"/>
    <w:rsid w:val="00090600"/>
  </w:style>
  <w:style w:type="paragraph" w:styleId="ae">
    <w:name w:val="footer"/>
    <w:basedOn w:val="a"/>
    <w:link w:val="af"/>
    <w:uiPriority w:val="99"/>
    <w:unhideWhenUsed/>
    <w:rsid w:val="00090600"/>
    <w:pPr>
      <w:tabs>
        <w:tab w:val="center" w:pos="7143"/>
        <w:tab w:val="right" w:pos="14287"/>
      </w:tabs>
    </w:pPr>
  </w:style>
  <w:style w:type="character" w:customStyle="1" w:styleId="FooterChar">
    <w:name w:val="Footer Char"/>
    <w:basedOn w:val="a0"/>
    <w:uiPriority w:val="99"/>
    <w:rsid w:val="00090600"/>
  </w:style>
  <w:style w:type="paragraph" w:styleId="af0">
    <w:name w:val="caption"/>
    <w:basedOn w:val="a"/>
    <w:next w:val="a"/>
    <w:uiPriority w:val="35"/>
    <w:semiHidden/>
    <w:unhideWhenUsed/>
    <w:qFormat/>
    <w:rsid w:val="00090600"/>
    <w:pPr>
      <w:spacing w:line="276" w:lineRule="auto"/>
    </w:pPr>
    <w:rPr>
      <w:b/>
      <w:bCs/>
      <w:color w:val="4472C4" w:themeColor="accent1"/>
      <w:sz w:val="18"/>
      <w:szCs w:val="18"/>
    </w:rPr>
  </w:style>
  <w:style w:type="character" w:customStyle="1" w:styleId="af">
    <w:name w:val="Нижний колонтитул Знак"/>
    <w:link w:val="ae"/>
    <w:uiPriority w:val="99"/>
    <w:rsid w:val="00090600"/>
  </w:style>
  <w:style w:type="table" w:styleId="af1">
    <w:name w:val="Table Grid"/>
    <w:basedOn w:val="a1"/>
    <w:uiPriority w:val="59"/>
    <w:rsid w:val="000906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9060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9060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9060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9060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9060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09060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9060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9060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9060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09060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9060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9060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9060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09060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9060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9060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9060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09060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9060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9060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09060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9060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9060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9060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09060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9060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90600"/>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90600"/>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9060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090600"/>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09060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90600"/>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90600"/>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090600"/>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9060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90600"/>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090600"/>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90600"/>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90600"/>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90600"/>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090600"/>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9060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060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90600"/>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90600"/>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90600"/>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9060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9060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09060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9060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9060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9060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09060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9060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90600"/>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090600"/>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90600"/>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90600"/>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90600"/>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090600"/>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906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0600"/>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90600"/>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90600"/>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090600"/>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9060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90600"/>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090600"/>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90600"/>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90600"/>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90600"/>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090600"/>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9060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060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09060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9060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9060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9060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9060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sid w:val="00090600"/>
    <w:rPr>
      <w:color w:val="0563C1" w:themeColor="hyperlink"/>
      <w:u w:val="single"/>
    </w:rPr>
  </w:style>
  <w:style w:type="paragraph" w:styleId="af3">
    <w:name w:val="footnote text"/>
    <w:basedOn w:val="a"/>
    <w:link w:val="af4"/>
    <w:uiPriority w:val="99"/>
    <w:semiHidden/>
    <w:unhideWhenUsed/>
    <w:rsid w:val="00090600"/>
    <w:pPr>
      <w:spacing w:after="40"/>
    </w:pPr>
    <w:rPr>
      <w:sz w:val="18"/>
    </w:rPr>
  </w:style>
  <w:style w:type="character" w:customStyle="1" w:styleId="af4">
    <w:name w:val="Текст сноски Знак"/>
    <w:link w:val="af3"/>
    <w:uiPriority w:val="99"/>
    <w:rsid w:val="00090600"/>
    <w:rPr>
      <w:sz w:val="18"/>
    </w:rPr>
  </w:style>
  <w:style w:type="character" w:styleId="af5">
    <w:name w:val="footnote reference"/>
    <w:basedOn w:val="a0"/>
    <w:uiPriority w:val="99"/>
    <w:unhideWhenUsed/>
    <w:rsid w:val="00090600"/>
    <w:rPr>
      <w:vertAlign w:val="superscript"/>
    </w:rPr>
  </w:style>
  <w:style w:type="paragraph" w:styleId="af6">
    <w:name w:val="endnote text"/>
    <w:basedOn w:val="a"/>
    <w:link w:val="af7"/>
    <w:uiPriority w:val="99"/>
    <w:semiHidden/>
    <w:unhideWhenUsed/>
    <w:rsid w:val="00090600"/>
  </w:style>
  <w:style w:type="character" w:customStyle="1" w:styleId="af7">
    <w:name w:val="Текст концевой сноски Знак"/>
    <w:link w:val="af6"/>
    <w:uiPriority w:val="99"/>
    <w:rsid w:val="00090600"/>
    <w:rPr>
      <w:sz w:val="20"/>
    </w:rPr>
  </w:style>
  <w:style w:type="character" w:styleId="af8">
    <w:name w:val="endnote reference"/>
    <w:basedOn w:val="a0"/>
    <w:uiPriority w:val="99"/>
    <w:semiHidden/>
    <w:unhideWhenUsed/>
    <w:rsid w:val="00090600"/>
    <w:rPr>
      <w:vertAlign w:val="superscript"/>
    </w:rPr>
  </w:style>
  <w:style w:type="paragraph" w:styleId="12">
    <w:name w:val="toc 1"/>
    <w:basedOn w:val="a"/>
    <w:next w:val="a"/>
    <w:uiPriority w:val="39"/>
    <w:unhideWhenUsed/>
    <w:rsid w:val="00090600"/>
    <w:pPr>
      <w:spacing w:after="57"/>
    </w:pPr>
  </w:style>
  <w:style w:type="paragraph" w:styleId="23">
    <w:name w:val="toc 2"/>
    <w:basedOn w:val="a"/>
    <w:next w:val="a"/>
    <w:uiPriority w:val="39"/>
    <w:unhideWhenUsed/>
    <w:rsid w:val="00090600"/>
    <w:pPr>
      <w:spacing w:after="57"/>
      <w:ind w:left="283"/>
    </w:pPr>
  </w:style>
  <w:style w:type="paragraph" w:styleId="32">
    <w:name w:val="toc 3"/>
    <w:basedOn w:val="a"/>
    <w:next w:val="a"/>
    <w:uiPriority w:val="39"/>
    <w:unhideWhenUsed/>
    <w:rsid w:val="00090600"/>
    <w:pPr>
      <w:spacing w:after="57"/>
      <w:ind w:left="567"/>
    </w:pPr>
  </w:style>
  <w:style w:type="paragraph" w:styleId="42">
    <w:name w:val="toc 4"/>
    <w:basedOn w:val="a"/>
    <w:next w:val="a"/>
    <w:uiPriority w:val="39"/>
    <w:unhideWhenUsed/>
    <w:rsid w:val="00090600"/>
    <w:pPr>
      <w:spacing w:after="57"/>
      <w:ind w:left="850"/>
    </w:pPr>
  </w:style>
  <w:style w:type="paragraph" w:styleId="52">
    <w:name w:val="toc 5"/>
    <w:basedOn w:val="a"/>
    <w:next w:val="a"/>
    <w:uiPriority w:val="39"/>
    <w:unhideWhenUsed/>
    <w:rsid w:val="00090600"/>
    <w:pPr>
      <w:spacing w:after="57"/>
      <w:ind w:left="1134"/>
    </w:pPr>
  </w:style>
  <w:style w:type="paragraph" w:styleId="61">
    <w:name w:val="toc 6"/>
    <w:basedOn w:val="a"/>
    <w:next w:val="a"/>
    <w:uiPriority w:val="39"/>
    <w:unhideWhenUsed/>
    <w:rsid w:val="00090600"/>
    <w:pPr>
      <w:spacing w:after="57"/>
      <w:ind w:left="1417"/>
    </w:pPr>
  </w:style>
  <w:style w:type="paragraph" w:styleId="71">
    <w:name w:val="toc 7"/>
    <w:basedOn w:val="a"/>
    <w:next w:val="a"/>
    <w:uiPriority w:val="39"/>
    <w:unhideWhenUsed/>
    <w:rsid w:val="00090600"/>
    <w:pPr>
      <w:spacing w:after="57"/>
      <w:ind w:left="1701"/>
    </w:pPr>
  </w:style>
  <w:style w:type="paragraph" w:styleId="81">
    <w:name w:val="toc 8"/>
    <w:basedOn w:val="a"/>
    <w:next w:val="a"/>
    <w:uiPriority w:val="39"/>
    <w:unhideWhenUsed/>
    <w:rsid w:val="00090600"/>
    <w:pPr>
      <w:spacing w:after="57"/>
      <w:ind w:left="1984"/>
    </w:pPr>
  </w:style>
  <w:style w:type="paragraph" w:styleId="91">
    <w:name w:val="toc 9"/>
    <w:basedOn w:val="a"/>
    <w:next w:val="a"/>
    <w:uiPriority w:val="39"/>
    <w:unhideWhenUsed/>
    <w:rsid w:val="00090600"/>
    <w:pPr>
      <w:spacing w:after="57"/>
      <w:ind w:left="2268"/>
    </w:pPr>
  </w:style>
  <w:style w:type="paragraph" w:styleId="af9">
    <w:name w:val="TOC Heading"/>
    <w:uiPriority w:val="39"/>
    <w:unhideWhenUsed/>
    <w:rsid w:val="00090600"/>
  </w:style>
  <w:style w:type="paragraph" w:styleId="afa">
    <w:name w:val="table of figures"/>
    <w:basedOn w:val="a"/>
    <w:next w:val="a"/>
    <w:uiPriority w:val="99"/>
    <w:unhideWhenUsed/>
    <w:rsid w:val="00090600"/>
  </w:style>
  <w:style w:type="character" w:customStyle="1" w:styleId="10">
    <w:name w:val="Заголовок 1 Знак"/>
    <w:basedOn w:val="a0"/>
    <w:link w:val="1"/>
    <w:rsid w:val="00090600"/>
    <w:rPr>
      <w:rFonts w:ascii="Times New Roman" w:eastAsia="Times New Roman" w:hAnsi="Times New Roman" w:cs="Times New Roman"/>
      <w:sz w:val="20"/>
      <w:szCs w:val="20"/>
      <w:lang w:val="uk-UA" w:eastAsia="zh-CN"/>
    </w:rPr>
  </w:style>
  <w:style w:type="paragraph" w:customStyle="1" w:styleId="rvps2">
    <w:name w:val="rvps2"/>
    <w:basedOn w:val="a"/>
    <w:rsid w:val="00090600"/>
    <w:pPr>
      <w:spacing w:before="280" w:after="280"/>
    </w:pPr>
  </w:style>
  <w:style w:type="character" w:customStyle="1" w:styleId="a4">
    <w:name w:val="Абзац списка Знак"/>
    <w:link w:val="a3"/>
    <w:uiPriority w:val="34"/>
    <w:rsid w:val="002123D5"/>
    <w:rPr>
      <w:rFonts w:ascii="Times New Roman" w:eastAsia="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Овчар</dc:creator>
  <cp:lastModifiedBy>RePack by SPecialiST</cp:lastModifiedBy>
  <cp:revision>10</cp:revision>
  <dcterms:created xsi:type="dcterms:W3CDTF">2023-12-14T10:58:00Z</dcterms:created>
  <dcterms:modified xsi:type="dcterms:W3CDTF">2024-04-30T05:52:00Z</dcterms:modified>
</cp:coreProperties>
</file>