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BAD57" w14:textId="77777777" w:rsidR="006469CE" w:rsidRPr="00020152" w:rsidRDefault="006469CE" w:rsidP="006469CE">
      <w:pPr>
        <w:tabs>
          <w:tab w:val="right" w:pos="9639"/>
        </w:tabs>
        <w:jc w:val="center"/>
        <w:rPr>
          <w:rFonts w:ascii="Times New Roman" w:hAnsi="Times New Roman"/>
          <w:b/>
          <w:bCs/>
          <w:szCs w:val="24"/>
          <w:lang w:val="uk-UA"/>
        </w:rPr>
      </w:pPr>
      <w:r w:rsidRPr="00020152">
        <w:rPr>
          <w:rFonts w:ascii="Times New Roman" w:hAnsi="Times New Roman"/>
          <w:b/>
          <w:bCs/>
          <w:szCs w:val="24"/>
          <w:lang w:val="uk-UA"/>
        </w:rPr>
        <w:t>Зміни до тендерної документації</w:t>
      </w:r>
    </w:p>
    <w:p w14:paraId="6F331094" w14:textId="48EB5E56" w:rsidR="006469CE" w:rsidRPr="00B45C40" w:rsidRDefault="006469CE" w:rsidP="00076073">
      <w:pPr>
        <w:jc w:val="center"/>
        <w:rPr>
          <w:rFonts w:ascii="Times New Roman" w:eastAsia="Calibri" w:hAnsi="Times New Roman"/>
          <w:szCs w:val="24"/>
          <w:lang w:val="uk-UA"/>
        </w:rPr>
      </w:pPr>
      <w:r w:rsidRPr="00020152">
        <w:rPr>
          <w:rFonts w:ascii="Times New Roman" w:hAnsi="Times New Roman"/>
          <w:szCs w:val="24"/>
          <w:lang w:val="uk-UA"/>
        </w:rPr>
        <w:t xml:space="preserve">на закупівлю </w:t>
      </w:r>
      <w:r w:rsidR="00003404" w:rsidRPr="00003404">
        <w:rPr>
          <w:rFonts w:ascii="Times New Roman" w:hAnsi="Times New Roman"/>
          <w:b/>
          <w:spacing w:val="-3"/>
          <w:szCs w:val="24"/>
          <w:lang w:val="uk-UA"/>
        </w:rPr>
        <w:t>ДК 021:2015: 50420000-5 Послуги з ремонту і технічного обслуговування медичного та хірургічного обладнання (Технічне обслуговування та ремонт медичного обладнання і хірургічного обладнання)</w:t>
      </w:r>
    </w:p>
    <w:p w14:paraId="150FF19C" w14:textId="77777777" w:rsidR="006469CE" w:rsidRPr="00020152" w:rsidRDefault="006469CE" w:rsidP="006469CE">
      <w:pPr>
        <w:pStyle w:val="rvps2"/>
        <w:shd w:val="clear" w:color="auto" w:fill="FFFFFF"/>
        <w:ind w:firstLine="450"/>
        <w:jc w:val="both"/>
        <w:rPr>
          <w:color w:val="000000"/>
          <w:lang w:val="uk-UA"/>
        </w:rPr>
      </w:pPr>
      <w:r w:rsidRPr="00020152">
        <w:rPr>
          <w:rFonts w:eastAsia="Batang"/>
          <w:color w:val="000000"/>
          <w:lang w:val="uk-UA"/>
        </w:rPr>
        <w:tab/>
        <w:t>Уповноваженою особою було прийнято рішення про внесення змін до тендерної документації відповідно до п. 5</w:t>
      </w:r>
      <w:r>
        <w:rPr>
          <w:rFonts w:eastAsia="Batang"/>
          <w:color w:val="000000"/>
          <w:lang w:val="uk-UA"/>
        </w:rPr>
        <w:t>4</w:t>
      </w:r>
      <w:r w:rsidRPr="00020152">
        <w:rPr>
          <w:rFonts w:eastAsia="Batang"/>
          <w:color w:val="000000"/>
          <w:lang w:val="uk-UA"/>
        </w:rPr>
        <w:t xml:space="preserve">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 жовтня 2022 р. № 1178 «</w:t>
      </w:r>
      <w:r w:rsidRPr="00020152">
        <w:rPr>
          <w:color w:val="000000"/>
          <w:lang w:val="uk-UA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1FB49A42" w14:textId="77777777" w:rsidR="006469CE" w:rsidRPr="00020152" w:rsidRDefault="006469CE" w:rsidP="006469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 w:rsidRPr="00020152">
        <w:rPr>
          <w:color w:val="000000"/>
          <w:lang w:val="uk-UA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внесення.</w:t>
      </w:r>
    </w:p>
    <w:p w14:paraId="6E8E8C5F" w14:textId="77777777" w:rsidR="006469CE" w:rsidRDefault="006469CE" w:rsidP="006469C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lang w:val="uk-UA" w:eastAsia="uk-UA"/>
        </w:rPr>
      </w:pPr>
      <w:r w:rsidRPr="00020152">
        <w:rPr>
          <w:color w:val="000000"/>
          <w:lang w:val="uk-UA" w:eastAsia="uk-UA"/>
        </w:rPr>
        <w:t>Уповноваженою особою прийнято рішення внести зміни до тендерної документації:</w:t>
      </w:r>
    </w:p>
    <w:p w14:paraId="403DA9B0" w14:textId="6F367DD6" w:rsidR="00C74BC6" w:rsidRDefault="00C74BC6" w:rsidP="008C0982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Викласти </w:t>
      </w:r>
      <w:r w:rsidR="00003404">
        <w:rPr>
          <w:color w:val="000000"/>
          <w:lang w:val="uk-UA" w:eastAsia="uk-UA"/>
        </w:rPr>
        <w:t xml:space="preserve">частину 2 розділу </w:t>
      </w:r>
      <w:r w:rsidR="00B37E41">
        <w:rPr>
          <w:color w:val="000000"/>
          <w:lang w:val="uk-UA" w:eastAsia="uk-UA"/>
        </w:rPr>
        <w:t>5</w:t>
      </w:r>
      <w:r w:rsidR="00003404">
        <w:rPr>
          <w:color w:val="000000"/>
          <w:lang w:val="uk-UA" w:eastAsia="uk-UA"/>
        </w:rPr>
        <w:t xml:space="preserve"> тендерної документації</w:t>
      </w:r>
      <w:r>
        <w:rPr>
          <w:color w:val="000000"/>
          <w:lang w:val="uk-UA" w:eastAsia="uk-UA"/>
        </w:rPr>
        <w:t xml:space="preserve"> в новій редакції.</w:t>
      </w:r>
    </w:p>
    <w:p w14:paraId="2DD1C14A" w14:textId="77777777" w:rsidR="008C0982" w:rsidRDefault="008C0982" w:rsidP="008C0982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003404" w14:paraId="2F5B7758" w14:textId="77777777" w:rsidTr="0084354A">
        <w:trPr>
          <w:trHeight w:val="1119"/>
          <w:jc w:val="center"/>
        </w:trPr>
        <w:tc>
          <w:tcPr>
            <w:tcW w:w="705" w:type="dxa"/>
          </w:tcPr>
          <w:p w14:paraId="7CE9721A" w14:textId="77777777" w:rsidR="00003404" w:rsidRDefault="00003404" w:rsidP="008435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805" w:type="dxa"/>
          </w:tcPr>
          <w:p w14:paraId="22CB51AC" w14:textId="77777777" w:rsidR="00003404" w:rsidRDefault="00003404" w:rsidP="008435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Інша інформація</w:t>
            </w:r>
          </w:p>
        </w:tc>
        <w:tc>
          <w:tcPr>
            <w:tcW w:w="6450" w:type="dxa"/>
            <w:vAlign w:val="center"/>
          </w:tcPr>
          <w:p w14:paraId="6D0901A2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Вартість тендерної пропозиції та всі інші ціни повинні бути чітко визначені.</w:t>
            </w:r>
          </w:p>
          <w:p w14:paraId="0D908F01" w14:textId="77777777" w:rsidR="00003404" w:rsidRDefault="00003404" w:rsidP="0084354A">
            <w:pPr>
              <w:ind w:right="12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Учасник самостійно несе всі витрати, пов’язані з підготовкою та поданням його тендерної пропозиції. Замовник у будь-якому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торгів.</w:t>
            </w:r>
          </w:p>
          <w:p w14:paraId="7DCAC33F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До розрахунку ціни  пропозиції не включаються будь-які витрати, понесені учасником у процесі проведення процедури закупівлі та укладення договору про закупівлю, </w:t>
            </w:r>
            <w:r w:rsidRPr="00AB77B6">
              <w:rPr>
                <w:rFonts w:ascii="Times New Roman" w:hAnsi="Times New Roman"/>
                <w:color w:val="000000"/>
                <w:szCs w:val="24"/>
              </w:rPr>
              <w:t xml:space="preserve">витрати, пов'язані із оформленням забезпечення тендерної пропозиції </w:t>
            </w:r>
            <w:r w:rsidRPr="00AB77B6">
              <w:rPr>
                <w:rFonts w:ascii="Times New Roman" w:hAnsi="Times New Roman"/>
                <w:i/>
                <w:szCs w:val="24"/>
              </w:rPr>
              <w:t>(у разі встановлення такої вимоги)</w:t>
            </w:r>
            <w:r w:rsidRPr="00AB77B6"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4"/>
              </w:rPr>
              <w:t>Зазначені витрати сплачуються учасником за рахунок його прибутку. Понесені витрати не відшкодовуються (в тому числі  у разі відміни торгів чи визнання торгів такими, що не відбулися).</w:t>
            </w:r>
          </w:p>
          <w:p w14:paraId="66B13654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Відсутність будь-яких запитань або уточнень стосовно змісту та викладення вимог тендерної документації з боку учасників процедури закупівлі, які отримали цю документацію у встановленому порядку, означатиме, що учасники процедури закупівлі, що беруть участь в цих торгах, повністю усвідомлюють зміст цієї тендерної документації та вимоги, викладені Замовником при підготовці цієї закупівлі.</w:t>
            </w:r>
          </w:p>
          <w:p w14:paraId="377E2AD4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За підроблення документів, печаток, штампів та бланків чи використання підроблених документів, печаток, штампів, учасник торгів несе кримінальну відповідальність згідно зі статт</w:t>
            </w:r>
            <w:r>
              <w:rPr>
                <w:rFonts w:ascii="Times New Roman" w:hAnsi="Times New Roman"/>
                <w:szCs w:val="24"/>
              </w:rPr>
              <w:t>ею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358 Кримінального </w:t>
            </w:r>
            <w:r>
              <w:rPr>
                <w:rFonts w:ascii="Times New Roman" w:hAnsi="Times New Roman"/>
                <w:szCs w:val="24"/>
              </w:rPr>
              <w:t>к</w:t>
            </w:r>
            <w:r>
              <w:rPr>
                <w:rFonts w:ascii="Times New Roman" w:hAnsi="Times New Roman"/>
                <w:color w:val="000000"/>
                <w:szCs w:val="24"/>
              </w:rPr>
              <w:t>одексу України.</w:t>
            </w:r>
          </w:p>
          <w:p w14:paraId="7E3DD995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Cs w:val="24"/>
                <w:u w:val="single"/>
              </w:rPr>
              <w:t>Інші умови тендерної документації:</w:t>
            </w:r>
          </w:p>
          <w:p w14:paraId="25D12FC7" w14:textId="77777777" w:rsidR="00003404" w:rsidRDefault="00003404" w:rsidP="0084354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 Учасники відповідають за зміст своїх тендерних пропозицій та повинні дотримуватись норм чинного законодавства України.</w:t>
            </w:r>
          </w:p>
          <w:p w14:paraId="6522A880" w14:textId="77777777" w:rsidR="00003404" w:rsidRDefault="00003404" w:rsidP="0084354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   У разі якщо учасник або переможець не повинен складати або відповідно до норм чинного законодавства (в тому числі у разі подання тендерної пропозиції учасником-нерезидентом / переможцем-нерезидентом відповідно до норм законодавства країни реєстрації) не зобов’язаний складати якийсь зі вказаних в положеннях документації документ, накладати електронний підпис,</w:t>
            </w:r>
            <w:r>
              <w:rPr>
                <w:rFonts w:ascii="Times New Roman" w:hAnsi="Times New Roman"/>
                <w:szCs w:val="24"/>
              </w:rPr>
              <w:t xml:space="preserve">  то він надає лист-роз’яснення в довільній формі, у якому зазначає законодавчі підстави щодо ненадання відповідних документів або ненакладення електронного підпису; або надає копію/ї роз'яснення/нь державних органів щодо цього.</w:t>
            </w:r>
          </w:p>
          <w:p w14:paraId="7DA73414" w14:textId="77777777" w:rsidR="00003404" w:rsidRDefault="00003404" w:rsidP="0084354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3.    Документи, що не передбачені законодавством для учасників </w:t>
            </w:r>
            <w:r>
              <w:rPr>
                <w:rFonts w:ascii="Times New Roman" w:hAnsi="Times New Roman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hAnsi="Times New Roman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підприємців, не подаються ними у складі тендерної пропозиції.</w:t>
            </w:r>
          </w:p>
          <w:p w14:paraId="1285CD98" w14:textId="77777777" w:rsidR="00003404" w:rsidRDefault="00003404" w:rsidP="0084354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4.  Відсутність документів, що не передбачені законодавством для учасників </w:t>
            </w:r>
            <w:r>
              <w:rPr>
                <w:rFonts w:ascii="Times New Roman" w:hAnsi="Times New Roman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юридичних, фізичних осіб, у тому числі фізичних осіб </w:t>
            </w:r>
            <w:r>
              <w:rPr>
                <w:rFonts w:ascii="Times New Roman" w:hAnsi="Times New Roman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підприємців, у складі тендерної пропозиції не може бути підставою для її відхилення замовником.</w:t>
            </w:r>
          </w:p>
          <w:p w14:paraId="322CEA1B" w14:textId="77777777" w:rsidR="00003404" w:rsidRDefault="00003404" w:rsidP="0084354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5.  Учасники торгів — нерезиденти для виконання вимог щодо подання документів, передбачених </w:t>
            </w:r>
            <w:r>
              <w:rPr>
                <w:rFonts w:ascii="Times New Roman" w:hAnsi="Times New Roman"/>
                <w:b/>
                <w:i/>
                <w:color w:val="000000"/>
                <w:szCs w:val="24"/>
              </w:rPr>
              <w:t>Додатком  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до тендерної документації, подають  у складі своєї пропозиції, документи, передбачені законодавством країн, де вони зареєстровані.</w:t>
            </w:r>
          </w:p>
          <w:p w14:paraId="001DD5E5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6.  Факт подання тендерної пропозиції учасником </w:t>
            </w:r>
            <w:r>
              <w:rPr>
                <w:rFonts w:ascii="Times New Roman" w:hAnsi="Times New Roman"/>
                <w:szCs w:val="24"/>
              </w:rPr>
              <w:t>—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фізичною особою чи фізичною особою</w:t>
            </w:r>
            <w:r>
              <w:rPr>
                <w:rFonts w:ascii="Times New Roman" w:hAnsi="Times New Roman"/>
                <w:szCs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Cs w:val="24"/>
              </w:rPr>
              <w:t>підприємцем, яка є суб’єктом персональних даних, вважається безумовною згодою суб’єкта персональних даних щодо обробки її персональних даних у зв’язку з участю в процедурі закупівлі, відповідно до абзацу 4 статті 2 Закону України «Про захист персональних даних» від 01.06.2010 № 2297-VI</w:t>
            </w:r>
            <w:r>
              <w:rPr>
                <w:rFonts w:ascii="Times New Roman" w:hAnsi="Times New Roman"/>
                <w:szCs w:val="24"/>
              </w:rPr>
              <w:t>, жодних окремих підтверджень не потрібно подавати в складі тендерної пропозиції.</w:t>
            </w:r>
          </w:p>
          <w:p w14:paraId="13A35BA1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 усіх інших випадках факт подання тендерної пропозиції учасником – юридичною особою, що є розпорядником персональних даних, вважається підтвердженням наявності у неї права на обробку персональних даних, а також надання такого права замовнику як одержувачу зазначених персональних даних від імені суб’єкта (володільця). Таким чином, відповідальність за неправомірну передачу замовнику персональних даних, а також їх обробку несе виключно учасник процедури закупівлі, що подав тендерну пропозицію</w:t>
            </w:r>
            <w:r>
              <w:rPr>
                <w:rFonts w:ascii="Times New Roman" w:hAnsi="Times New Roman"/>
                <w:szCs w:val="24"/>
              </w:rPr>
              <w:t xml:space="preserve">, жодних окремих підтверджень не потрібно </w:t>
            </w:r>
            <w:r>
              <w:rPr>
                <w:rFonts w:ascii="Times New Roman" w:hAnsi="Times New Roman"/>
                <w:szCs w:val="24"/>
              </w:rPr>
              <w:lastRenderedPageBreak/>
              <w:t>подавати в складі тендерної пропозиції.</w:t>
            </w:r>
          </w:p>
          <w:p w14:paraId="7CFEF41F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7. Документи, видані державними органами, повинні відповідати вимогам нормативних актів, відповідно до яких такі документи видані.</w:t>
            </w:r>
          </w:p>
          <w:p w14:paraId="5BE84027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Учасник, який подав тендерну пропозицію, вважається таким, що згодний з проєктом договору про закупівлю, викладеним у </w:t>
            </w:r>
            <w:r>
              <w:rPr>
                <w:rFonts w:ascii="Times New Roman" w:hAnsi="Times New Roman"/>
                <w:b/>
                <w:i/>
                <w:szCs w:val="24"/>
              </w:rPr>
              <w:t>Додатку 3</w:t>
            </w:r>
            <w:r>
              <w:rPr>
                <w:rFonts w:ascii="Times New Roman" w:hAnsi="Times New Roman"/>
                <w:szCs w:val="24"/>
              </w:rPr>
              <w:t xml:space="preserve"> до цієї тендерної документації, та буде дотримуватися умов своєї тендерної пропозиції протягом строку, встановленого </w:t>
            </w:r>
            <w:r>
              <w:rPr>
                <w:rFonts w:ascii="Times New Roman" w:hAnsi="Times New Roman"/>
                <w:b/>
                <w:i/>
                <w:szCs w:val="24"/>
              </w:rPr>
              <w:t>в п. 4 Розділу 3</w:t>
            </w:r>
            <w:r>
              <w:rPr>
                <w:rFonts w:ascii="Times New Roman" w:hAnsi="Times New Roman"/>
                <w:szCs w:val="24"/>
              </w:rPr>
              <w:t xml:space="preserve"> до цієї тендерної документації.</w:t>
            </w:r>
          </w:p>
          <w:p w14:paraId="77F203FD" w14:textId="77777777" w:rsidR="00003404" w:rsidRDefault="00003404" w:rsidP="0084354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 Якщо вимога в тендерній документації встановлена декілька разів, учасник/переможець може подати необхідний документ  або інформацію один раз.</w:t>
            </w:r>
          </w:p>
          <w:p w14:paraId="1A8FE95D" w14:textId="77777777" w:rsidR="00003404" w:rsidRDefault="00003404" w:rsidP="0084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10. Фактом подання тендерної пропозиції учасник підтверджує (жодних окремих підтверджень не потрібно подавати в складі тендерної пропозиції), щ</w:t>
            </w:r>
            <w:r>
              <w:rPr>
                <w:rFonts w:ascii="Times New Roman" w:hAnsi="Times New Roman"/>
                <w:color w:val="000000"/>
                <w:szCs w:val="24"/>
              </w:rPr>
              <w:t>о у попередніх відносинах між  Учасником та Замовником таку оперативно-господарську/і санкцію/ї, передбачену/і пунктом 4 частини 1 статті 236 ГКУ, як відмова від встановлення господарських відносин на майбутнє, не було застосовано.</w:t>
            </w:r>
          </w:p>
          <w:p w14:paraId="1DF8505B" w14:textId="77777777" w:rsidR="00003404" w:rsidRDefault="00003404" w:rsidP="0084354A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11. </w:t>
            </w:r>
            <w:r>
              <w:rPr>
                <w:rFonts w:ascii="Times New Roman" w:hAnsi="Times New Roman"/>
                <w:szCs w:val="24"/>
              </w:rPr>
              <w:t>Тендерна п</w:t>
            </w:r>
            <w:r>
              <w:rPr>
                <w:rFonts w:ascii="Times New Roman" w:hAnsi="Times New Roman"/>
                <w:color w:val="000000"/>
                <w:szCs w:val="24"/>
              </w:rPr>
              <w:t>ропозиція учасника може містити документи з водяними знаками.</w:t>
            </w:r>
          </w:p>
          <w:p w14:paraId="5A2F760B" w14:textId="77777777" w:rsidR="00003404" w:rsidRDefault="00003404" w:rsidP="0084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12. Учасники при поданні тендерної пропозиції повинні враховувати норми (врахуванням вважається факт подання тендерної пропозиції, що учасник ознайомлений з даним нормами і їх не порушує, жодні окремі підтвердження не потрібно подавати):</w:t>
            </w:r>
          </w:p>
          <w:p w14:paraId="69D06CAB" w14:textId="77777777" w:rsidR="00003404" w:rsidRDefault="00003404" w:rsidP="0084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—   </w:t>
            </w:r>
            <w:r>
              <w:rPr>
                <w:rFonts w:ascii="Times New Roman" w:hAnsi="Times New Roman"/>
                <w:szCs w:val="24"/>
              </w:rPr>
              <w:tab/>
      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особи, пов’язані з країною-агресором, що визначені підпунктом 1 пункту 1 цієї Постанови;</w:t>
            </w:r>
          </w:p>
          <w:p w14:paraId="7BE5D2CE" w14:textId="77777777" w:rsidR="00003404" w:rsidRDefault="00003404" w:rsidP="0084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—   </w:t>
            </w:r>
            <w:r>
              <w:rPr>
                <w:rFonts w:ascii="Times New Roman" w:hAnsi="Times New Roman"/>
                <w:szCs w:val="24"/>
              </w:rPr>
              <w:tab/>
      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      </w:r>
          </w:p>
          <w:p w14:paraId="3AD51E40" w14:textId="77777777" w:rsidR="00003404" w:rsidRDefault="00003404" w:rsidP="00843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—   </w:t>
            </w:r>
            <w:r>
              <w:rPr>
                <w:rFonts w:ascii="Times New Roman" w:hAnsi="Times New Roman"/>
                <w:szCs w:val="24"/>
              </w:rPr>
              <w:tab/>
              <w:t>Закону України «Про забезпечення прав і свобод громадян та правовий режим на тимчасово окупованій території України» від 15.04.2014 № 1207-VII.</w:t>
            </w:r>
          </w:p>
          <w:p w14:paraId="1CF64901" w14:textId="77777777" w:rsidR="00003404" w:rsidRDefault="00003404" w:rsidP="0084354A">
            <w:pPr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8537A3">
              <w:rPr>
                <w:rFonts w:ascii="Times New Roman" w:hAnsi="Times New Roman"/>
                <w:szCs w:val="24"/>
              </w:rPr>
              <w:t xml:space="preserve">також враховувати, що в Україні замовникам забороняється здійснювати публічні закупівлі товарів, робіт і послуг у громадян Російської Федерації/Республіки Білорусь/Ісламської Республіки Іран (крім тих, що проживають на території України на законних підставах); юридичних осіб, утворених та зареєстрованих відповідно до законодавства Російської Федерації/Республіки Білорусь/Ісламської Республіки Іран; юридичних осіб, утворених та зареєстрованих відповідно до законодавства </w:t>
            </w:r>
            <w:r w:rsidRPr="008537A3">
              <w:rPr>
                <w:rFonts w:ascii="Times New Roman" w:hAnsi="Times New Roman"/>
                <w:szCs w:val="24"/>
              </w:rPr>
              <w:lastRenderedPageBreak/>
              <w:t>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Федерація/Республіка Білорусь/Ісламська Республіка Іран, громадянин Російської Федерації/Республіки Білорусь/Ісламської Республіки Іран (крім тих, що проживають на території України на законних підставах), або юридичних осіб, утворених та зареєстрованих відповідно до законодавства Російської Федерації/Республіки Білорусь/Ісламської Республіки Іран, крім випадків, коли активи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злочинів; замовникам забороняється здійснювати публічні закупівлі товарів походженням з Російської Федерації/Республіки Білорусь/Ісламської Республіки Іран, за винятком товарів походженням з Російської Федерації/Республіки Білорусь, необхідних для ремонту та обслуговування товарів, придбаних до набрання чинності постановою № 1178.</w:t>
            </w:r>
          </w:p>
        </w:tc>
      </w:tr>
    </w:tbl>
    <w:p w14:paraId="51230AB8" w14:textId="77777777" w:rsidR="008C0982" w:rsidRPr="008338BB" w:rsidRDefault="008C0982" w:rsidP="008C0982">
      <w:pPr>
        <w:tabs>
          <w:tab w:val="left" w:pos="3624"/>
        </w:tabs>
        <w:rPr>
          <w:rFonts w:ascii="Times New Roman" w:hAnsi="Times New Roman"/>
        </w:rPr>
      </w:pPr>
    </w:p>
    <w:p w14:paraId="188676AD" w14:textId="3473A8E7" w:rsidR="00B37E41" w:rsidRDefault="00B37E41" w:rsidP="00B37E4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Викласти частину </w:t>
      </w:r>
      <w:r>
        <w:rPr>
          <w:color w:val="000000"/>
          <w:lang w:val="uk-UA" w:eastAsia="uk-UA"/>
        </w:rPr>
        <w:t>3</w:t>
      </w:r>
      <w:r>
        <w:rPr>
          <w:color w:val="000000"/>
          <w:lang w:val="uk-UA" w:eastAsia="uk-UA"/>
        </w:rPr>
        <w:t xml:space="preserve"> розділу </w:t>
      </w:r>
      <w:r>
        <w:rPr>
          <w:color w:val="000000"/>
          <w:lang w:val="uk-UA" w:eastAsia="uk-UA"/>
        </w:rPr>
        <w:t>5</w:t>
      </w:r>
      <w:r>
        <w:rPr>
          <w:color w:val="000000"/>
          <w:lang w:val="uk-UA" w:eastAsia="uk-UA"/>
        </w:rPr>
        <w:t xml:space="preserve"> тендерної документації в новій редакції.</w:t>
      </w:r>
    </w:p>
    <w:p w14:paraId="485F0F6F" w14:textId="77777777" w:rsidR="008C0982" w:rsidRPr="008338BB" w:rsidRDefault="008C0982" w:rsidP="008C0982">
      <w:pPr>
        <w:rPr>
          <w:rFonts w:ascii="Times New Roman" w:hAnsi="Times New Roman"/>
        </w:rPr>
      </w:pPr>
    </w:p>
    <w:tbl>
      <w:tblPr>
        <w:tblW w:w="99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805"/>
        <w:gridCol w:w="6450"/>
      </w:tblGrid>
      <w:tr w:rsidR="00B37E41" w14:paraId="4CDF7CCA" w14:textId="77777777" w:rsidTr="0084354A">
        <w:trPr>
          <w:trHeight w:val="1119"/>
          <w:jc w:val="center"/>
        </w:trPr>
        <w:tc>
          <w:tcPr>
            <w:tcW w:w="705" w:type="dxa"/>
          </w:tcPr>
          <w:p w14:paraId="77EC6854" w14:textId="77777777" w:rsidR="00B37E41" w:rsidRDefault="00B37E41" w:rsidP="008435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2805" w:type="dxa"/>
          </w:tcPr>
          <w:p w14:paraId="436B5BF2" w14:textId="77777777" w:rsidR="00B37E41" w:rsidRDefault="00B37E41" w:rsidP="008435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Відхилення тендерних пропозицій</w:t>
            </w:r>
          </w:p>
        </w:tc>
        <w:tc>
          <w:tcPr>
            <w:tcW w:w="6450" w:type="dxa"/>
            <w:vAlign w:val="center"/>
          </w:tcPr>
          <w:p w14:paraId="08B32F74" w14:textId="77777777" w:rsidR="00B37E41" w:rsidRDefault="00B37E41" w:rsidP="0084354A">
            <w:pPr>
              <w:jc w:val="both"/>
              <w:rPr>
                <w:rFonts w:ascii="Times New Roman" w:hAnsi="Times New Roman"/>
                <w:b/>
                <w:i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Cs w:val="24"/>
                <w:highlight w:val="white"/>
              </w:rPr>
              <w:t>Замовник відхиляє тендерну пропозицію із зазначенням аргументації в електронній системі закупівель у разі, коли:</w:t>
            </w:r>
          </w:p>
          <w:p w14:paraId="5D303521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1) учасник процедури закупівлі:</w:t>
            </w:r>
          </w:p>
          <w:p w14:paraId="1D73117A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підпадає під підстави, встановлені пунктом 47 цих особливостей;</w:t>
            </w:r>
          </w:p>
          <w:p w14:paraId="62722AAB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зазначив у тендерній пропозиції недостовірну інформацію, що є суттєвою для визначення результатів відкритих торгів, яку замовником виявлено згідно з абзацом першим пункту 42 цих особливостей;</w:t>
            </w:r>
          </w:p>
          <w:p w14:paraId="50DBC88C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не надав забезпечення тендерної пропозиції, якщо таке забезпечення вимагалося замовником;</w:t>
            </w:r>
          </w:p>
          <w:p w14:paraId="1AA98851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не виправив виявлені замовником після розкриття тендерних пропозицій невідповідності в інформації та/або документах, що подані ним у складі своєї тендерної пропозиції, та/або змінив предмет закупівлі (його найменування, марку, модель тощо) під час виправлення виявлених замовником невідповідностей, протягом 24 годин з моменту розміщення замовником в електронній системі закупівель повідомлення з вимогою про усунення таких невідповідностей;</w:t>
            </w:r>
          </w:p>
          <w:p w14:paraId="74DF3CA7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не надав обґрунтування аномально низької ціни тендерної пропозиції протягом строку, визначеного абзацом першим частини чотирнадцятої статті 29 Закону/абзацом дев’ятим пункту 37 цих особливостей;</w:t>
            </w:r>
          </w:p>
          <w:p w14:paraId="3326B978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визначив конфіденційною інформацію, що не може бути визначена як конфіденційна відповідно до вимог пункту 40 цих особливостей;</w:t>
            </w:r>
          </w:p>
          <w:p w14:paraId="6FA61286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 w:rsidRPr="008537A3">
              <w:rPr>
                <w:rFonts w:ascii="Times New Roman" w:hAnsi="Times New Roman"/>
                <w:szCs w:val="24"/>
              </w:rPr>
              <w:t xml:space="preserve">є громадянином Російської Федерації / Республіки </w:t>
            </w:r>
            <w:r w:rsidRPr="008537A3">
              <w:rPr>
                <w:rFonts w:ascii="Times New Roman" w:hAnsi="Times New Roman"/>
                <w:szCs w:val="24"/>
              </w:rPr>
              <w:lastRenderedPageBreak/>
              <w:t>Білорусь / Ісламської Республіки Іран (крім того, що проживає на території України на законних підставах); юридичною особою, утвореною та зареєстрованою відповідно до законодавства Російської Федерації / Республіки Білорусь / Ісламської Республіки Іран; юридичною особою, утвореною та зареєстрованою відповідно до законодавства України, кінцевим бенефіціарним власником, членом або учасником (акціонером), що має частку в статутному капіталі 10 і більше відсотків (далі — активи), якої є Російська Федерація / Республіка Білорусь / Ісламська Республіка Іран, громадянин Російської Федерації / Республіки Білорусь / Ісламської Республіки Іран (крім того, що проживає на території України на законних підставах), або юридичною особою, утвореною та зареєстрованою відповідно до законодавства Російської Федерації / Республіки Білорусь / Ісламської Республіки Іран, крім випадків, коли активи в установленому законодавством порядку передані в управління АРМА; або пропонує в тендерній пропозиції товари походженням з Російської Федерації / Республіки Білорусь / Ісламської Республіки Іран (за винятком товарів походженням з Російської Федерації / Республіки Білорусь, необхідних для ремонту та обслуговування товарів, придбаних до набрання чинності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(Офіційний вісник України, 2022 р., № 84, ст. 5176);</w:t>
            </w:r>
            <w:r>
              <w:rPr>
                <w:rFonts w:ascii="Times New Roman" w:hAnsi="Times New Roman"/>
                <w:szCs w:val="24"/>
                <w:highlight w:val="white"/>
              </w:rPr>
              <w:t>;</w:t>
            </w:r>
          </w:p>
          <w:p w14:paraId="51218807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2) тендерна пропозиція:</w:t>
            </w:r>
          </w:p>
          <w:p w14:paraId="0E6C5D5F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 xml:space="preserve">не відповідає умовам технічної специфікації та іншим вимогам щодо предмета закупівлі тендерної документації, крім невідповідності в інформації та/або документах, що може бути усунена учасником процедури закупівлі відповідно до </w:t>
            </w:r>
            <w:hyperlink r:id="rId5" w:anchor="n131">
              <w:r>
                <w:rPr>
                  <w:rFonts w:ascii="Times New Roman" w:hAnsi="Times New Roman"/>
                  <w:szCs w:val="24"/>
                  <w:highlight w:val="white"/>
                </w:rPr>
                <w:t>пункту 4</w:t>
              </w:r>
            </w:hyperlink>
            <w:r>
              <w:rPr>
                <w:rFonts w:ascii="Times New Roman" w:hAnsi="Times New Roman"/>
                <w:szCs w:val="24"/>
                <w:highlight w:val="white"/>
              </w:rPr>
              <w:t>3 цих особливостей;</w:t>
            </w:r>
          </w:p>
          <w:p w14:paraId="6E46BD68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є такою, строк дії якої закінчився;</w:t>
            </w:r>
          </w:p>
          <w:p w14:paraId="2ADD2BF4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є такою, ціна якої перевищує очікувану вартість предмета закупівлі, визначену замовником в оголошенні про проведення відкритих торгів, якщо замовник у тендерній документації не зазначив про прийняття до розгляду тендерної пропозиції, ціна якої є вищою, ніж очікувана вартість предмета закупівлі, визначена замовником в оголошенні про проведення відкритих торгів, та/або не зазначив прийнятний відсоток перевищення або відсоток перевищення є більшим, ніж зазначений замовником в тендерній документації;</w:t>
            </w:r>
          </w:p>
          <w:p w14:paraId="01EBFC26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не відповідає вимогам, установленим у тендерній документації відповідно до абзацу першого частини третьої статті 22 Закону;</w:t>
            </w:r>
          </w:p>
          <w:p w14:paraId="5534DC60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3) переможець процедури закупівлі:</w:t>
            </w:r>
          </w:p>
          <w:p w14:paraId="67F72CE9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lastRenderedPageBreak/>
              <w:t>відмовився від підписання договору про закупівлю відповідно до вимог тендерної документації або укладення договору про закупівлю;</w:t>
            </w:r>
          </w:p>
          <w:p w14:paraId="1082D5EB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не надав у спосіб, зазначений в тендерній документації, документи, що підтверджують відсутність підстав, визначених у підпунктах 3, 5, 6 і 12 та в абзаці чотирнадцятому пункту 47 цих особливостей;</w:t>
            </w:r>
          </w:p>
          <w:p w14:paraId="065541BC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не надав забезпечення виконання договору про закупівлю, якщо таке забезпечення вимагалося замовником;</w:t>
            </w:r>
          </w:p>
          <w:p w14:paraId="0FC786F7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надав недостовірну інформацію, що є суттєвою для визначення результатів процедури закупівлі, яку замовником виявлено згідно з абзацом першим пункту 42 цих особливостей.</w:t>
            </w:r>
          </w:p>
          <w:p w14:paraId="74917803" w14:textId="77777777" w:rsidR="00B37E41" w:rsidRDefault="00B37E41" w:rsidP="0084354A">
            <w:pPr>
              <w:shd w:val="clear" w:color="auto" w:fill="FFFFFF"/>
              <w:ind w:firstLine="567"/>
              <w:jc w:val="both"/>
              <w:rPr>
                <w:rFonts w:ascii="Times New Roman" w:hAnsi="Times New Roman"/>
                <w:b/>
                <w:i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i/>
                <w:szCs w:val="24"/>
                <w:highlight w:val="white"/>
              </w:rPr>
              <w:t>Замовник може відхилити тендерну пропозицію із зазначенням аргументації в електронній системі закупівель у разі, коли:</w:t>
            </w:r>
          </w:p>
          <w:p w14:paraId="0BB5F378" w14:textId="77777777" w:rsidR="00B37E41" w:rsidRDefault="00B37E41" w:rsidP="0084354A">
            <w:pPr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1) учасник процедури закупівлі надав неналежне обґрунтування щодо ціни або вартості відповідних товарів, робіт чи послуг тендерної пропозиції, що є аномально низькою;</w:t>
            </w:r>
          </w:p>
          <w:p w14:paraId="5E49F71E" w14:textId="77777777" w:rsidR="00B37E41" w:rsidRDefault="00B37E41" w:rsidP="0084354A">
            <w:pPr>
              <w:ind w:firstLine="567"/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2) учасник процедури закупівлі не виконав свої зобов’язання за раніше укладеним договором про закупівлю з тим самим замовником, що призвело до застосування санкції у вигляді штрафів та/або відшкодування збитків протягом трьох років з дати їх застосування, з наданням документального підтвердження застосування до такого учасника санкції (рішення суду або факт добровільної сплати штрафу, або відшкодування збитків).</w:t>
            </w:r>
          </w:p>
          <w:p w14:paraId="569A2066" w14:textId="77777777" w:rsidR="00B37E41" w:rsidRDefault="00B37E41" w:rsidP="0084354A">
            <w:pPr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Інформація про відхилення тендерної пропозиції, у тому числі підстави такого відхилення (з посиланням на відповідні положення цих особливостей та умови тендерної документації, яким така тендерна пропозиція та/або учасник не відповідають, із зазначенням, у чому саме полягає така невідповідність),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закупівлі/переможцю процедури закупівлі, тендерна пропозиція якого відхилена, через електронну систему закупівель.</w:t>
            </w:r>
          </w:p>
          <w:p w14:paraId="71D9D579" w14:textId="77777777" w:rsidR="00B37E41" w:rsidRDefault="00B37E41" w:rsidP="0084354A">
            <w:pPr>
              <w:jc w:val="both"/>
              <w:rPr>
                <w:rFonts w:ascii="Times New Roman" w:hAnsi="Times New Roman"/>
                <w:szCs w:val="24"/>
                <w:highlight w:val="white"/>
              </w:rPr>
            </w:pPr>
            <w:r>
              <w:rPr>
                <w:rFonts w:ascii="Times New Roman" w:hAnsi="Times New Roman"/>
                <w:szCs w:val="24"/>
                <w:highlight w:val="white"/>
              </w:rPr>
              <w:t>У разі коли учасник процедури закупівлі, тендерна пропозиція якого відхилена, вважає недостатньою аргументацію, зазначену в повідомленні,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документації, зокрема технічній специфікації, та/або його невідповідності кваліфікаційним критеріям, а замовник зобов’язаний надати йому відповідь з такою інформацією не пізніш як через чотири дні з дати надходження такого звернення через електронну систему закупівель, але до моменту оприлюднення договору про закупівлю в електронній системі закупівель відповідно до статті 10 Закону.</w:t>
            </w:r>
          </w:p>
        </w:tc>
      </w:tr>
    </w:tbl>
    <w:p w14:paraId="70566DBE" w14:textId="29DD6330" w:rsidR="00B37E41" w:rsidRDefault="00B37E41" w:rsidP="00B37E4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 xml:space="preserve">Викласти частину </w:t>
      </w:r>
      <w:r>
        <w:rPr>
          <w:color w:val="000000"/>
          <w:lang w:val="uk-UA" w:eastAsia="uk-UA"/>
        </w:rPr>
        <w:t>4</w:t>
      </w:r>
      <w:r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додатку №1</w:t>
      </w:r>
      <w:r>
        <w:rPr>
          <w:color w:val="000000"/>
          <w:lang w:val="uk-UA" w:eastAsia="uk-UA"/>
        </w:rPr>
        <w:t xml:space="preserve"> тендерної документації в новій редакції.</w:t>
      </w:r>
    </w:p>
    <w:tbl>
      <w:tblPr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B37E41" w14:paraId="3ADE5F52" w14:textId="77777777" w:rsidTr="0084354A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DFF3" w14:textId="77777777" w:rsidR="00B37E41" w:rsidRDefault="00B37E41" w:rsidP="0084354A">
            <w:pPr>
              <w:ind w:left="10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Інші документи від Учасника:</w:t>
            </w:r>
          </w:p>
        </w:tc>
      </w:tr>
      <w:tr w:rsidR="00B37E41" w14:paraId="531740AE" w14:textId="77777777" w:rsidTr="0084354A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B91CB" w14:textId="77777777" w:rsidR="00B37E41" w:rsidRDefault="00B37E41" w:rsidP="0084354A">
            <w:pPr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5241C" w14:textId="77777777" w:rsidR="00B37E41" w:rsidRDefault="00B37E41" w:rsidP="0084354A">
            <w:pPr>
              <w:ind w:left="10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Якщо тендерна пропозиція подається не керівником учасника, зазначеним у Єдиному державному реєстрі юридичних осіб, фізичних осіб </w:t>
            </w:r>
            <w:r>
              <w:rPr>
                <w:rFonts w:ascii="Times New Roman" w:hAnsi="Times New Roman"/>
                <w:sz w:val="20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0"/>
              </w:rPr>
              <w:t>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B37E41" w14:paraId="5B31C33B" w14:textId="77777777" w:rsidTr="008435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92C73" w14:textId="77777777" w:rsidR="00B37E41" w:rsidRDefault="00B37E41" w:rsidP="0084354A">
            <w:pPr>
              <w:spacing w:before="240"/>
              <w:ind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B1E6D" w14:textId="77777777" w:rsidR="00B37E41" w:rsidRDefault="00B37E41" w:rsidP="0084354A">
            <w:pPr>
              <w:ind w:left="100" w:right="120" w:hanging="20"/>
              <w:jc w:val="both"/>
              <w:rPr>
                <w:rFonts w:ascii="Times New Roman" w:hAnsi="Times New Roman"/>
                <w:i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Достовірна інформація у вигляді довідки довільної форми, </w:t>
            </w:r>
            <w:r>
              <w:rPr>
                <w:rFonts w:ascii="Times New Roman" w:hAnsi="Times New Roman"/>
                <w:sz w:val="20"/>
              </w:rPr>
              <w:t>у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>
              <w:rPr>
                <w:rFonts w:ascii="Times New Roman" w:hAnsi="Times New Roman"/>
                <w:i/>
                <w:color w:val="000000"/>
                <w:sz w:val="20"/>
              </w:rPr>
              <w:t xml:space="preserve">Замість довідки довільної форми учасник може надати чинну ліцензію або документ дозвільного характеру. </w:t>
            </w:r>
          </w:p>
          <w:p w14:paraId="195B35F5" w14:textId="77777777" w:rsidR="00B37E41" w:rsidRDefault="00B37E41" w:rsidP="0084354A">
            <w:pPr>
              <w:ind w:left="100" w:right="120" w:hanging="2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</w:rPr>
              <w:t>(Надається лише у разі, якщо отримання дозволу або ліцензії на провадження такого виду господарської  діяльності передбачено законом).</w:t>
            </w:r>
          </w:p>
        </w:tc>
      </w:tr>
      <w:tr w:rsidR="00B37E41" w14:paraId="79EA7B16" w14:textId="77777777" w:rsidTr="0084354A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965D" w14:textId="77777777" w:rsidR="00B37E41" w:rsidRDefault="00B37E41" w:rsidP="0084354A">
            <w:pPr>
              <w:spacing w:before="240"/>
              <w:ind w:left="100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41ECB" w14:textId="77777777" w:rsidR="00B37E41" w:rsidRDefault="00B37E41" w:rsidP="0084354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</w:t>
            </w:r>
            <w:r>
              <w:rPr>
                <w:rFonts w:ascii="Times New Roman" w:hAnsi="Times New Roman"/>
                <w:sz w:val="20"/>
                <w:lang w:val="uk-UA"/>
              </w:rPr>
              <w:t>/</w:t>
            </w:r>
            <w:r>
              <w:t xml:space="preserve"> </w:t>
            </w:r>
            <w:r w:rsidRPr="00D35443">
              <w:rPr>
                <w:rFonts w:ascii="Times New Roman" w:hAnsi="Times New Roman"/>
                <w:sz w:val="20"/>
                <w:lang w:val="uk-UA"/>
              </w:rPr>
              <w:t>Ісламської Республіки Іран</w:t>
            </w:r>
            <w:r>
              <w:rPr>
                <w:rFonts w:ascii="Times New Roman" w:hAnsi="Times New Roman"/>
                <w:sz w:val="20"/>
              </w:rPr>
              <w:t xml:space="preserve"> та проживає на території України на законних підставах, учасник у складі тендерної пропозиції має надати стосовно таких осіб:</w:t>
            </w:r>
          </w:p>
          <w:p w14:paraId="1BFDFD48" w14:textId="77777777" w:rsidR="00B37E41" w:rsidRDefault="00B37E41" w:rsidP="0084354A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або</w:t>
            </w:r>
            <w:r>
              <w:rPr>
                <w:rFonts w:ascii="Times New Roman" w:hAnsi="Times New Roman"/>
                <w:sz w:val="20"/>
              </w:rPr>
              <w:br/>
              <w:t xml:space="preserve"> • посвідчення біженця чи документ, що підтверджує надання притулку в Україні,</w:t>
            </w:r>
            <w:r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або</w:t>
            </w:r>
            <w:r>
              <w:rPr>
                <w:rFonts w:ascii="Times New Roman" w:hAnsi="Times New Roman"/>
                <w:i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• посвідчення особи, яка потребує додаткового захисту в Україні,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 або</w:t>
            </w:r>
            <w:r>
              <w:rPr>
                <w:rFonts w:ascii="Times New Roman" w:hAnsi="Times New Roman"/>
                <w:sz w:val="20"/>
              </w:rPr>
              <w:br/>
              <w:t xml:space="preserve"> •    посвідчення особи, якій надано тимчасовий захист в Україні,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 або</w:t>
            </w:r>
            <w:r>
              <w:rPr>
                <w:rFonts w:ascii="Times New Roman" w:hAnsi="Times New Roman"/>
                <w:sz w:val="20"/>
              </w:rPr>
              <w:br/>
              <w:t xml:space="preserve"> • витяг із реєстру територіальної громади, що підтверджує зареєстроване або задеклароване місце проживання (перебування) особи разом з посвідкою на тимчасове проживання або посвідкою на постійне проживання або візою.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у складі тендерної пропозиції має надати:</w:t>
            </w:r>
            <w:r>
              <w:rPr>
                <w:rFonts w:ascii="Times New Roman" w:hAnsi="Times New Roman"/>
                <w:sz w:val="20"/>
              </w:rPr>
              <w:br/>
              <w:t xml:space="preserve"> • Ухвалу слідчого судді, суду, щодо арешту активів,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i/>
                <w:sz w:val="20"/>
              </w:rPr>
              <w:t xml:space="preserve"> або</w:t>
            </w:r>
            <w:r>
              <w:rPr>
                <w:rFonts w:ascii="Times New Roman" w:hAnsi="Times New Roman"/>
                <w:i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• Нотаріально засвідчену копію згоди власника, щодо управління активами,</w:t>
            </w:r>
            <w:r>
              <w:rPr>
                <w:rFonts w:ascii="Times New Roman" w:hAnsi="Times New Roman"/>
                <w:sz w:val="20"/>
              </w:rPr>
              <w:br/>
              <w:t xml:space="preserve"> а також:</w:t>
            </w:r>
            <w:r>
              <w:rPr>
                <w:rFonts w:ascii="Times New Roman" w:hAnsi="Times New Roman"/>
                <w:sz w:val="20"/>
              </w:rPr>
              <w:br/>
              <w:t xml:space="preserve"> • Договір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>
              <w:rPr>
                <w:rFonts w:ascii="Times New Roman" w:hAnsi="Times New Roman"/>
                <w:sz w:val="20"/>
              </w:rPr>
              <w:br/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або</w:t>
            </w:r>
            <w:r>
              <w:rPr>
                <w:rFonts w:ascii="Times New Roman" w:hAnsi="Times New Roman"/>
                <w:i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14:paraId="15649813" w14:textId="77777777" w:rsidR="00B37E41" w:rsidRDefault="00B37E41" w:rsidP="00B37E41">
      <w:pPr>
        <w:pStyle w:val="rvps2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lang w:val="uk-UA" w:eastAsia="uk-UA"/>
        </w:rPr>
      </w:pPr>
    </w:p>
    <w:p w14:paraId="4BBEA876" w14:textId="00E56E5F" w:rsidR="00B37E41" w:rsidRDefault="00B37E41" w:rsidP="00B37E41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Викласти </w:t>
      </w:r>
      <w:r>
        <w:rPr>
          <w:color w:val="000000"/>
          <w:lang w:val="uk-UA" w:eastAsia="uk-UA"/>
        </w:rPr>
        <w:t xml:space="preserve">додаток №2 до </w:t>
      </w:r>
      <w:r>
        <w:rPr>
          <w:color w:val="000000"/>
          <w:lang w:val="uk-UA" w:eastAsia="uk-UA"/>
        </w:rPr>
        <w:t xml:space="preserve"> тендерної документації в новій редакції.</w:t>
      </w:r>
    </w:p>
    <w:p w14:paraId="07FE2A9E" w14:textId="77777777" w:rsidR="00530CD3" w:rsidRPr="006A6279" w:rsidRDefault="00530CD3" w:rsidP="00530CD3">
      <w:pPr>
        <w:pStyle w:val="3"/>
        <w:jc w:val="center"/>
        <w:rPr>
          <w:rFonts w:ascii="Times New Roman" w:hAnsi="Times New Roman"/>
          <w:caps/>
        </w:rPr>
      </w:pPr>
      <w:r w:rsidRPr="006A6279">
        <w:rPr>
          <w:rFonts w:ascii="Times New Roman" w:hAnsi="Times New Roman"/>
          <w:caps/>
        </w:rPr>
        <w:t>Технічні характеристики предмета закупівлі</w:t>
      </w:r>
    </w:p>
    <w:tbl>
      <w:tblPr>
        <w:tblW w:w="1043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4571"/>
        <w:gridCol w:w="1666"/>
        <w:gridCol w:w="1960"/>
        <w:gridCol w:w="1560"/>
      </w:tblGrid>
      <w:tr w:rsidR="00530CD3" w:rsidRPr="006F5C5D" w14:paraId="7914C2CF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ABF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bCs/>
              </w:rPr>
            </w:pPr>
            <w:r w:rsidRPr="006F5C5D">
              <w:rPr>
                <w:rFonts w:ascii="Times New Roman" w:hAnsi="Times New Roman" w:cs="Times New Roman"/>
                <w:bCs/>
              </w:rPr>
              <w:t>№</w:t>
            </w:r>
          </w:p>
          <w:p w14:paraId="20920D6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bCs/>
              </w:rPr>
            </w:pPr>
            <w:r w:rsidRPr="006F5C5D">
              <w:rPr>
                <w:rFonts w:ascii="Times New Roman" w:hAnsi="Times New Roman" w:cs="Times New Roman"/>
                <w:bCs/>
              </w:rPr>
              <w:t>п/п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8DB8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bCs/>
              </w:rPr>
            </w:pPr>
            <w:r w:rsidRPr="006F5C5D">
              <w:rPr>
                <w:rFonts w:ascii="Times New Roman" w:hAnsi="Times New Roman" w:cs="Times New Roman"/>
                <w:bCs/>
              </w:rPr>
              <w:t>Найменування обладнання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5283" w14:textId="77777777" w:rsidR="00530CD3" w:rsidRPr="006F5C5D" w:rsidRDefault="00530CD3" w:rsidP="0084354A">
            <w:pPr>
              <w:pStyle w:val="10"/>
              <w:rPr>
                <w:rFonts w:ascii="Times New Roman" w:hAnsi="Times New Roman" w:cs="Times New Roman"/>
                <w:bCs/>
              </w:rPr>
            </w:pPr>
            <w:r w:rsidRPr="006F5C5D">
              <w:rPr>
                <w:rFonts w:ascii="Times New Roman" w:hAnsi="Times New Roman" w:cs="Times New Roman"/>
                <w:bCs/>
              </w:rPr>
              <w:t>Кількість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C333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bCs/>
              </w:rPr>
            </w:pPr>
            <w:r w:rsidRPr="006F5C5D">
              <w:rPr>
                <w:rFonts w:ascii="Times New Roman" w:hAnsi="Times New Roman" w:cs="Times New Roman"/>
                <w:bCs/>
              </w:rPr>
              <w:t>Заводський номер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DE0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bCs/>
              </w:rPr>
            </w:pPr>
            <w:r w:rsidRPr="006F5C5D">
              <w:rPr>
                <w:rFonts w:ascii="Times New Roman" w:hAnsi="Times New Roman" w:cs="Times New Roman"/>
                <w:bCs/>
              </w:rPr>
              <w:t>Рік випуску</w:t>
            </w:r>
          </w:p>
        </w:tc>
      </w:tr>
      <w:tr w:rsidR="00530CD3" w:rsidRPr="006F5C5D" w14:paraId="5327F540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657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D0E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Рентгенапарат Укррентген 1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A617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345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025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FD5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2006</w:t>
            </w:r>
          </w:p>
        </w:tc>
      </w:tr>
      <w:tr w:rsidR="00530CD3" w:rsidRPr="006F5C5D" w14:paraId="2F59E3C7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768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7466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Рентген аппарат Хіраспекта-2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837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EA0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0992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2573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2000</w:t>
            </w:r>
          </w:p>
        </w:tc>
      </w:tr>
      <w:tr w:rsidR="00530CD3" w:rsidRPr="006F5C5D" w14:paraId="302E564D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425A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5CA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Рентген аппарат 10Л6-01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4CD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D222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460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2008</w:t>
            </w:r>
          </w:p>
        </w:tc>
      </w:tr>
      <w:tr w:rsidR="00530CD3" w:rsidRPr="006F5C5D" w14:paraId="72A73A74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19BD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849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>Рентгенапарат КРД INDIagraf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121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942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1471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9FC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2017</w:t>
            </w:r>
          </w:p>
        </w:tc>
      </w:tr>
      <w:tr w:rsidR="00530CD3" w:rsidRPr="006F5C5D" w14:paraId="45C7AD5A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A77F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81F8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Рентгенологічна система IMAX 1600 V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D989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3B4F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518210528008011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647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530CD3" w:rsidRPr="006F5C5D" w14:paraId="6A79444D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22F2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80D1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Ультразвукова система HITACHI LND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F2F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8A04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63078280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907B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2020</w:t>
            </w:r>
          </w:p>
        </w:tc>
      </w:tr>
      <w:tr w:rsidR="00530CD3" w:rsidRPr="006F5C5D" w14:paraId="0385235E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E3BE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DD9E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Автоклав ГК-100-3М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D2E7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D347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1684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2CF3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1991</w:t>
            </w:r>
          </w:p>
        </w:tc>
      </w:tr>
      <w:tr w:rsidR="00530CD3" w:rsidRPr="006F5C5D" w14:paraId="2FE440A3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763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5BDC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Автоклав ГК-100-3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2BB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328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04170610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2C10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2010</w:t>
            </w:r>
          </w:p>
        </w:tc>
      </w:tr>
      <w:tr w:rsidR="00530CD3" w:rsidRPr="006F5C5D" w14:paraId="52158042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679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lastRenderedPageBreak/>
              <w:t>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2AC1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Дистилятор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032C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939B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911953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C2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D3" w:rsidRPr="006F5C5D" w14:paraId="102D1920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657B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0DFD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Сухожарова шафа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8812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F1ED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3222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F2F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D3" w:rsidRPr="006F5C5D" w14:paraId="15F5CB72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9A57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5D1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Аппарат для інактивації сировотки АІС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FDE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81F2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DB8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1977</w:t>
            </w:r>
          </w:p>
        </w:tc>
      </w:tr>
      <w:tr w:rsidR="00530CD3" w:rsidRPr="006F5C5D" w14:paraId="7D2DFADE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A27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8799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Шафа сушильна 2В-151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D6A1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3B0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3889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A3D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1970</w:t>
            </w:r>
          </w:p>
        </w:tc>
      </w:tr>
      <w:tr w:rsidR="00530CD3" w:rsidRPr="006F5C5D" w14:paraId="43E386CE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E045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7AD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Термостат сухоповітряний ТС-80-2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9450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A9BC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3346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6E09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1980</w:t>
            </w:r>
          </w:p>
        </w:tc>
      </w:tr>
      <w:tr w:rsidR="00530CD3" w:rsidRPr="006F5C5D" w14:paraId="7255266A" w14:textId="77777777" w:rsidTr="0084354A">
        <w:trPr>
          <w:trHeight w:val="218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7674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CB7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Сухожарова шафа ШСС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832D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2E69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3421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77E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1982</w:t>
            </w:r>
          </w:p>
        </w:tc>
      </w:tr>
      <w:tr w:rsidR="00530CD3" w:rsidRPr="006F5C5D" w14:paraId="72081342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FA06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640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Термостат ТС-80М-2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35D7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FCD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1B70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1980</w:t>
            </w:r>
          </w:p>
        </w:tc>
      </w:tr>
      <w:tr w:rsidR="00530CD3" w:rsidRPr="006F5C5D" w14:paraId="6003197F" w14:textId="77777777" w:rsidTr="0084354A">
        <w:trPr>
          <w:trHeight w:val="259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7CB4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D554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Центрифуга Опн-3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73E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73B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5128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1889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1986</w:t>
            </w:r>
          </w:p>
        </w:tc>
      </w:tr>
      <w:tr w:rsidR="00530CD3" w:rsidRPr="006F5C5D" w14:paraId="02329C86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FFE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6B71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Центрифуга Опн-3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423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8867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5535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C0D9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1986</w:t>
            </w:r>
          </w:p>
        </w:tc>
      </w:tr>
      <w:tr w:rsidR="00530CD3" w:rsidRPr="006F5C5D" w14:paraId="03EE60A7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708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9FA6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Центрифуга Опн-3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8848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12EF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0944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2D62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1986</w:t>
            </w:r>
          </w:p>
        </w:tc>
      </w:tr>
      <w:tr w:rsidR="00530CD3" w:rsidRPr="006F5C5D" w14:paraId="028F7886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E88E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72CD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Термостат ТС-80М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C21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17B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2279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8B3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1982</w:t>
            </w:r>
          </w:p>
        </w:tc>
      </w:tr>
      <w:tr w:rsidR="00530CD3" w:rsidRPr="006F5C5D" w14:paraId="796282D2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F561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7818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Термостат ТПС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3DE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1D98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285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1980</w:t>
            </w:r>
          </w:p>
        </w:tc>
      </w:tr>
      <w:tr w:rsidR="00530CD3" w:rsidRPr="006F5C5D" w14:paraId="3682054F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19DB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216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Аналізатор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Biochema AS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7E3D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C33A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Е12537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750C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2008</w:t>
            </w:r>
          </w:p>
        </w:tc>
      </w:tr>
      <w:tr w:rsidR="00530CD3" w:rsidRPr="006F5C5D" w14:paraId="6F558EB0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719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185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Аналізатор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Eksan GM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098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D81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10114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B64C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2010</w:t>
            </w:r>
          </w:p>
        </w:tc>
      </w:tr>
      <w:tr w:rsidR="00530CD3" w:rsidRPr="006F5C5D" w14:paraId="2C4641B8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FEDD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831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Встряхувач рідини електричний АВУ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794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E63C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5C2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1989</w:t>
            </w:r>
          </w:p>
        </w:tc>
      </w:tr>
      <w:tr w:rsidR="00530CD3" w:rsidRPr="006F5C5D" w14:paraId="73E1D056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4009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7FE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Комплект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“Резус”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4D8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3B7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D3E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1984</w:t>
            </w:r>
          </w:p>
        </w:tc>
      </w:tr>
      <w:tr w:rsidR="00530CD3" w:rsidRPr="006F5C5D" w14:paraId="6EB4771F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57A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93E1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Фотоколиметр КФК-3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E5F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519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9204663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F4EF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1993</w:t>
            </w:r>
          </w:p>
        </w:tc>
      </w:tr>
      <w:tr w:rsidR="00530CD3" w:rsidRPr="006F5C5D" w14:paraId="0E97AF33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ADEF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8898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>Центрифуга Medikafe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F5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BBE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L</w:t>
            </w:r>
            <w:r w:rsidRPr="006F5C5D">
              <w:rPr>
                <w:rStyle w:val="11"/>
                <w:rFonts w:ascii="Times New Roman" w:hAnsi="Times New Roman" w:cs="Times New Roman"/>
              </w:rPr>
              <w:t>571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AD6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D3" w:rsidRPr="006F5C5D" w14:paraId="190BED86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8FC6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390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Центрифуга ОПН-3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3C47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4097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5413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C72C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1979</w:t>
            </w:r>
          </w:p>
        </w:tc>
      </w:tr>
      <w:tr w:rsidR="00530CD3" w:rsidRPr="006F5C5D" w14:paraId="75044E20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EE1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28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D6D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Апарат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“</w:t>
            </w:r>
            <w:r w:rsidRPr="006F5C5D">
              <w:rPr>
                <w:rStyle w:val="11"/>
                <w:rFonts w:ascii="Times New Roman" w:hAnsi="Times New Roman" w:cs="Times New Roman"/>
              </w:rPr>
              <w:t>Ампліпульс-5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6C7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F45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1083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E2D1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1995</w:t>
            </w:r>
          </w:p>
        </w:tc>
      </w:tr>
      <w:tr w:rsidR="00530CD3" w:rsidRPr="006F5C5D" w14:paraId="5E4996A6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6171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29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1862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Апарат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“</w:t>
            </w:r>
            <w:r w:rsidRPr="006F5C5D">
              <w:rPr>
                <w:rStyle w:val="11"/>
                <w:rFonts w:ascii="Times New Roman" w:hAnsi="Times New Roman" w:cs="Times New Roman"/>
              </w:rPr>
              <w:t>Поток-1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79F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B7B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30265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9EB0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1982</w:t>
            </w:r>
          </w:p>
        </w:tc>
      </w:tr>
      <w:tr w:rsidR="00530CD3" w:rsidRPr="006F5C5D" w14:paraId="74BD4987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3FF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A7A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Апарат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“</w:t>
            </w:r>
            <w:r w:rsidRPr="006F5C5D">
              <w:rPr>
                <w:rStyle w:val="11"/>
                <w:rFonts w:ascii="Times New Roman" w:hAnsi="Times New Roman" w:cs="Times New Roman"/>
              </w:rPr>
              <w:t>Поток-1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78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D16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43423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864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1990</w:t>
            </w:r>
          </w:p>
        </w:tc>
      </w:tr>
      <w:tr w:rsidR="00530CD3" w:rsidRPr="006F5C5D" w14:paraId="64E24010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A3E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F7385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Ультразвук УЗТ-101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F868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9321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2501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2E9D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1996</w:t>
            </w:r>
          </w:p>
        </w:tc>
      </w:tr>
      <w:tr w:rsidR="00530CD3" w:rsidRPr="006F5C5D" w14:paraId="1AB2D7FE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86E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4DA4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Апарат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“Алімп-1”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FD9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DEC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40D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1989</w:t>
            </w:r>
          </w:p>
        </w:tc>
      </w:tr>
      <w:tr w:rsidR="00530CD3" w:rsidRPr="006F5C5D" w14:paraId="22D4E718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FB3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33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8C4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Апарат УВЧ-66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0601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2A27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110571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FF98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1983</w:t>
            </w:r>
          </w:p>
        </w:tc>
      </w:tr>
      <w:tr w:rsidR="00530CD3" w:rsidRPr="006F5C5D" w14:paraId="15DBDF77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253E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34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9394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Апарат ЛУЧ-3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394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95D3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020287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B2D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1989</w:t>
            </w:r>
          </w:p>
        </w:tc>
      </w:tr>
      <w:tr w:rsidR="00530CD3" w:rsidRPr="006F5C5D" w14:paraId="3822CC18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874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D80E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Апарат Поток-1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F777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E22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115696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28DB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1986</w:t>
            </w:r>
          </w:p>
        </w:tc>
      </w:tr>
      <w:tr w:rsidR="00530CD3" w:rsidRPr="006F5C5D" w14:paraId="7273A5CA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73CF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A3C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Апарат Поток-2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F633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E402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114315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E3B6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1990</w:t>
            </w:r>
          </w:p>
        </w:tc>
      </w:tr>
      <w:tr w:rsidR="00530CD3" w:rsidRPr="006F5C5D" w14:paraId="1F1974C2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C2D11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37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DA9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Апарат УВЧ-60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39E8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5B2C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8614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2006</w:t>
            </w:r>
          </w:p>
        </w:tc>
      </w:tr>
      <w:tr w:rsidR="00530CD3" w:rsidRPr="006F5C5D" w14:paraId="206361BD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0E94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38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22879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Style w:val="11"/>
                <w:rFonts w:ascii="Times New Roman" w:hAnsi="Times New Roman" w:cs="Times New Roman"/>
              </w:rPr>
              <w:t xml:space="preserve">Інгалятор </w:t>
            </w:r>
            <w:r w:rsidRPr="006F5C5D">
              <w:rPr>
                <w:rStyle w:val="11"/>
                <w:rFonts w:ascii="Times New Roman" w:hAnsi="Times New Roman" w:cs="Times New Roman"/>
                <w:lang w:val="en-US"/>
              </w:rPr>
              <w:t>LD-210C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7A87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9B8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7229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CE894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CD3" w:rsidRPr="006F5C5D" w14:paraId="3F5863C3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95FB0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39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961D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Парафінонагрівач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3B2B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B408A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7BAD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</w:rPr>
              <w:t>2010</w:t>
            </w:r>
          </w:p>
        </w:tc>
      </w:tr>
      <w:tr w:rsidR="00530CD3" w:rsidRPr="006F5C5D" w14:paraId="64D51628" w14:textId="77777777" w:rsidTr="0084354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0183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>40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ED7FC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</w:rPr>
            </w:pPr>
            <w:r w:rsidRPr="006F5C5D">
              <w:rPr>
                <w:rFonts w:ascii="Times New Roman" w:hAnsi="Times New Roman" w:cs="Times New Roman"/>
                <w:lang w:val="uk-UA"/>
              </w:rPr>
              <w:t xml:space="preserve">Ендоскопічна система </w:t>
            </w:r>
            <w:r w:rsidRPr="006F5C5D">
              <w:rPr>
                <w:rFonts w:ascii="Times New Roman" w:hAnsi="Times New Roman" w:cs="Times New Roman"/>
                <w:lang w:val="en-US"/>
              </w:rPr>
              <w:t>TELE</w:t>
            </w:r>
            <w:r w:rsidRPr="006F5C5D">
              <w:rPr>
                <w:rFonts w:ascii="Times New Roman" w:hAnsi="Times New Roman" w:cs="Times New Roman"/>
              </w:rPr>
              <w:t xml:space="preserve"> </w:t>
            </w:r>
            <w:r w:rsidRPr="006F5C5D">
              <w:rPr>
                <w:rFonts w:ascii="Times New Roman" w:hAnsi="Times New Roman" w:cs="Times New Roman"/>
                <w:lang w:val="en-US"/>
              </w:rPr>
              <w:t>PACK</w:t>
            </w:r>
            <w:r w:rsidRPr="006F5C5D">
              <w:rPr>
                <w:rFonts w:ascii="Times New Roman" w:hAnsi="Times New Roman" w:cs="Times New Roman"/>
              </w:rPr>
              <w:t xml:space="preserve"> </w:t>
            </w:r>
            <w:r w:rsidRPr="006F5C5D">
              <w:rPr>
                <w:rFonts w:ascii="Times New Roman" w:hAnsi="Times New Roman" w:cs="Times New Roman"/>
                <w:lang w:val="en-US"/>
              </w:rPr>
              <w:t>X</w:t>
            </w:r>
            <w:r w:rsidRPr="006F5C5D">
              <w:rPr>
                <w:rFonts w:ascii="Times New Roman" w:hAnsi="Times New Roman" w:cs="Times New Roman"/>
              </w:rPr>
              <w:t xml:space="preserve"> </w:t>
            </w:r>
            <w:r w:rsidRPr="006F5C5D">
              <w:rPr>
                <w:rFonts w:ascii="Times New Roman" w:hAnsi="Times New Roman" w:cs="Times New Roman"/>
                <w:lang w:val="en-US"/>
              </w:rPr>
              <w:t>GI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8668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35E7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68044 81307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D849B" w14:textId="77777777" w:rsidR="00530CD3" w:rsidRPr="006F5C5D" w:rsidRDefault="00530CD3" w:rsidP="0084354A">
            <w:pPr>
              <w:pStyle w:val="1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5C5D">
              <w:rPr>
                <w:rFonts w:ascii="Times New Roman" w:hAnsi="Times New Roman" w:cs="Times New Roman"/>
                <w:lang w:val="en-US"/>
              </w:rPr>
              <w:t>2019</w:t>
            </w:r>
          </w:p>
        </w:tc>
      </w:tr>
    </w:tbl>
    <w:p w14:paraId="5DBFF34B" w14:textId="77777777" w:rsidR="00530CD3" w:rsidRPr="00A61A76" w:rsidRDefault="00530CD3" w:rsidP="00530CD3">
      <w:pPr>
        <w:jc w:val="both"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b/>
          <w:noProof/>
          <w:szCs w:val="24"/>
        </w:rPr>
        <w:t>Призначення предмету закупівлі:</w:t>
      </w:r>
    </w:p>
    <w:p w14:paraId="27E55A44" w14:textId="77777777" w:rsidR="00530CD3" w:rsidRPr="00A61A76" w:rsidRDefault="00530CD3" w:rsidP="00530CD3">
      <w:pPr>
        <w:spacing w:line="0" w:lineRule="atLeast"/>
        <w:ind w:left="284" w:hanging="284"/>
        <w:contextualSpacing/>
        <w:rPr>
          <w:rFonts w:ascii="Times New Roman" w:hAnsi="Times New Roman"/>
          <w:b/>
          <w:noProof/>
          <w:szCs w:val="24"/>
        </w:rPr>
      </w:pPr>
      <w:r w:rsidRPr="00A61A76">
        <w:rPr>
          <w:rFonts w:ascii="Times New Roman" w:hAnsi="Times New Roman"/>
          <w:b/>
          <w:noProof/>
          <w:szCs w:val="24"/>
        </w:rPr>
        <w:t>Склад послуг:</w:t>
      </w:r>
    </w:p>
    <w:p w14:paraId="24C4AA43" w14:textId="77777777" w:rsidR="00530CD3" w:rsidRPr="00A61A76" w:rsidRDefault="00530CD3" w:rsidP="00530CD3">
      <w:pPr>
        <w:widowControl/>
        <w:numPr>
          <w:ilvl w:val="0"/>
          <w:numId w:val="11"/>
        </w:numPr>
        <w:spacing w:line="0" w:lineRule="atLeast"/>
        <w:ind w:left="284" w:hanging="284"/>
        <w:contextualSpacing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noProof/>
          <w:szCs w:val="24"/>
        </w:rPr>
        <w:t>Технічне обслуговування медичної техніки під час дії договору;</w:t>
      </w:r>
    </w:p>
    <w:p w14:paraId="27C491BA" w14:textId="77777777" w:rsidR="00530CD3" w:rsidRPr="00A61A76" w:rsidRDefault="00530CD3" w:rsidP="00530CD3">
      <w:pPr>
        <w:widowControl/>
        <w:numPr>
          <w:ilvl w:val="0"/>
          <w:numId w:val="11"/>
        </w:numPr>
        <w:spacing w:line="0" w:lineRule="atLeast"/>
        <w:ind w:left="284" w:hanging="284"/>
        <w:contextualSpacing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noProof/>
          <w:szCs w:val="24"/>
        </w:rPr>
        <w:t>Інструментальне визначення параметрів та режимів роботи медичної техніки та приведення їх до вимог технічної документації;</w:t>
      </w:r>
    </w:p>
    <w:p w14:paraId="3B1747B0" w14:textId="77777777" w:rsidR="00530CD3" w:rsidRPr="00A61A76" w:rsidRDefault="00530CD3" w:rsidP="00530CD3">
      <w:pPr>
        <w:widowControl/>
        <w:numPr>
          <w:ilvl w:val="0"/>
          <w:numId w:val="11"/>
        </w:numPr>
        <w:spacing w:line="0" w:lineRule="atLeast"/>
        <w:ind w:left="284" w:hanging="284"/>
        <w:contextualSpacing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noProof/>
          <w:szCs w:val="24"/>
        </w:rPr>
        <w:t>Послуги з поточного ремонту обладнання будь якого рівня складності (Вартість запчастин не входить в ціну цієї закупівлі).</w:t>
      </w:r>
    </w:p>
    <w:p w14:paraId="072610D8" w14:textId="77777777" w:rsidR="00530CD3" w:rsidRPr="00A61A76" w:rsidRDefault="00530CD3" w:rsidP="00530CD3">
      <w:pPr>
        <w:widowControl/>
        <w:numPr>
          <w:ilvl w:val="0"/>
          <w:numId w:val="11"/>
        </w:numPr>
        <w:spacing w:line="0" w:lineRule="atLeast"/>
        <w:ind w:left="284" w:hanging="284"/>
        <w:contextualSpacing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noProof/>
          <w:szCs w:val="24"/>
        </w:rPr>
        <w:t>Консультації медичного персоналу що до умов роботи з медичною технікою;</w:t>
      </w:r>
    </w:p>
    <w:p w14:paraId="5A60E324" w14:textId="77777777" w:rsidR="00530CD3" w:rsidRPr="00A61A76" w:rsidRDefault="00530CD3" w:rsidP="00530CD3">
      <w:pPr>
        <w:widowControl/>
        <w:numPr>
          <w:ilvl w:val="0"/>
          <w:numId w:val="11"/>
        </w:numPr>
        <w:spacing w:line="0" w:lineRule="atLeast"/>
        <w:ind w:left="284" w:hanging="284"/>
        <w:contextualSpacing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noProof/>
          <w:szCs w:val="24"/>
        </w:rPr>
        <w:t>В</w:t>
      </w:r>
      <w:r w:rsidRPr="00A61A76">
        <w:rPr>
          <w:rFonts w:ascii="Times New Roman" w:hAnsi="Times New Roman"/>
          <w:szCs w:val="24"/>
        </w:rPr>
        <w:t xml:space="preserve">едення журналів технічного обслуговування медичної техніки.  </w:t>
      </w:r>
    </w:p>
    <w:p w14:paraId="51F6D084" w14:textId="77777777" w:rsidR="00530CD3" w:rsidRPr="00A61A76" w:rsidRDefault="00530CD3" w:rsidP="00530CD3">
      <w:pPr>
        <w:rPr>
          <w:rFonts w:ascii="Times New Roman" w:hAnsi="Times New Roman"/>
          <w:szCs w:val="24"/>
        </w:rPr>
      </w:pPr>
    </w:p>
    <w:p w14:paraId="04AA3C23" w14:textId="77777777" w:rsidR="00530CD3" w:rsidRPr="00A61A76" w:rsidRDefault="00530CD3" w:rsidP="00530CD3">
      <w:pPr>
        <w:pStyle w:val="a4"/>
        <w:ind w:left="360" w:hanging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1A7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  </w:t>
      </w:r>
      <w:r w:rsidRPr="00A61A76">
        <w:rPr>
          <w:rFonts w:ascii="Times New Roman" w:hAnsi="Times New Roman"/>
          <w:b/>
          <w:sz w:val="24"/>
          <w:szCs w:val="24"/>
          <w:lang w:eastAsia="ru-RU"/>
        </w:rPr>
        <w:t>Особливі вимоги:</w:t>
      </w:r>
    </w:p>
    <w:p w14:paraId="11D1B893" w14:textId="77777777" w:rsidR="00530CD3" w:rsidRPr="00A61A76" w:rsidRDefault="00530CD3" w:rsidP="00530CD3">
      <w:pPr>
        <w:jc w:val="both"/>
        <w:rPr>
          <w:rFonts w:ascii="Times New Roman" w:hAnsi="Times New Roman"/>
          <w:bCs/>
          <w:noProof/>
          <w:szCs w:val="24"/>
        </w:rPr>
      </w:pPr>
      <w:r w:rsidRPr="00A61A76">
        <w:rPr>
          <w:rFonts w:ascii="Times New Roman" w:hAnsi="Times New Roman"/>
          <w:bCs/>
          <w:noProof/>
          <w:szCs w:val="24"/>
        </w:rPr>
        <w:t xml:space="preserve">   Для проведення технічного обслуговування медичного обладнання обов'язкова наявність виробничо-технічної бази у Львівській області.</w:t>
      </w:r>
    </w:p>
    <w:p w14:paraId="35A2992C" w14:textId="77777777" w:rsidR="00530CD3" w:rsidRPr="00A61A76" w:rsidRDefault="00530CD3" w:rsidP="00530CD3">
      <w:pPr>
        <w:jc w:val="both"/>
        <w:rPr>
          <w:rFonts w:ascii="Times New Roman" w:hAnsi="Times New Roman"/>
          <w:bCs/>
          <w:noProof/>
          <w:szCs w:val="24"/>
        </w:rPr>
      </w:pPr>
      <w:r w:rsidRPr="00A61A76">
        <w:rPr>
          <w:rFonts w:ascii="Times New Roman" w:hAnsi="Times New Roman"/>
          <w:bCs/>
          <w:noProof/>
          <w:szCs w:val="24"/>
        </w:rPr>
        <w:t>Учасник повинен одоноосібно без залучення субпідрядних організацій виконувати весь спектр послуг, що охоплює даний предмет закупівлі, враховуючи всі вимоги "Замовника" до "Учасників".</w:t>
      </w:r>
    </w:p>
    <w:p w14:paraId="39DB088C" w14:textId="77777777" w:rsidR="00530CD3" w:rsidRPr="00A61A76" w:rsidRDefault="00530CD3" w:rsidP="00530CD3">
      <w:pPr>
        <w:jc w:val="both"/>
        <w:rPr>
          <w:rFonts w:ascii="Times New Roman" w:hAnsi="Times New Roman"/>
          <w:bCs/>
          <w:noProof/>
          <w:szCs w:val="24"/>
        </w:rPr>
      </w:pPr>
      <w:r w:rsidRPr="00A61A76">
        <w:rPr>
          <w:rFonts w:ascii="Times New Roman" w:hAnsi="Times New Roman"/>
          <w:bCs/>
          <w:noProof/>
          <w:szCs w:val="24"/>
        </w:rPr>
        <w:t xml:space="preserve">Приступати до обслуговування виробів медичної техніки протягом 1-го робочого дня з </w:t>
      </w:r>
      <w:r w:rsidRPr="00A61A76">
        <w:rPr>
          <w:rFonts w:ascii="Times New Roman" w:hAnsi="Times New Roman"/>
          <w:bCs/>
          <w:noProof/>
          <w:szCs w:val="24"/>
        </w:rPr>
        <w:lastRenderedPageBreak/>
        <w:t>моменту отримання заявки про поломку апарата.</w:t>
      </w:r>
    </w:p>
    <w:p w14:paraId="22E3BB5A" w14:textId="77777777" w:rsidR="00530CD3" w:rsidRPr="00A61A76" w:rsidRDefault="00530CD3" w:rsidP="00530CD3">
      <w:pPr>
        <w:jc w:val="both"/>
        <w:rPr>
          <w:rFonts w:ascii="Times New Roman" w:hAnsi="Times New Roman"/>
          <w:noProof/>
          <w:color w:val="000000"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>Технічне обслуговування повинні провести кваліфіковані спеціалісти, з досвідом роботи не менше п'яти років.</w:t>
      </w:r>
    </w:p>
    <w:p w14:paraId="15973308" w14:textId="77777777" w:rsidR="00530CD3" w:rsidRPr="00A61A76" w:rsidRDefault="00530CD3" w:rsidP="00530CD3">
      <w:pPr>
        <w:jc w:val="both"/>
        <w:rPr>
          <w:rFonts w:ascii="Times New Roman" w:hAnsi="Times New Roman"/>
          <w:noProof/>
          <w:color w:val="000000"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>Технічне обслуговування – комплекс операцій по підтриманню працездатного стану устаткування при використанні його за призначенням, відповідно до ДСТУ 2389-94, ДСТУ 2860 – 94.3.14.3, ДСТУ 150 9000-2001, (ГОСТ 18322-78), ГОСТ 23887-79 та (ГОСТ 18322-78,37).</w:t>
      </w:r>
    </w:p>
    <w:p w14:paraId="648D6A62" w14:textId="77777777" w:rsidR="00530CD3" w:rsidRPr="00A61A76" w:rsidRDefault="00530CD3" w:rsidP="00530CD3">
      <w:pPr>
        <w:jc w:val="both"/>
        <w:rPr>
          <w:rFonts w:ascii="Times New Roman" w:hAnsi="Times New Roman"/>
          <w:noProof/>
          <w:color w:val="000000"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>Технічне обслуговування проводиться незалежно від технічного стану устаткування на момент початку обслуговування.</w:t>
      </w:r>
    </w:p>
    <w:p w14:paraId="20371F73" w14:textId="77777777" w:rsidR="00530CD3" w:rsidRPr="00A61A76" w:rsidRDefault="00530CD3" w:rsidP="00530CD3">
      <w:pPr>
        <w:jc w:val="both"/>
        <w:rPr>
          <w:rFonts w:ascii="Times New Roman" w:hAnsi="Times New Roman"/>
          <w:noProof/>
          <w:color w:val="000000"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 xml:space="preserve"> Технічне обслуговування кожної одиниці устаткування проводиться за місцем його розташування та відповідно до регламенту, нормативно-технічної або експлуатаційної документації виробника .</w:t>
      </w:r>
      <w:r w:rsidRPr="00A61A76">
        <w:rPr>
          <w:rFonts w:ascii="Times New Roman" w:hAnsi="Times New Roman"/>
          <w:noProof/>
          <w:color w:val="000000"/>
          <w:szCs w:val="24"/>
        </w:rPr>
        <w:tab/>
      </w:r>
      <w:r w:rsidRPr="00A61A76">
        <w:rPr>
          <w:rFonts w:ascii="Times New Roman" w:hAnsi="Times New Roman"/>
          <w:noProof/>
          <w:color w:val="000000"/>
          <w:szCs w:val="24"/>
        </w:rPr>
        <w:tab/>
      </w:r>
      <w:r w:rsidRPr="00A61A76">
        <w:rPr>
          <w:rFonts w:ascii="Times New Roman" w:hAnsi="Times New Roman"/>
          <w:noProof/>
          <w:color w:val="000000"/>
          <w:szCs w:val="24"/>
        </w:rPr>
        <w:tab/>
      </w:r>
    </w:p>
    <w:p w14:paraId="7DBE3D30" w14:textId="77777777" w:rsidR="00530CD3" w:rsidRPr="00A61A76" w:rsidRDefault="00530CD3" w:rsidP="00530CD3">
      <w:pPr>
        <w:jc w:val="both"/>
        <w:rPr>
          <w:rFonts w:ascii="Times New Roman" w:hAnsi="Times New Roman"/>
          <w:noProof/>
          <w:color w:val="000000"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 xml:space="preserve">      Технічне обслуговування проводяться фахівцями виконавця один раз на місяць  з  залученням, при необхідності, штатних фахівців різного технічного профілю для термінового усунення непередбачених проблем, що виникли при наданні послуг. </w:t>
      </w:r>
    </w:p>
    <w:p w14:paraId="063E6668" w14:textId="77777777" w:rsidR="00530CD3" w:rsidRPr="00A61A76" w:rsidRDefault="00530CD3" w:rsidP="00530CD3">
      <w:pPr>
        <w:jc w:val="both"/>
        <w:rPr>
          <w:rFonts w:ascii="Times New Roman" w:hAnsi="Times New Roman"/>
          <w:noProof/>
          <w:color w:val="000000"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 xml:space="preserve">       Вартість послуг з поточного ремонту не повинна включати очікувану вартість витратних матеріалів.</w:t>
      </w:r>
    </w:p>
    <w:p w14:paraId="22EB62F3" w14:textId="77777777" w:rsidR="00530CD3" w:rsidRPr="00A61A76" w:rsidRDefault="00530CD3" w:rsidP="00530CD3">
      <w:pPr>
        <w:ind w:firstLine="426"/>
        <w:jc w:val="both"/>
        <w:rPr>
          <w:rFonts w:ascii="Times New Roman" w:hAnsi="Times New Roman"/>
          <w:noProof/>
          <w:szCs w:val="24"/>
        </w:rPr>
      </w:pPr>
      <w:r w:rsidRPr="00A61A76">
        <w:rPr>
          <w:rFonts w:ascii="Times New Roman" w:hAnsi="Times New Roman"/>
          <w:noProof/>
          <w:color w:val="000000"/>
          <w:szCs w:val="24"/>
        </w:rPr>
        <w:t>Доставка фахівців (робітників) на місце виконання послуг - транспортом Виконавця, та за рахунок Виконавця. Виконання послуг  проводиться після письмової або усної заявки Замовника протягом 1 робочого дня.</w:t>
      </w:r>
    </w:p>
    <w:p w14:paraId="3B3FBC79" w14:textId="77777777" w:rsidR="00530CD3" w:rsidRPr="00A61A76" w:rsidRDefault="00530CD3" w:rsidP="00530CD3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A61A76">
        <w:rPr>
          <w:rFonts w:ascii="Times New Roman" w:hAnsi="Times New Roman" w:cs="Times New Roman"/>
          <w:b/>
          <w:bCs/>
        </w:rPr>
        <w:t>ТЕХНІЧНІ ВИМОГИ</w:t>
      </w:r>
    </w:p>
    <w:p w14:paraId="172E50A4" w14:textId="77777777" w:rsidR="00530CD3" w:rsidRPr="00A61A76" w:rsidRDefault="00530CD3" w:rsidP="00530CD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66D85F85" w14:textId="77777777" w:rsidR="00530CD3" w:rsidRPr="00A61A76" w:rsidRDefault="00530CD3" w:rsidP="00530CD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15D55726" w14:textId="77777777" w:rsidR="00530CD3" w:rsidRPr="00A61A7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</w:rPr>
      </w:pPr>
      <w:r w:rsidRPr="00A61A76">
        <w:rPr>
          <w:rFonts w:ascii="Times New Roman" w:hAnsi="Times New Roman" w:cs="Times New Roman"/>
        </w:rPr>
        <w:t xml:space="preserve">   Матеріально-технічна база та/або учасник повинні  знаходитись на відстані  не більше ніж 50 км., мати власну або орендовану матеріально-технічну базу. Надавати послуги на протязі одного робочого дня з моменту виходу з ладу медичної техніки.</w:t>
      </w:r>
    </w:p>
    <w:p w14:paraId="347CFA83" w14:textId="77777777" w:rsidR="00530CD3" w:rsidRPr="00A61A7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</w:rPr>
      </w:pPr>
      <w:r w:rsidRPr="00A61A76">
        <w:rPr>
          <w:rFonts w:ascii="Times New Roman" w:hAnsi="Times New Roman" w:cs="Times New Roman"/>
        </w:rPr>
        <w:t xml:space="preserve">   Виконавець повинен мати всі ліцензійні і дозвільні документи, а саме:</w:t>
      </w:r>
    </w:p>
    <w:p w14:paraId="39A345C9" w14:textId="77777777" w:rsidR="00530CD3" w:rsidRPr="00A61A7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</w:rPr>
      </w:pPr>
    </w:p>
    <w:p w14:paraId="47B913D3" w14:textId="77777777" w:rsidR="00530CD3" w:rsidRPr="00A61A7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</w:rPr>
      </w:pPr>
      <w:r w:rsidRPr="00A61A76">
        <w:rPr>
          <w:rFonts w:ascii="Times New Roman" w:hAnsi="Times New Roman" w:cs="Times New Roman"/>
        </w:rPr>
        <w:t xml:space="preserve">     1. Ліцензія Державної інспекції з ядерної та радіаційної безпеки Держатомрегулювання України на обслуговування і ремонт  рентгенівського обладнання.</w:t>
      </w:r>
    </w:p>
    <w:p w14:paraId="223A5D65" w14:textId="77777777" w:rsidR="00530CD3" w:rsidRPr="00A61A7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</w:rPr>
      </w:pPr>
      <w:r w:rsidRPr="00A61A76">
        <w:rPr>
          <w:rFonts w:ascii="Times New Roman" w:hAnsi="Times New Roman" w:cs="Times New Roman"/>
        </w:rPr>
        <w:t xml:space="preserve">      2.Атестовану електротехнічну лабораторію на проведення вимірювань у </w:t>
      </w:r>
      <w:r>
        <w:rPr>
          <w:rFonts w:ascii="Times New Roman" w:hAnsi="Times New Roman" w:cs="Times New Roman"/>
          <w:lang w:val="uk-UA"/>
        </w:rPr>
        <w:t>галузі</w:t>
      </w:r>
      <w:r w:rsidRPr="00A61A76">
        <w:rPr>
          <w:rFonts w:ascii="Times New Roman" w:hAnsi="Times New Roman" w:cs="Times New Roman"/>
        </w:rPr>
        <w:t>:</w:t>
      </w:r>
    </w:p>
    <w:p w14:paraId="341DBA11" w14:textId="77777777" w:rsidR="00530CD3" w:rsidRPr="00A61A7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</w:rPr>
      </w:pPr>
      <w:r w:rsidRPr="00A61A76">
        <w:rPr>
          <w:rFonts w:ascii="Times New Roman" w:hAnsi="Times New Roman" w:cs="Times New Roman"/>
        </w:rPr>
        <w:t xml:space="preserve">апарати </w:t>
      </w:r>
      <w:r w:rsidRPr="00A341E3">
        <w:rPr>
          <w:rFonts w:ascii="Times New Roman" w:hAnsi="Times New Roman" w:cs="Times New Roman"/>
          <w:lang w:val="uk-UA"/>
        </w:rPr>
        <w:t>дарсонвалізації</w:t>
      </w:r>
      <w:r w:rsidRPr="00A341E3">
        <w:rPr>
          <w:rFonts w:ascii="Times New Roman" w:hAnsi="Times New Roman" w:cs="Times New Roman"/>
        </w:rPr>
        <w:t>, стоматологічні установки, центрифуги лабораторні та клінічні, вентиляційні установки, вентиляційні системи, витяжні шафи, термостати сухоповітряні, сушильні шафи, стерилізатори,муфельні печі, стерилізатори парові, автоклави, посудини, що працюють під тиском, апарати гіпербаричної оксегинації.</w:t>
      </w:r>
    </w:p>
    <w:p w14:paraId="7377F7DD" w14:textId="77777777" w:rsidR="00530CD3" w:rsidRPr="009B5F71" w:rsidRDefault="00530CD3" w:rsidP="00530CD3">
      <w:pPr>
        <w:pStyle w:val="Standard"/>
        <w:ind w:left="333"/>
        <w:jc w:val="both"/>
        <w:rPr>
          <w:rFonts w:ascii="Times New Roman" w:hAnsi="Times New Roman" w:cs="Times New Roman"/>
          <w:lang w:val="uk-UA"/>
        </w:rPr>
      </w:pPr>
      <w:r w:rsidRPr="00A61A7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uk-UA"/>
        </w:rPr>
        <w:t>3</w:t>
      </w:r>
      <w:r w:rsidRPr="00A61A76">
        <w:rPr>
          <w:rFonts w:ascii="Times New Roman" w:hAnsi="Times New Roman" w:cs="Times New Roman"/>
        </w:rPr>
        <w:t>.Дозвіл на</w:t>
      </w:r>
      <w:r>
        <w:rPr>
          <w:rFonts w:ascii="Times New Roman" w:hAnsi="Times New Roman" w:cs="Times New Roman"/>
          <w:lang w:val="uk-UA"/>
        </w:rPr>
        <w:t xml:space="preserve"> монтаж, демонтаж, налагодження, ремонт, технічне обслуговування машин, механізмів, устаткування підвищеної небезпеки: посудин</w:t>
      </w:r>
      <w:r w:rsidRPr="00A61A76">
        <w:rPr>
          <w:rFonts w:ascii="Times New Roman" w:hAnsi="Times New Roman" w:cs="Times New Roman"/>
        </w:rPr>
        <w:t>, що працюють під тиском (стерилізатори</w:t>
      </w:r>
      <w:r>
        <w:rPr>
          <w:rFonts w:ascii="Times New Roman" w:hAnsi="Times New Roman" w:cs="Times New Roman"/>
          <w:lang w:val="uk-UA"/>
        </w:rPr>
        <w:t>,</w:t>
      </w:r>
      <w:r w:rsidRPr="00A61A76">
        <w:rPr>
          <w:rFonts w:ascii="Times New Roman" w:hAnsi="Times New Roman" w:cs="Times New Roman"/>
        </w:rPr>
        <w:t xml:space="preserve"> автоклави</w:t>
      </w:r>
      <w:r>
        <w:rPr>
          <w:rFonts w:ascii="Times New Roman" w:hAnsi="Times New Roman" w:cs="Times New Roman"/>
          <w:lang w:val="uk-UA"/>
        </w:rPr>
        <w:t>)</w:t>
      </w:r>
    </w:p>
    <w:p w14:paraId="5C6CC362" w14:textId="77777777" w:rsidR="00530CD3" w:rsidRDefault="00530CD3" w:rsidP="00530CD3">
      <w:pPr>
        <w:pStyle w:val="Standard"/>
        <w:ind w:left="333"/>
        <w:jc w:val="both"/>
        <w:rPr>
          <w:rFonts w:ascii="Times New Roman" w:hAnsi="Times New Roman" w:cs="Times New Roman"/>
          <w:lang w:val="uk-UA"/>
        </w:rPr>
      </w:pPr>
      <w:r w:rsidRPr="00A61A7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uk-UA"/>
        </w:rPr>
        <w:t>4</w:t>
      </w:r>
      <w:r w:rsidRPr="00A61A76">
        <w:rPr>
          <w:rFonts w:ascii="Times New Roman" w:hAnsi="Times New Roman" w:cs="Times New Roman"/>
        </w:rPr>
        <w:t xml:space="preserve">.Дозвіл  на </w:t>
      </w:r>
      <w:r>
        <w:rPr>
          <w:rFonts w:ascii="Times New Roman" w:hAnsi="Times New Roman" w:cs="Times New Roman"/>
          <w:lang w:val="uk-UA"/>
        </w:rPr>
        <w:t xml:space="preserve">виконання робіт підвищеної небезпеки: випробування електричного устаткування електричних станцій та мереж. </w:t>
      </w:r>
    </w:p>
    <w:p w14:paraId="5390683B" w14:textId="77777777" w:rsidR="00530CD3" w:rsidRDefault="00530CD3" w:rsidP="00530CD3">
      <w:pPr>
        <w:pStyle w:val="Standard"/>
        <w:ind w:left="33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5.Документ, який підтверджує право на здійснення операцій з дорогоцінними металами і  дорогоцінним камінням.</w:t>
      </w:r>
    </w:p>
    <w:p w14:paraId="65FB9345" w14:textId="77777777" w:rsidR="00530CD3" w:rsidRDefault="00530CD3" w:rsidP="00530CD3">
      <w:pPr>
        <w:pStyle w:val="Standard"/>
        <w:ind w:left="333"/>
        <w:jc w:val="both"/>
        <w:rPr>
          <w:rFonts w:ascii="Times New Roman" w:hAnsi="Times New Roman" w:cs="Times New Roman"/>
          <w:lang w:val="uk-UA"/>
        </w:rPr>
      </w:pPr>
    </w:p>
    <w:p w14:paraId="7F4DB739" w14:textId="77777777" w:rsidR="00530CD3" w:rsidRPr="004313BE" w:rsidRDefault="00530CD3" w:rsidP="00530CD3">
      <w:pPr>
        <w:shd w:val="clear" w:color="auto" w:fill="FFFFFF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*</w:t>
      </w:r>
      <w:r w:rsidRPr="004313BE">
        <w:rPr>
          <w:rFonts w:ascii="Times New Roman" w:eastAsia="Arial" w:hAnsi="Times New Roman"/>
          <w:color w:val="000000"/>
        </w:rPr>
        <w:t>Якщо на момент подачі тендерної пропозиції, термін дії ліцензійних та дозвільних документів закінчився, але Учасник проходить акредитацію, перебуває на етапі їх одержання,</w:t>
      </w:r>
      <w:r>
        <w:rPr>
          <w:rFonts w:ascii="Times New Roman" w:eastAsia="Arial" w:hAnsi="Times New Roman"/>
          <w:color w:val="000000"/>
        </w:rPr>
        <w:t xml:space="preserve"> </w:t>
      </w:r>
      <w:r w:rsidRPr="004313BE">
        <w:rPr>
          <w:rFonts w:ascii="Times New Roman" w:eastAsia="Arial" w:hAnsi="Times New Roman"/>
          <w:color w:val="000000"/>
        </w:rPr>
        <w:t>то у складі тендерної пропозиції він надає лист-гара</w:t>
      </w:r>
      <w:r>
        <w:rPr>
          <w:rFonts w:ascii="Times New Roman" w:eastAsia="Arial" w:hAnsi="Times New Roman"/>
          <w:color w:val="000000"/>
        </w:rPr>
        <w:t>нтію про це, у довільній формі.</w:t>
      </w:r>
    </w:p>
    <w:p w14:paraId="637AFAE5" w14:textId="77777777" w:rsidR="00530CD3" w:rsidRDefault="00530CD3" w:rsidP="00530CD3">
      <w:pPr>
        <w:pStyle w:val="Standard"/>
        <w:ind w:left="333"/>
        <w:jc w:val="both"/>
        <w:rPr>
          <w:rFonts w:ascii="Times New Roman" w:hAnsi="Times New Roman" w:cs="Times New Roman"/>
          <w:lang w:val="uk-UA"/>
        </w:rPr>
      </w:pPr>
    </w:p>
    <w:p w14:paraId="7FF80053" w14:textId="77777777" w:rsidR="00530CD3" w:rsidRPr="00AA6506" w:rsidRDefault="00530CD3" w:rsidP="00530CD3">
      <w:pPr>
        <w:pStyle w:val="Standard"/>
        <w:ind w:left="333"/>
        <w:jc w:val="both"/>
        <w:rPr>
          <w:rFonts w:ascii="Times New Roman" w:hAnsi="Times New Roman" w:cs="Times New Roman"/>
          <w:lang w:val="uk-UA"/>
        </w:rPr>
      </w:pPr>
      <w:r w:rsidRPr="00AA6506">
        <w:rPr>
          <w:rFonts w:ascii="Times New Roman" w:hAnsi="Times New Roman" w:cs="Times New Roman"/>
          <w:lang w:val="uk-UA"/>
        </w:rPr>
        <w:t>Спеціалісти  повинні бути кваліфіковані, з відповідним стажем, пройти навчання на заводах виробниках, навчання по охороні праці і радіаційні безпеці.</w:t>
      </w:r>
    </w:p>
    <w:p w14:paraId="683167E3" w14:textId="77777777" w:rsidR="00530CD3" w:rsidRPr="00B2258A" w:rsidRDefault="00530CD3" w:rsidP="00530CD3">
      <w:pPr>
        <w:pStyle w:val="Standard"/>
        <w:ind w:right="158"/>
        <w:jc w:val="both"/>
        <w:rPr>
          <w:rFonts w:ascii="Times New Roman" w:hAnsi="Times New Roman" w:cs="Times New Roman"/>
          <w:i/>
          <w:lang w:val="uk-UA"/>
        </w:rPr>
      </w:pPr>
    </w:p>
    <w:p w14:paraId="4A6B537E" w14:textId="77777777" w:rsidR="00530CD3" w:rsidRPr="00B2258A" w:rsidRDefault="00530CD3" w:rsidP="00530CD3">
      <w:pPr>
        <w:pStyle w:val="Standard"/>
        <w:ind w:right="158"/>
        <w:jc w:val="both"/>
        <w:rPr>
          <w:rFonts w:ascii="Times New Roman" w:hAnsi="Times New Roman" w:cs="Times New Roman"/>
          <w:i/>
          <w:lang w:val="uk-UA"/>
        </w:rPr>
      </w:pPr>
      <w:r w:rsidRPr="00B2258A">
        <w:rPr>
          <w:rFonts w:ascii="Times New Roman" w:hAnsi="Times New Roman" w:cs="Times New Roman"/>
          <w:i/>
          <w:lang w:val="uk-UA"/>
        </w:rPr>
        <w:lastRenderedPageBreak/>
        <w:t xml:space="preserve">Усюди в тексті, де містяться найменування торгових марок, фірм, джерело/місце походження чи виробників, або міститься посилання на конкретний процес, що характеризує продукт чи послугу певного суб’єкта господарювання чи спосіб виробництва слід розуміти «або еквівалент». </w:t>
      </w:r>
    </w:p>
    <w:p w14:paraId="1B456B91" w14:textId="77777777" w:rsidR="008C0982" w:rsidRPr="008C0982" w:rsidRDefault="008C0982" w:rsidP="008C0982"/>
    <w:p w14:paraId="7FCB7E4B" w14:textId="5BBA0636" w:rsidR="00A3564D" w:rsidRPr="006469CE" w:rsidRDefault="00A3564D">
      <w:pPr>
        <w:rPr>
          <w:lang w:val="uk-UA"/>
        </w:rPr>
      </w:pPr>
      <w:r>
        <w:rPr>
          <w:lang w:val="uk-UA"/>
        </w:rPr>
        <w:t>Всі інші положення тендерної документації залишити без змін.</w:t>
      </w:r>
    </w:p>
    <w:sectPr w:rsidR="00A3564D" w:rsidRPr="0064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6012"/>
    <w:multiLevelType w:val="hybridMultilevel"/>
    <w:tmpl w:val="AF24A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B6E47"/>
    <w:multiLevelType w:val="hybridMultilevel"/>
    <w:tmpl w:val="AF24A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450"/>
    <w:multiLevelType w:val="multilevel"/>
    <w:tmpl w:val="EE5828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8D273D"/>
    <w:multiLevelType w:val="hybridMultilevel"/>
    <w:tmpl w:val="AF24A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1765"/>
    <w:multiLevelType w:val="hybridMultilevel"/>
    <w:tmpl w:val="0D387B6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634B"/>
    <w:multiLevelType w:val="multilevel"/>
    <w:tmpl w:val="FE3CDA0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cs="Times New Roman"/>
      </w:rPr>
    </w:lvl>
  </w:abstractNum>
  <w:abstractNum w:abstractNumId="6" w15:restartNumberingAfterBreak="0">
    <w:nsid w:val="51F44F20"/>
    <w:multiLevelType w:val="hybridMultilevel"/>
    <w:tmpl w:val="D9788758"/>
    <w:lvl w:ilvl="0" w:tplc="D9B6A60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23C71"/>
    <w:multiLevelType w:val="hybridMultilevel"/>
    <w:tmpl w:val="F5EE4A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C669D9"/>
    <w:multiLevelType w:val="hybridMultilevel"/>
    <w:tmpl w:val="13609B02"/>
    <w:lvl w:ilvl="0" w:tplc="0422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9" w15:restartNumberingAfterBreak="0">
    <w:nsid w:val="74D42FCD"/>
    <w:multiLevelType w:val="hybridMultilevel"/>
    <w:tmpl w:val="1E5858CE"/>
    <w:lvl w:ilvl="0" w:tplc="0422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0" w15:restartNumberingAfterBreak="0">
    <w:nsid w:val="7F51218B"/>
    <w:multiLevelType w:val="hybridMultilevel"/>
    <w:tmpl w:val="AF24AA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38316">
    <w:abstractNumId w:val="2"/>
  </w:num>
  <w:num w:numId="2" w16cid:durableId="763108700">
    <w:abstractNumId w:val="8"/>
  </w:num>
  <w:num w:numId="3" w16cid:durableId="2131970821">
    <w:abstractNumId w:val="9"/>
  </w:num>
  <w:num w:numId="4" w16cid:durableId="1837652613">
    <w:abstractNumId w:val="4"/>
  </w:num>
  <w:num w:numId="5" w16cid:durableId="1856797512">
    <w:abstractNumId w:val="10"/>
  </w:num>
  <w:num w:numId="6" w16cid:durableId="118393397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7710211">
    <w:abstractNumId w:val="7"/>
  </w:num>
  <w:num w:numId="8" w16cid:durableId="1819613297">
    <w:abstractNumId w:val="1"/>
  </w:num>
  <w:num w:numId="9" w16cid:durableId="79982670">
    <w:abstractNumId w:val="3"/>
  </w:num>
  <w:num w:numId="10" w16cid:durableId="1848327486">
    <w:abstractNumId w:val="0"/>
  </w:num>
  <w:num w:numId="11" w16cid:durableId="10630206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5F"/>
    <w:rsid w:val="00003404"/>
    <w:rsid w:val="00076073"/>
    <w:rsid w:val="00080035"/>
    <w:rsid w:val="001A1AFA"/>
    <w:rsid w:val="003236AB"/>
    <w:rsid w:val="003E43D0"/>
    <w:rsid w:val="00530CD3"/>
    <w:rsid w:val="0062629C"/>
    <w:rsid w:val="006469CE"/>
    <w:rsid w:val="0069310D"/>
    <w:rsid w:val="008468C7"/>
    <w:rsid w:val="008A6FB2"/>
    <w:rsid w:val="008C0982"/>
    <w:rsid w:val="009E38E0"/>
    <w:rsid w:val="00A3564D"/>
    <w:rsid w:val="00AB35AF"/>
    <w:rsid w:val="00B0755F"/>
    <w:rsid w:val="00B35C2A"/>
    <w:rsid w:val="00B37E41"/>
    <w:rsid w:val="00C74BC6"/>
    <w:rsid w:val="00F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B12C"/>
  <w15:chartTrackingRefBased/>
  <w15:docId w15:val="{781831DA-AAC0-4AA3-89ED-27CA2737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9CE"/>
    <w:pPr>
      <w:widowControl w:val="0"/>
      <w:spacing w:after="0" w:line="240" w:lineRule="auto"/>
    </w:pPr>
    <w:rPr>
      <w:rFonts w:ascii="Times New Roman CYR" w:eastAsia="Times New Roman" w:hAnsi="Times New Roman CYR" w:cs="Times New Roman"/>
      <w:kern w:val="0"/>
      <w:sz w:val="24"/>
      <w:szCs w:val="20"/>
      <w:lang w:val="ru-RU" w:eastAsia="ru-RU"/>
      <w14:ligatures w14:val="none"/>
    </w:rPr>
  </w:style>
  <w:style w:type="paragraph" w:styleId="3">
    <w:name w:val="heading 3"/>
    <w:aliases w:val=" Знак1"/>
    <w:basedOn w:val="a"/>
    <w:next w:val="a"/>
    <w:link w:val="30"/>
    <w:qFormat/>
    <w:rsid w:val="00530CD3"/>
    <w:pPr>
      <w:widowControl/>
      <w:autoSpaceDE w:val="0"/>
      <w:autoSpaceDN w:val="0"/>
      <w:adjustRightInd w:val="0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qFormat/>
    <w:rsid w:val="006469CE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3">
    <w:name w:val="Table Grid"/>
    <w:basedOn w:val="a1"/>
    <w:uiPriority w:val="39"/>
    <w:rsid w:val="006469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AC List 01,EBRD List,CA bullets,Details,Заголовок 1.1,List Paragraph"/>
    <w:basedOn w:val="a"/>
    <w:link w:val="a5"/>
    <w:uiPriority w:val="34"/>
    <w:qFormat/>
    <w:rsid w:val="006469CE"/>
    <w:pPr>
      <w:widowControl/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customStyle="1" w:styleId="a5">
    <w:name w:val="Абзац списку Знак"/>
    <w:aliases w:val="AC List 01 Знак,EBRD List Знак,CA bullets Знак,Details Знак,Заголовок 1.1 Знак,List Paragraph Знак"/>
    <w:link w:val="a4"/>
    <w:uiPriority w:val="34"/>
    <w:locked/>
    <w:rsid w:val="00F9007F"/>
    <w:rPr>
      <w:rFonts w:ascii="Calibri" w:eastAsia="Calibri" w:hAnsi="Calibri" w:cs="Calibri"/>
      <w:kern w:val="0"/>
      <w:lang w:eastAsia="uk-UA"/>
      <w14:ligatures w14:val="none"/>
    </w:rPr>
  </w:style>
  <w:style w:type="paragraph" w:customStyle="1" w:styleId="LO-normal">
    <w:name w:val="LO-normal"/>
    <w:uiPriority w:val="99"/>
    <w:rsid w:val="008C0982"/>
    <w:pPr>
      <w:suppressAutoHyphens/>
      <w:spacing w:after="0" w:line="276" w:lineRule="auto"/>
    </w:pPr>
    <w:rPr>
      <w:rFonts w:ascii="Arial" w:eastAsia="Calibri" w:hAnsi="Arial" w:cs="Arial"/>
      <w:color w:val="000000"/>
      <w:kern w:val="1"/>
      <w:szCs w:val="20"/>
      <w:lang w:val="ru-RU" w:eastAsia="zh-CN"/>
      <w14:ligatures w14:val="none"/>
    </w:rPr>
  </w:style>
  <w:style w:type="paragraph" w:styleId="a6">
    <w:name w:val="Body Text"/>
    <w:basedOn w:val="a"/>
    <w:link w:val="a7"/>
    <w:uiPriority w:val="99"/>
    <w:unhideWhenUsed/>
    <w:rsid w:val="008C0982"/>
    <w:pPr>
      <w:suppressAutoHyphens/>
      <w:jc w:val="both"/>
    </w:pPr>
    <w:rPr>
      <w:rFonts w:ascii="Times New Roman" w:hAnsi="Times New Roman"/>
      <w:color w:val="FF0000"/>
      <w:lang w:val="uk-UA" w:eastAsia="ar-SA"/>
    </w:rPr>
  </w:style>
  <w:style w:type="character" w:customStyle="1" w:styleId="a7">
    <w:name w:val="Основний текст Знак"/>
    <w:basedOn w:val="a0"/>
    <w:link w:val="a6"/>
    <w:uiPriority w:val="99"/>
    <w:rsid w:val="008C0982"/>
    <w:rPr>
      <w:rFonts w:ascii="Times New Roman" w:eastAsia="Times New Roman" w:hAnsi="Times New Roman" w:cs="Times New Roman"/>
      <w:color w:val="FF0000"/>
      <w:kern w:val="0"/>
      <w:sz w:val="24"/>
      <w:szCs w:val="20"/>
      <w:lang w:eastAsia="ar-SA"/>
      <w14:ligatures w14:val="none"/>
    </w:rPr>
  </w:style>
  <w:style w:type="character" w:styleId="a8">
    <w:name w:val="Hyperlink"/>
    <w:basedOn w:val="a0"/>
    <w:uiPriority w:val="99"/>
    <w:unhideWhenUsed/>
    <w:rsid w:val="008C0982"/>
    <w:rPr>
      <w:color w:val="0000FF"/>
      <w:u w:val="single"/>
    </w:rPr>
  </w:style>
  <w:style w:type="character" w:customStyle="1" w:styleId="rvts23">
    <w:name w:val="rvts23"/>
    <w:basedOn w:val="a0"/>
    <w:rsid w:val="008C0982"/>
  </w:style>
  <w:style w:type="paragraph" w:customStyle="1" w:styleId="1">
    <w:name w:val="Абзац списку1"/>
    <w:basedOn w:val="a"/>
    <w:rsid w:val="003236AB"/>
    <w:pPr>
      <w:widowControl/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Standard">
    <w:name w:val="Standard"/>
    <w:rsid w:val="00AB35AF"/>
    <w:pPr>
      <w:widowControl w:val="0"/>
      <w:suppressAutoHyphens/>
      <w:autoSpaceDN w:val="0"/>
      <w:spacing w:after="0" w:line="240" w:lineRule="auto"/>
    </w:pPr>
    <w:rPr>
      <w:rFonts w:ascii="Times New Roman CYR" w:eastAsia="Times New Roman" w:hAnsi="Times New Roman CYR" w:cs="Times New Roman CYR"/>
      <w:kern w:val="3"/>
      <w:sz w:val="24"/>
      <w:szCs w:val="24"/>
      <w:lang w:val="ru-RU" w:eastAsia="zh-CN"/>
      <w14:ligatures w14:val="none"/>
    </w:rPr>
  </w:style>
  <w:style w:type="paragraph" w:styleId="a9">
    <w:name w:val="No Spacing"/>
    <w:uiPriority w:val="1"/>
    <w:qFormat/>
    <w:rsid w:val="00AB35AF"/>
    <w:pPr>
      <w:spacing w:after="0" w:line="240" w:lineRule="auto"/>
    </w:pPr>
    <w:rPr>
      <w:rFonts w:ascii="Times New Roman" w:eastAsia="SimSun" w:hAnsi="Times New Roman" w:cs="SimSun"/>
      <w:kern w:val="0"/>
      <w:sz w:val="24"/>
      <w:szCs w:val="24"/>
      <w:lang w:val="ru-RU" w:eastAsia="ru-RU"/>
      <w14:ligatures w14:val="none"/>
    </w:rPr>
  </w:style>
  <w:style w:type="character" w:customStyle="1" w:styleId="30">
    <w:name w:val="Заголовок 3 Знак"/>
    <w:aliases w:val=" Знак1 Знак"/>
    <w:basedOn w:val="a0"/>
    <w:link w:val="3"/>
    <w:rsid w:val="00530CD3"/>
    <w:rPr>
      <w:rFonts w:ascii="Times New Roman CYR" w:eastAsia="Times New Roman" w:hAnsi="Times New Roman CYR" w:cs="Times New Roman"/>
      <w:kern w:val="0"/>
      <w:sz w:val="24"/>
      <w:szCs w:val="24"/>
      <w:lang w:val="ru-RU" w:eastAsia="ru-RU"/>
      <w14:ligatures w14:val="none"/>
    </w:rPr>
  </w:style>
  <w:style w:type="paragraph" w:customStyle="1" w:styleId="10">
    <w:name w:val="Звичайний1"/>
    <w:rsid w:val="00530CD3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  <w14:ligatures w14:val="none"/>
    </w:rPr>
  </w:style>
  <w:style w:type="character" w:customStyle="1" w:styleId="11">
    <w:name w:val="Шрифт абзацу за замовчуванням1"/>
    <w:rsid w:val="0053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178-2022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15647</Words>
  <Characters>8920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Fedan</dc:creator>
  <cp:keywords/>
  <dc:description/>
  <cp:lastModifiedBy>Іван Федан</cp:lastModifiedBy>
  <cp:revision>9</cp:revision>
  <dcterms:created xsi:type="dcterms:W3CDTF">2024-01-03T19:29:00Z</dcterms:created>
  <dcterms:modified xsi:type="dcterms:W3CDTF">2024-02-15T14:21:00Z</dcterms:modified>
</cp:coreProperties>
</file>