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D206D" w14:textId="427BFA64" w:rsidR="008D61E7" w:rsidRPr="00DA3E8E" w:rsidRDefault="008D61E7" w:rsidP="008D61E7">
      <w:pPr>
        <w:spacing w:line="240" w:lineRule="auto"/>
        <w:ind w:left="5660" w:firstLine="700"/>
        <w:jc w:val="right"/>
        <w:rPr>
          <w:rFonts w:ascii="Times New Roman" w:eastAsia="Times New Roman" w:hAnsi="Times New Roman" w:cs="Times New Roman"/>
          <w:sz w:val="20"/>
          <w:szCs w:val="20"/>
          <w:lang w:val="uk-UA"/>
        </w:rPr>
      </w:pPr>
      <w:r w:rsidRPr="00DA3E8E">
        <w:rPr>
          <w:rFonts w:ascii="Times New Roman" w:eastAsia="Times New Roman" w:hAnsi="Times New Roman" w:cs="Times New Roman"/>
          <w:b/>
          <w:sz w:val="20"/>
          <w:szCs w:val="20"/>
          <w:lang w:val="uk-UA"/>
        </w:rPr>
        <w:t>ДОДАТОК 2</w:t>
      </w:r>
    </w:p>
    <w:p w14:paraId="5E21BF8D" w14:textId="77777777" w:rsidR="008D61E7" w:rsidRPr="00DA3E8E" w:rsidRDefault="008D61E7" w:rsidP="008D61E7">
      <w:pPr>
        <w:spacing w:line="240" w:lineRule="auto"/>
        <w:ind w:left="5660" w:firstLine="700"/>
        <w:jc w:val="right"/>
        <w:rPr>
          <w:rFonts w:ascii="Times New Roman" w:eastAsia="Times New Roman" w:hAnsi="Times New Roman" w:cs="Times New Roman"/>
          <w:sz w:val="20"/>
          <w:szCs w:val="20"/>
          <w:lang w:val="uk-UA"/>
        </w:rPr>
      </w:pPr>
      <w:r w:rsidRPr="00DA3E8E">
        <w:rPr>
          <w:rFonts w:ascii="Times New Roman" w:eastAsia="Times New Roman" w:hAnsi="Times New Roman" w:cs="Times New Roman"/>
          <w:i/>
          <w:sz w:val="20"/>
          <w:szCs w:val="20"/>
          <w:lang w:val="uk-UA"/>
        </w:rPr>
        <w:t>до тендерної документації</w:t>
      </w:r>
    </w:p>
    <w:p w14:paraId="3CF0B335" w14:textId="77777777" w:rsidR="00A07C5B" w:rsidRPr="00DA3E8E" w:rsidRDefault="00A07C5B" w:rsidP="00A07C5B">
      <w:pPr>
        <w:jc w:val="right"/>
        <w:rPr>
          <w:rFonts w:ascii="Times New Roman" w:hAnsi="Times New Roman" w:cs="Times New Roman"/>
          <w:b/>
          <w:bCs/>
          <w:noProof/>
          <w:lang w:val="uk-UA"/>
        </w:rPr>
      </w:pPr>
    </w:p>
    <w:p w14:paraId="7A10EA62" w14:textId="77777777" w:rsidR="00DA3E8E" w:rsidRPr="00DA3E8E" w:rsidRDefault="00DA3E8E" w:rsidP="00DA3E8E">
      <w:pPr>
        <w:spacing w:line="240" w:lineRule="auto"/>
        <w:jc w:val="center"/>
        <w:rPr>
          <w:rFonts w:ascii="Times New Roman" w:hAnsi="Times New Roman"/>
          <w:b/>
          <w:sz w:val="23"/>
          <w:szCs w:val="23"/>
          <w:lang w:val="uk-UA" w:eastAsia="uk-UA"/>
        </w:rPr>
      </w:pPr>
      <w:r w:rsidRPr="00DA3E8E">
        <w:rPr>
          <w:rFonts w:ascii="Times New Roman" w:hAnsi="Times New Roman"/>
          <w:b/>
          <w:sz w:val="23"/>
          <w:szCs w:val="23"/>
          <w:lang w:val="uk-UA" w:eastAsia="uk-UA"/>
        </w:rPr>
        <w:t>ТЕХНІЧНА СПЕЦИФІКАЦІЯ</w:t>
      </w:r>
    </w:p>
    <w:p w14:paraId="75FCB46C" w14:textId="77777777" w:rsidR="00DA3E8E" w:rsidRPr="00DA3E8E" w:rsidRDefault="00DA3E8E" w:rsidP="00DA3E8E">
      <w:pPr>
        <w:spacing w:line="240" w:lineRule="auto"/>
        <w:jc w:val="center"/>
        <w:rPr>
          <w:rFonts w:ascii="Times New Roman" w:hAnsi="Times New Roman" w:cs="Times New Roman"/>
          <w:b/>
          <w:sz w:val="23"/>
          <w:szCs w:val="23"/>
          <w:lang w:val="uk-UA" w:eastAsia="uk-UA"/>
        </w:rPr>
      </w:pPr>
      <w:r w:rsidRPr="00DA3E8E">
        <w:rPr>
          <w:rFonts w:ascii="Times New Roman" w:hAnsi="Times New Roman" w:cs="Times New Roman"/>
          <w:b/>
          <w:sz w:val="23"/>
          <w:szCs w:val="23"/>
          <w:lang w:val="uk-UA" w:eastAsia="uk-UA"/>
        </w:rPr>
        <w:t>предмету закупівлі</w:t>
      </w:r>
    </w:p>
    <w:p w14:paraId="7AA29921" w14:textId="3B91F185" w:rsidR="00DA3E8E" w:rsidRPr="00DA3E8E" w:rsidRDefault="00DA3E8E" w:rsidP="00DA3E8E">
      <w:pPr>
        <w:spacing w:line="240" w:lineRule="auto"/>
        <w:jc w:val="center"/>
        <w:rPr>
          <w:rFonts w:ascii="Times New Roman" w:hAnsi="Times New Roman" w:cs="Times New Roman"/>
          <w:b/>
          <w:sz w:val="23"/>
          <w:szCs w:val="23"/>
          <w:lang w:val="uk-UA"/>
        </w:rPr>
      </w:pPr>
      <w:r w:rsidRPr="00DA3E8E">
        <w:rPr>
          <w:rFonts w:ascii="Times New Roman" w:hAnsi="Times New Roman" w:cs="Times New Roman"/>
          <w:b/>
          <w:sz w:val="23"/>
          <w:szCs w:val="23"/>
          <w:lang w:val="uk-UA" w:eastAsia="uk-UA"/>
        </w:rPr>
        <w:t xml:space="preserve">код ДК 021:2015 - </w:t>
      </w:r>
      <w:r w:rsidR="0014087F" w:rsidRPr="0014087F">
        <w:rPr>
          <w:rFonts w:ascii="Times New Roman" w:hAnsi="Times New Roman" w:cs="Times New Roman"/>
          <w:b/>
          <w:sz w:val="23"/>
          <w:szCs w:val="23"/>
          <w:lang w:val="uk-UA"/>
        </w:rPr>
        <w:t>15540000-5 Сирні продукти</w:t>
      </w:r>
    </w:p>
    <w:p w14:paraId="4AD9779B" w14:textId="52FBD423" w:rsidR="00DA3E8E" w:rsidRPr="00DA3E8E" w:rsidRDefault="00DA3E8E" w:rsidP="00DA3E8E">
      <w:pPr>
        <w:spacing w:line="240" w:lineRule="auto"/>
        <w:jc w:val="center"/>
        <w:rPr>
          <w:rFonts w:ascii="Times New Roman" w:hAnsi="Times New Roman"/>
          <w:b/>
          <w:sz w:val="23"/>
          <w:szCs w:val="23"/>
          <w:lang w:val="uk-UA" w:eastAsia="uk-UA"/>
        </w:rPr>
      </w:pPr>
      <w:r w:rsidRPr="00DA3E8E">
        <w:rPr>
          <w:rFonts w:ascii="Times New Roman" w:hAnsi="Times New Roman" w:cs="Times New Roman"/>
          <w:b/>
          <w:sz w:val="23"/>
          <w:szCs w:val="23"/>
          <w:lang w:val="uk-UA"/>
        </w:rPr>
        <w:t>(</w:t>
      </w:r>
      <w:r w:rsidR="0014087F" w:rsidRPr="0014087F">
        <w:rPr>
          <w:rFonts w:ascii="Times New Roman" w:hAnsi="Times New Roman" w:cs="Times New Roman"/>
          <w:b/>
          <w:sz w:val="23"/>
          <w:szCs w:val="23"/>
          <w:lang w:val="uk-UA"/>
        </w:rPr>
        <w:t>Сир твердий, сир кисломолочний</w:t>
      </w:r>
      <w:r w:rsidRPr="00DA3E8E">
        <w:rPr>
          <w:rFonts w:ascii="Times New Roman" w:hAnsi="Times New Roman" w:cs="Times New Roman"/>
          <w:b/>
          <w:sz w:val="23"/>
          <w:szCs w:val="23"/>
          <w:lang w:val="uk-UA"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142"/>
        <w:gridCol w:w="5020"/>
        <w:gridCol w:w="1216"/>
        <w:gridCol w:w="1100"/>
      </w:tblGrid>
      <w:tr w:rsidR="00DA3E8E" w:rsidRPr="00DA3E8E" w14:paraId="372E98B4" w14:textId="77777777" w:rsidTr="00283BAC">
        <w:trPr>
          <w:trHeight w:val="570"/>
          <w:jc w:val="center"/>
        </w:trPr>
        <w:tc>
          <w:tcPr>
            <w:tcW w:w="191" w:type="pct"/>
            <w:shd w:val="clear" w:color="auto" w:fill="auto"/>
            <w:vAlign w:val="center"/>
            <w:hideMark/>
          </w:tcPr>
          <w:p w14:paraId="13CE4F73" w14:textId="77777777" w:rsidR="00DA3E8E" w:rsidRPr="00DA3E8E" w:rsidRDefault="00DA3E8E" w:rsidP="00283BAC">
            <w:pPr>
              <w:spacing w:line="240" w:lineRule="auto"/>
              <w:jc w:val="center"/>
              <w:rPr>
                <w:rFonts w:ascii="Times New Roman" w:eastAsia="Times New Roman" w:hAnsi="Times New Roman"/>
                <w:b/>
                <w:bCs/>
                <w:lang w:val="uk-UA" w:eastAsia="uk-UA"/>
              </w:rPr>
            </w:pPr>
            <w:r w:rsidRPr="00DA3E8E">
              <w:rPr>
                <w:rFonts w:ascii="Times New Roman" w:eastAsia="Times New Roman" w:hAnsi="Times New Roman"/>
                <w:b/>
                <w:bCs/>
                <w:lang w:val="uk-UA" w:eastAsia="uk-UA"/>
              </w:rPr>
              <w:t>№</w:t>
            </w:r>
          </w:p>
        </w:tc>
        <w:tc>
          <w:tcPr>
            <w:tcW w:w="1087" w:type="pct"/>
            <w:shd w:val="clear" w:color="auto" w:fill="auto"/>
            <w:vAlign w:val="center"/>
            <w:hideMark/>
          </w:tcPr>
          <w:p w14:paraId="6CCAB5F5" w14:textId="77777777" w:rsidR="00DA3E8E" w:rsidRPr="00DA3E8E" w:rsidRDefault="00DA3E8E" w:rsidP="00283BAC">
            <w:pPr>
              <w:spacing w:line="240" w:lineRule="auto"/>
              <w:jc w:val="center"/>
              <w:rPr>
                <w:rFonts w:ascii="Times New Roman" w:eastAsia="Times New Roman" w:hAnsi="Times New Roman"/>
                <w:b/>
                <w:bCs/>
                <w:lang w:val="uk-UA" w:eastAsia="uk-UA"/>
              </w:rPr>
            </w:pPr>
            <w:r w:rsidRPr="00DA3E8E">
              <w:rPr>
                <w:rFonts w:ascii="Times New Roman" w:eastAsia="Times New Roman" w:hAnsi="Times New Roman"/>
                <w:b/>
                <w:bCs/>
                <w:lang w:val="uk-UA" w:eastAsia="uk-UA"/>
              </w:rPr>
              <w:t>Назва товару</w:t>
            </w:r>
          </w:p>
        </w:tc>
        <w:tc>
          <w:tcPr>
            <w:tcW w:w="2547" w:type="pct"/>
            <w:shd w:val="clear" w:color="auto" w:fill="auto"/>
            <w:vAlign w:val="center"/>
            <w:hideMark/>
          </w:tcPr>
          <w:p w14:paraId="37B36746" w14:textId="77777777" w:rsidR="00DA3E8E" w:rsidRPr="00DA3E8E" w:rsidRDefault="00DA3E8E" w:rsidP="00283BAC">
            <w:pPr>
              <w:spacing w:line="240" w:lineRule="auto"/>
              <w:jc w:val="center"/>
              <w:rPr>
                <w:rFonts w:ascii="Times New Roman" w:eastAsia="Times New Roman" w:hAnsi="Times New Roman"/>
                <w:b/>
                <w:bCs/>
                <w:lang w:val="uk-UA" w:eastAsia="uk-UA"/>
              </w:rPr>
            </w:pPr>
            <w:r w:rsidRPr="00DA3E8E">
              <w:rPr>
                <w:rFonts w:ascii="Times New Roman" w:eastAsia="Times New Roman" w:hAnsi="Times New Roman"/>
                <w:b/>
                <w:bCs/>
                <w:lang w:val="uk-UA" w:eastAsia="uk-UA"/>
              </w:rPr>
              <w:t>Технічна характеристика</w:t>
            </w:r>
          </w:p>
        </w:tc>
        <w:tc>
          <w:tcPr>
            <w:tcW w:w="617" w:type="pct"/>
            <w:shd w:val="clear" w:color="auto" w:fill="auto"/>
            <w:vAlign w:val="center"/>
            <w:hideMark/>
          </w:tcPr>
          <w:p w14:paraId="788DB83A" w14:textId="77777777" w:rsidR="00DA3E8E" w:rsidRPr="00DA3E8E" w:rsidRDefault="00DA3E8E" w:rsidP="00283BAC">
            <w:pPr>
              <w:spacing w:line="240" w:lineRule="auto"/>
              <w:jc w:val="center"/>
              <w:rPr>
                <w:rFonts w:ascii="Times New Roman" w:eastAsia="Times New Roman" w:hAnsi="Times New Roman"/>
                <w:b/>
                <w:bCs/>
                <w:lang w:val="uk-UA" w:eastAsia="uk-UA"/>
              </w:rPr>
            </w:pPr>
            <w:r w:rsidRPr="00DA3E8E">
              <w:rPr>
                <w:rFonts w:ascii="Times New Roman" w:eastAsia="Times New Roman" w:hAnsi="Times New Roman"/>
                <w:b/>
                <w:bCs/>
                <w:lang w:val="uk-UA" w:eastAsia="uk-UA"/>
              </w:rPr>
              <w:t>Одиниця виміру</w:t>
            </w:r>
          </w:p>
        </w:tc>
        <w:tc>
          <w:tcPr>
            <w:tcW w:w="558" w:type="pct"/>
            <w:shd w:val="clear" w:color="auto" w:fill="auto"/>
            <w:vAlign w:val="center"/>
            <w:hideMark/>
          </w:tcPr>
          <w:p w14:paraId="6FE17411" w14:textId="77777777" w:rsidR="00DA3E8E" w:rsidRPr="00DA3E8E" w:rsidRDefault="00DA3E8E" w:rsidP="00283BAC">
            <w:pPr>
              <w:spacing w:line="240" w:lineRule="auto"/>
              <w:jc w:val="center"/>
              <w:rPr>
                <w:rFonts w:ascii="Times New Roman" w:eastAsia="Times New Roman" w:hAnsi="Times New Roman"/>
                <w:b/>
                <w:bCs/>
                <w:lang w:val="uk-UA" w:eastAsia="uk-UA"/>
              </w:rPr>
            </w:pPr>
            <w:r w:rsidRPr="00DA3E8E">
              <w:rPr>
                <w:rFonts w:ascii="Times New Roman" w:eastAsia="Times New Roman" w:hAnsi="Times New Roman"/>
                <w:b/>
                <w:bCs/>
                <w:lang w:val="uk-UA" w:eastAsia="uk-UA"/>
              </w:rPr>
              <w:t>К-сть, од.</w:t>
            </w:r>
          </w:p>
        </w:tc>
      </w:tr>
      <w:tr w:rsidR="00DA3E8E" w:rsidRPr="00DA3E8E" w14:paraId="4992B52B" w14:textId="77777777" w:rsidTr="00283BAC">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14:paraId="11A4F3DB" w14:textId="77777777" w:rsidR="00DA3E8E" w:rsidRPr="00DA3E8E" w:rsidRDefault="00DA3E8E" w:rsidP="00283BAC">
            <w:pPr>
              <w:spacing w:line="240" w:lineRule="auto"/>
              <w:jc w:val="center"/>
              <w:rPr>
                <w:rFonts w:ascii="Times New Roman" w:eastAsia="Times New Roman" w:hAnsi="Times New Roman"/>
                <w:lang w:val="uk-UA" w:eastAsia="uk-UA"/>
              </w:rPr>
            </w:pPr>
            <w:r w:rsidRPr="00DA3E8E">
              <w:rPr>
                <w:rFonts w:ascii="Times New Roman" w:eastAsia="Times New Roman" w:hAnsi="Times New Roman"/>
                <w:lang w:val="uk-UA" w:eastAsia="uk-UA"/>
              </w:rPr>
              <w:t>1</w:t>
            </w:r>
          </w:p>
        </w:tc>
        <w:tc>
          <w:tcPr>
            <w:tcW w:w="1087" w:type="pct"/>
            <w:shd w:val="clear" w:color="auto" w:fill="auto"/>
            <w:vAlign w:val="center"/>
          </w:tcPr>
          <w:p w14:paraId="002BD076" w14:textId="79B5AEA0" w:rsidR="00DA3E8E" w:rsidRPr="00DA3E8E" w:rsidRDefault="0067682C" w:rsidP="00283BAC">
            <w:pPr>
              <w:tabs>
                <w:tab w:val="left" w:pos="151"/>
                <w:tab w:val="right" w:pos="9000"/>
              </w:tabs>
              <w:spacing w:line="240" w:lineRule="auto"/>
              <w:ind w:right="121"/>
              <w:jc w:val="center"/>
              <w:rPr>
                <w:rFonts w:ascii="Times New Roman" w:eastAsia="Times New Roman" w:hAnsi="Times New Roman"/>
                <w:lang w:val="uk-UA"/>
              </w:rPr>
            </w:pPr>
            <w:r w:rsidRPr="0067682C">
              <w:rPr>
                <w:rFonts w:ascii="Times New Roman" w:eastAsia="Times New Roman" w:hAnsi="Times New Roman"/>
                <w:b/>
                <w:bCs/>
                <w:lang w:val="uk-UA"/>
              </w:rPr>
              <w:t>Сир кисломолочний (</w:t>
            </w:r>
            <w:proofErr w:type="spellStart"/>
            <w:r w:rsidRPr="0067682C">
              <w:rPr>
                <w:rFonts w:ascii="Times New Roman" w:eastAsia="Times New Roman" w:hAnsi="Times New Roman"/>
                <w:b/>
                <w:bCs/>
                <w:lang w:val="uk-UA"/>
              </w:rPr>
              <w:t>творог</w:t>
            </w:r>
            <w:proofErr w:type="spellEnd"/>
            <w:r w:rsidRPr="0067682C">
              <w:rPr>
                <w:rFonts w:ascii="Times New Roman" w:eastAsia="Times New Roman" w:hAnsi="Times New Roman"/>
                <w:b/>
                <w:bCs/>
                <w:lang w:val="uk-UA"/>
              </w:rPr>
              <w:t>)</w:t>
            </w:r>
          </w:p>
        </w:tc>
        <w:tc>
          <w:tcPr>
            <w:tcW w:w="2547" w:type="pct"/>
            <w:vAlign w:val="center"/>
          </w:tcPr>
          <w:p w14:paraId="6870CA20" w14:textId="4FA024C8" w:rsidR="00DA3E8E" w:rsidRPr="00DA3E8E" w:rsidRDefault="0067682C" w:rsidP="00FF0209">
            <w:pPr>
              <w:tabs>
                <w:tab w:val="left" w:pos="743"/>
                <w:tab w:val="right" w:pos="9000"/>
              </w:tabs>
              <w:spacing w:line="240" w:lineRule="auto"/>
              <w:ind w:left="34" w:right="121"/>
              <w:jc w:val="both"/>
              <w:rPr>
                <w:rFonts w:ascii="Times New Roman" w:eastAsia="Times New Roman" w:hAnsi="Times New Roman"/>
                <w:lang w:val="uk-UA"/>
              </w:rPr>
            </w:pPr>
            <w:r w:rsidRPr="0067682C">
              <w:rPr>
                <w:rFonts w:ascii="Times New Roman" w:eastAsia="Times New Roman" w:hAnsi="Times New Roman"/>
                <w:sz w:val="20"/>
                <w:szCs w:val="20"/>
                <w:lang w:val="uk-UA"/>
              </w:rPr>
              <w:t>Має бути натуральним, однорідної консистенції, ніжним в міру щільним, однорідним та рівномірним по всій масі, білого кольору, зі смаком і запахом молока, жирністю від 9% (напівжирний) до 18%, (73% вологи) свіжий, у тарі виробника у дрібній розфасовці (1 кг, 2 кг, 5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c>
          <w:tcPr>
            <w:tcW w:w="617" w:type="pct"/>
            <w:tcBorders>
              <w:top w:val="single" w:sz="4" w:space="0" w:color="auto"/>
              <w:left w:val="single" w:sz="4" w:space="0" w:color="auto"/>
              <w:bottom w:val="single" w:sz="4" w:space="0" w:color="auto"/>
              <w:right w:val="single" w:sz="4" w:space="0" w:color="auto"/>
            </w:tcBorders>
            <w:vAlign w:val="center"/>
          </w:tcPr>
          <w:p w14:paraId="4A070AFC" w14:textId="77777777" w:rsidR="00DA3E8E" w:rsidRPr="00DA3E8E" w:rsidRDefault="00DA3E8E" w:rsidP="00283BAC">
            <w:pPr>
              <w:spacing w:line="240" w:lineRule="auto"/>
              <w:jc w:val="center"/>
              <w:rPr>
                <w:rFonts w:ascii="Times New Roman" w:hAnsi="Times New Roman"/>
                <w:lang w:val="uk-UA"/>
              </w:rPr>
            </w:pPr>
            <w:r w:rsidRPr="00DA3E8E">
              <w:rPr>
                <w:rFonts w:ascii="Times New Roman" w:hAnsi="Times New Roman"/>
                <w:lang w:val="uk-UA"/>
              </w:rPr>
              <w:t>кг</w:t>
            </w:r>
          </w:p>
        </w:tc>
        <w:tc>
          <w:tcPr>
            <w:tcW w:w="558" w:type="pct"/>
            <w:tcBorders>
              <w:top w:val="single" w:sz="4" w:space="0" w:color="auto"/>
              <w:left w:val="single" w:sz="4" w:space="0" w:color="auto"/>
              <w:bottom w:val="single" w:sz="4" w:space="0" w:color="auto"/>
              <w:right w:val="single" w:sz="4" w:space="0" w:color="auto"/>
            </w:tcBorders>
            <w:vAlign w:val="center"/>
          </w:tcPr>
          <w:p w14:paraId="0B3D4BD4" w14:textId="273963C6" w:rsidR="00DA3E8E" w:rsidRPr="00E62816" w:rsidRDefault="0014087F" w:rsidP="00987A94">
            <w:pPr>
              <w:spacing w:line="240" w:lineRule="auto"/>
              <w:jc w:val="center"/>
              <w:rPr>
                <w:rFonts w:ascii="Times New Roman" w:hAnsi="Times New Roman"/>
                <w:highlight w:val="yellow"/>
                <w:lang w:val="uk-UA"/>
              </w:rPr>
            </w:pPr>
            <w:r>
              <w:rPr>
                <w:rFonts w:ascii="Times New Roman" w:hAnsi="Times New Roman"/>
                <w:lang w:val="uk-UA"/>
              </w:rPr>
              <w:t>520</w:t>
            </w:r>
          </w:p>
        </w:tc>
      </w:tr>
      <w:tr w:rsidR="0067682C" w:rsidRPr="0067682C" w14:paraId="362A3B04" w14:textId="77777777" w:rsidTr="00283BAC">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14:paraId="6F681FB1" w14:textId="0D26E418" w:rsidR="0067682C" w:rsidRPr="00DA3E8E" w:rsidRDefault="0067682C" w:rsidP="00283BAC">
            <w:pPr>
              <w:spacing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w:t>
            </w:r>
          </w:p>
        </w:tc>
        <w:tc>
          <w:tcPr>
            <w:tcW w:w="1087" w:type="pct"/>
            <w:shd w:val="clear" w:color="auto" w:fill="auto"/>
            <w:vAlign w:val="center"/>
          </w:tcPr>
          <w:p w14:paraId="0894B726" w14:textId="48D7B3B8" w:rsidR="0067682C" w:rsidRPr="0067682C" w:rsidRDefault="0067682C" w:rsidP="00283BAC">
            <w:pPr>
              <w:tabs>
                <w:tab w:val="left" w:pos="151"/>
                <w:tab w:val="right" w:pos="9000"/>
              </w:tabs>
              <w:spacing w:line="240" w:lineRule="auto"/>
              <w:ind w:right="121"/>
              <w:jc w:val="center"/>
              <w:rPr>
                <w:rFonts w:ascii="Times New Roman" w:eastAsia="Times New Roman" w:hAnsi="Times New Roman"/>
                <w:b/>
                <w:bCs/>
                <w:lang w:val="uk-UA"/>
              </w:rPr>
            </w:pPr>
            <w:r w:rsidRPr="0067682C">
              <w:rPr>
                <w:rFonts w:ascii="Times New Roman" w:eastAsia="Times New Roman" w:hAnsi="Times New Roman"/>
                <w:b/>
                <w:bCs/>
                <w:lang w:val="uk-UA"/>
              </w:rPr>
              <w:t>Сир твердий</w:t>
            </w:r>
          </w:p>
        </w:tc>
        <w:tc>
          <w:tcPr>
            <w:tcW w:w="2547" w:type="pct"/>
            <w:vAlign w:val="center"/>
          </w:tcPr>
          <w:p w14:paraId="4C42EB5F" w14:textId="1D33543B" w:rsidR="0067682C" w:rsidRPr="0067682C" w:rsidRDefault="0067682C" w:rsidP="00FF0209">
            <w:pPr>
              <w:tabs>
                <w:tab w:val="left" w:pos="743"/>
                <w:tab w:val="right" w:pos="9000"/>
              </w:tabs>
              <w:spacing w:line="240" w:lineRule="auto"/>
              <w:ind w:left="34" w:right="121"/>
              <w:jc w:val="both"/>
              <w:rPr>
                <w:rFonts w:ascii="Times New Roman" w:eastAsia="Times New Roman" w:hAnsi="Times New Roman"/>
                <w:sz w:val="20"/>
                <w:szCs w:val="20"/>
                <w:lang w:val="uk-UA"/>
              </w:rPr>
            </w:pPr>
            <w:r w:rsidRPr="0067682C">
              <w:rPr>
                <w:rFonts w:ascii="Times New Roman" w:eastAsia="Times New Roman" w:hAnsi="Times New Roman"/>
                <w:sz w:val="20"/>
                <w:szCs w:val="20"/>
                <w:lang w:val="uk-UA"/>
              </w:rPr>
              <w:t xml:space="preserve">Сир твердий; масова частка жиру не менше 50%.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і запах: сирний, без сторонніх присмаків і запахів. Дозволено наявність присмаку пастеризації. Консистенція пластична, ніжна, однорідна по всій масі. Малюнок: вічка круглої, овальної чи довільної форми. Дозволено відсутність малюнка, наявність невеликих пустот. Колір: однорідний за всією масою від білого до жовтого. </w:t>
            </w:r>
            <w:proofErr w:type="spellStart"/>
            <w:r w:rsidRPr="0067682C">
              <w:rPr>
                <w:rFonts w:ascii="Times New Roman" w:eastAsia="Times New Roman" w:hAnsi="Times New Roman"/>
                <w:sz w:val="20"/>
                <w:szCs w:val="20"/>
                <w:lang w:val="uk-UA"/>
              </w:rPr>
              <w:t>Фасовка</w:t>
            </w:r>
            <w:proofErr w:type="spellEnd"/>
            <w:r w:rsidRPr="0067682C">
              <w:rPr>
                <w:rFonts w:ascii="Times New Roman" w:eastAsia="Times New Roman" w:hAnsi="Times New Roman"/>
                <w:sz w:val="20"/>
                <w:szCs w:val="20"/>
                <w:lang w:val="uk-UA"/>
              </w:rPr>
              <w:t xml:space="preserve">: 0,5 кг- 5,0 кг. Товар повинен відповідати умовам,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Упаковка повинна відповідати ТУ та ДСТУ та бути такою, щоб забезпечувала збереження якості та смакових властивостей товар Строк придатності не повинен перевищувати 80% від загального строку придатності Сир повинен бути запакований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-назва і адреса виробника; -повна назва продукту, його склад; -кінцева дата споживання або дата виробництва та строк придатності; -умови зберігання; -маса </w:t>
            </w:r>
            <w:proofErr w:type="spellStart"/>
            <w:r w:rsidRPr="0067682C">
              <w:rPr>
                <w:rFonts w:ascii="Times New Roman" w:eastAsia="Times New Roman" w:hAnsi="Times New Roman"/>
                <w:sz w:val="20"/>
                <w:szCs w:val="20"/>
                <w:lang w:val="uk-UA"/>
              </w:rPr>
              <w:t>нетто</w:t>
            </w:r>
            <w:proofErr w:type="spellEnd"/>
            <w:r w:rsidRPr="0067682C">
              <w:rPr>
                <w:rFonts w:ascii="Times New Roman" w:eastAsia="Times New Roman" w:hAnsi="Times New Roman"/>
                <w:sz w:val="20"/>
                <w:szCs w:val="20"/>
                <w:lang w:val="uk-UA"/>
              </w:rPr>
              <w:t xml:space="preserve">, брутто; -тара; -номер партії; -терміни і умови </w:t>
            </w:r>
            <w:r w:rsidRPr="0067682C">
              <w:rPr>
                <w:rFonts w:ascii="Times New Roman" w:eastAsia="Times New Roman" w:hAnsi="Times New Roman"/>
                <w:sz w:val="20"/>
                <w:szCs w:val="20"/>
                <w:lang w:val="uk-UA"/>
              </w:rPr>
              <w:lastRenderedPageBreak/>
              <w:t>зберігання.</w:t>
            </w:r>
          </w:p>
        </w:tc>
        <w:tc>
          <w:tcPr>
            <w:tcW w:w="617" w:type="pct"/>
            <w:tcBorders>
              <w:top w:val="single" w:sz="4" w:space="0" w:color="auto"/>
              <w:left w:val="single" w:sz="4" w:space="0" w:color="auto"/>
              <w:bottom w:val="single" w:sz="4" w:space="0" w:color="auto"/>
              <w:right w:val="single" w:sz="4" w:space="0" w:color="auto"/>
            </w:tcBorders>
            <w:vAlign w:val="center"/>
          </w:tcPr>
          <w:p w14:paraId="3E4C68B0" w14:textId="55330AA3" w:rsidR="0067682C" w:rsidRPr="00DA3E8E" w:rsidRDefault="0067682C" w:rsidP="00283BAC">
            <w:pPr>
              <w:spacing w:line="240" w:lineRule="auto"/>
              <w:jc w:val="center"/>
              <w:rPr>
                <w:rFonts w:ascii="Times New Roman" w:hAnsi="Times New Roman"/>
                <w:lang w:val="uk-UA"/>
              </w:rPr>
            </w:pPr>
            <w:r>
              <w:rPr>
                <w:rFonts w:ascii="Times New Roman" w:hAnsi="Times New Roman"/>
                <w:lang w:val="uk-UA"/>
              </w:rPr>
              <w:lastRenderedPageBreak/>
              <w:t>кг</w:t>
            </w:r>
          </w:p>
        </w:tc>
        <w:tc>
          <w:tcPr>
            <w:tcW w:w="558" w:type="pct"/>
            <w:tcBorders>
              <w:top w:val="single" w:sz="4" w:space="0" w:color="auto"/>
              <w:left w:val="single" w:sz="4" w:space="0" w:color="auto"/>
              <w:bottom w:val="single" w:sz="4" w:space="0" w:color="auto"/>
              <w:right w:val="single" w:sz="4" w:space="0" w:color="auto"/>
            </w:tcBorders>
            <w:vAlign w:val="center"/>
          </w:tcPr>
          <w:p w14:paraId="1459053A" w14:textId="5FB559A0" w:rsidR="0067682C" w:rsidRPr="00FF0209" w:rsidRDefault="0014087F" w:rsidP="00987A94">
            <w:pPr>
              <w:spacing w:line="240" w:lineRule="auto"/>
              <w:jc w:val="center"/>
              <w:rPr>
                <w:rFonts w:ascii="Times New Roman" w:hAnsi="Times New Roman"/>
                <w:lang w:val="uk-UA"/>
              </w:rPr>
            </w:pPr>
            <w:r>
              <w:rPr>
                <w:rFonts w:ascii="Times New Roman" w:hAnsi="Times New Roman"/>
                <w:lang w:val="uk-UA"/>
              </w:rPr>
              <w:t>390</w:t>
            </w:r>
          </w:p>
        </w:tc>
      </w:tr>
    </w:tbl>
    <w:p w14:paraId="1C3D1275" w14:textId="7B038B78" w:rsidR="00DA3E8E" w:rsidRPr="000D406F" w:rsidRDefault="00DA3E8E" w:rsidP="00DA3E8E">
      <w:pPr>
        <w:numPr>
          <w:ilvl w:val="3"/>
          <w:numId w:val="2"/>
        </w:numPr>
        <w:tabs>
          <w:tab w:val="left" w:pos="993"/>
        </w:tabs>
        <w:spacing w:line="240" w:lineRule="auto"/>
        <w:ind w:left="0" w:firstLine="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lastRenderedPageBreak/>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w:t>
      </w:r>
    </w:p>
    <w:p w14:paraId="777853B3" w14:textId="02A53A6B" w:rsidR="0014087F" w:rsidRPr="000D406F" w:rsidRDefault="0014087F" w:rsidP="00DA3E8E">
      <w:pPr>
        <w:numPr>
          <w:ilvl w:val="3"/>
          <w:numId w:val="2"/>
        </w:numPr>
        <w:tabs>
          <w:tab w:val="left" w:pos="993"/>
        </w:tabs>
        <w:spacing w:line="240" w:lineRule="auto"/>
        <w:ind w:left="0" w:firstLine="567"/>
        <w:contextualSpacing/>
        <w:jc w:val="both"/>
        <w:rPr>
          <w:rFonts w:ascii="Times New Roman" w:eastAsia="Times New Roman" w:hAnsi="Times New Roman"/>
          <w:color w:val="000000" w:themeColor="text1"/>
          <w:sz w:val="24"/>
          <w:szCs w:val="24"/>
          <w:lang w:val="uk-UA"/>
        </w:rPr>
      </w:pPr>
      <w:r w:rsidRPr="000D406F">
        <w:rPr>
          <w:rFonts w:ascii="Times New Roman" w:eastAsia="Times New Roman" w:hAnsi="Times New Roman"/>
          <w:color w:val="000000" w:themeColor="text1"/>
          <w:sz w:val="24"/>
          <w:szCs w:val="24"/>
          <w:lang w:val="uk-UA"/>
        </w:rPr>
        <w:t>Поставка товару здійснюється за адресою Замовника. На кожну партію товару ОБОВЯЗКОВО надаються всі супроводжуючі документи (товарно-транспортна накладна, накладна, декларація виробника, тощо).</w:t>
      </w:r>
    </w:p>
    <w:p w14:paraId="24018AC7" w14:textId="616BF5D4" w:rsidR="00DA3E8E" w:rsidRPr="000D406F" w:rsidRDefault="00DA3E8E" w:rsidP="00DA3E8E">
      <w:pPr>
        <w:numPr>
          <w:ilvl w:val="3"/>
          <w:numId w:val="2"/>
        </w:numPr>
        <w:tabs>
          <w:tab w:val="left" w:pos="993"/>
        </w:tabs>
        <w:spacing w:line="240" w:lineRule="auto"/>
        <w:ind w:left="0" w:firstLine="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xml:space="preserve">Термін придатності товару на момент поставки повинен становити не менше </w:t>
      </w:r>
      <w:r w:rsidR="0014087F" w:rsidRPr="000D406F">
        <w:rPr>
          <w:rFonts w:ascii="Times New Roman" w:eastAsia="Times New Roman" w:hAnsi="Times New Roman"/>
          <w:sz w:val="24"/>
          <w:szCs w:val="24"/>
          <w:lang w:val="uk-UA"/>
        </w:rPr>
        <w:t>8</w:t>
      </w:r>
      <w:r w:rsidRPr="000D406F">
        <w:rPr>
          <w:rFonts w:ascii="Times New Roman" w:eastAsia="Times New Roman" w:hAnsi="Times New Roman"/>
          <w:sz w:val="24"/>
          <w:szCs w:val="24"/>
          <w:lang w:val="uk-UA"/>
        </w:rPr>
        <w:t>0% до загального строку зберігання.</w:t>
      </w:r>
    </w:p>
    <w:p w14:paraId="64E89F04" w14:textId="77777777" w:rsidR="0014087F" w:rsidRPr="000D406F" w:rsidRDefault="0014087F" w:rsidP="0014087F">
      <w:pPr>
        <w:numPr>
          <w:ilvl w:val="3"/>
          <w:numId w:val="2"/>
        </w:numPr>
        <w:tabs>
          <w:tab w:val="left" w:pos="993"/>
        </w:tabs>
        <w:spacing w:line="240" w:lineRule="auto"/>
        <w:ind w:left="0" w:firstLine="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xml:space="preserve">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w:t>
      </w:r>
    </w:p>
    <w:p w14:paraId="30B485E1" w14:textId="3D2A2D68" w:rsidR="0014087F" w:rsidRPr="000D406F" w:rsidRDefault="0014087F" w:rsidP="0014087F">
      <w:pPr>
        <w:tabs>
          <w:tab w:val="left" w:pos="993"/>
        </w:tabs>
        <w:spacing w:line="240" w:lineRule="auto"/>
        <w:ind w:firstLine="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xml:space="preserve">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у заклад в неушкодженій упаковці, яка забезпечує цілісність товару та збереження його якості під час транспортування</w:t>
      </w:r>
    </w:p>
    <w:p w14:paraId="4E0FED51" w14:textId="067B342A" w:rsidR="000D406F" w:rsidRPr="000D406F" w:rsidRDefault="0014087F" w:rsidP="000D406F">
      <w:pPr>
        <w:numPr>
          <w:ilvl w:val="3"/>
          <w:numId w:val="2"/>
        </w:numPr>
        <w:tabs>
          <w:tab w:val="left" w:pos="993"/>
        </w:tabs>
        <w:spacing w:line="240" w:lineRule="auto"/>
        <w:ind w:left="0" w:firstLine="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xml:space="preserve">Учасник </w:t>
      </w:r>
      <w:r w:rsidR="000D406F" w:rsidRPr="000D406F">
        <w:rPr>
          <w:rFonts w:ascii="Times New Roman" w:eastAsia="Times New Roman" w:hAnsi="Times New Roman"/>
          <w:sz w:val="24"/>
          <w:szCs w:val="24"/>
          <w:lang w:val="uk-UA"/>
        </w:rPr>
        <w:t>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14:paraId="2DB2E0A3" w14:textId="77777777" w:rsidR="000D406F" w:rsidRPr="000D406F" w:rsidRDefault="000D406F" w:rsidP="000D406F">
      <w:pPr>
        <w:numPr>
          <w:ilvl w:val="3"/>
          <w:numId w:val="2"/>
        </w:numPr>
        <w:tabs>
          <w:tab w:val="left" w:pos="993"/>
        </w:tabs>
        <w:spacing w:line="240" w:lineRule="auto"/>
        <w:ind w:left="0" w:firstLine="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Постачання Товару здійснюється спеціально обладнаним транспортом( якщо товар потребує перевезення таким транспортом)  Учасника. Вимоги до транспортного засобу:</w:t>
      </w:r>
    </w:p>
    <w:p w14:paraId="426088B5" w14:textId="77777777" w:rsidR="000D406F" w:rsidRPr="000D406F" w:rsidRDefault="000D406F" w:rsidP="000D406F">
      <w:pPr>
        <w:tabs>
          <w:tab w:val="left" w:pos="993"/>
        </w:tabs>
        <w:spacing w:line="240" w:lineRule="auto"/>
        <w:ind w:left="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забезпечувати збереження Товару під час перевезення;</w:t>
      </w:r>
    </w:p>
    <w:p w14:paraId="0C696A23" w14:textId="77777777" w:rsidR="000D406F" w:rsidRPr="000D406F" w:rsidRDefault="000D406F" w:rsidP="000D406F">
      <w:pPr>
        <w:tabs>
          <w:tab w:val="left" w:pos="993"/>
        </w:tabs>
        <w:spacing w:line="240" w:lineRule="auto"/>
        <w:ind w:left="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мати всі необхідні дозвільні документи, включно з документами на транспорт для перевезення Товарів, які є об’єктами санітарного нагляду;</w:t>
      </w:r>
    </w:p>
    <w:p w14:paraId="43198726" w14:textId="77777777" w:rsidR="000D406F" w:rsidRPr="000D406F" w:rsidRDefault="000D406F" w:rsidP="000D406F">
      <w:pPr>
        <w:tabs>
          <w:tab w:val="left" w:pos="993"/>
        </w:tabs>
        <w:spacing w:line="240" w:lineRule="auto"/>
        <w:ind w:left="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забезпечувати необхідний температурний режим у відповідності з технічними регламентами на Товар під час перевезення;</w:t>
      </w:r>
    </w:p>
    <w:p w14:paraId="45628CC1" w14:textId="77777777" w:rsidR="000D406F" w:rsidRPr="000D406F" w:rsidRDefault="000D406F" w:rsidP="000D406F">
      <w:pPr>
        <w:tabs>
          <w:tab w:val="left" w:pos="993"/>
        </w:tabs>
        <w:spacing w:line="240" w:lineRule="auto"/>
        <w:ind w:left="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xml:space="preserve">- відповідати санітарним нормам та правилам, в тому числі щодо сумісності продуктів харчування. </w:t>
      </w:r>
    </w:p>
    <w:p w14:paraId="5A858CCB" w14:textId="77777777" w:rsidR="000D406F" w:rsidRPr="000D406F" w:rsidRDefault="000D406F" w:rsidP="000D406F">
      <w:pPr>
        <w:numPr>
          <w:ilvl w:val="3"/>
          <w:numId w:val="2"/>
        </w:numPr>
        <w:tabs>
          <w:tab w:val="left" w:pos="993"/>
        </w:tabs>
        <w:spacing w:line="240" w:lineRule="auto"/>
        <w:ind w:left="0" w:firstLine="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xml:space="preserve">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14:paraId="50773E35" w14:textId="77777777" w:rsidR="000D406F" w:rsidRPr="000D406F" w:rsidRDefault="000D406F" w:rsidP="000D406F">
      <w:pPr>
        <w:tabs>
          <w:tab w:val="left" w:pos="993"/>
        </w:tabs>
        <w:spacing w:line="240" w:lineRule="auto"/>
        <w:ind w:left="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накладною на Товар, яка повинна містити всі необхідні (передбачені законом) реквізити;</w:t>
      </w:r>
    </w:p>
    <w:p w14:paraId="099A57C4" w14:textId="77777777" w:rsidR="000D406F" w:rsidRPr="000D406F" w:rsidRDefault="000D406F" w:rsidP="000D406F">
      <w:pPr>
        <w:tabs>
          <w:tab w:val="left" w:pos="993"/>
        </w:tabs>
        <w:spacing w:line="240" w:lineRule="auto"/>
        <w:ind w:left="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 xml:space="preserve">- іншими документами або їх належно засвідченими копіями, що підтверджують їх походження, безпечність та якість. </w:t>
      </w:r>
      <w:r w:rsidRPr="000D406F">
        <w:rPr>
          <w:rFonts w:ascii="Times New Roman" w:eastAsia="Times New Roman" w:hAnsi="Times New Roman"/>
          <w:bCs/>
          <w:sz w:val="24"/>
          <w:szCs w:val="24"/>
          <w:lang w:val="uk-UA"/>
        </w:rPr>
        <w:t xml:space="preserve"> </w:t>
      </w:r>
    </w:p>
    <w:p w14:paraId="7F01C830" w14:textId="1EA51755" w:rsidR="000D406F" w:rsidRPr="000D406F" w:rsidRDefault="000D406F" w:rsidP="00DA3E8E">
      <w:pPr>
        <w:numPr>
          <w:ilvl w:val="3"/>
          <w:numId w:val="2"/>
        </w:numPr>
        <w:tabs>
          <w:tab w:val="left" w:pos="993"/>
        </w:tabs>
        <w:spacing w:line="240" w:lineRule="auto"/>
        <w:ind w:left="0" w:firstLine="567"/>
        <w:contextualSpacing/>
        <w:jc w:val="both"/>
        <w:rPr>
          <w:rFonts w:ascii="Times New Roman" w:eastAsia="Times New Roman" w:hAnsi="Times New Roman"/>
          <w:sz w:val="24"/>
          <w:szCs w:val="24"/>
          <w:lang w:val="uk-UA"/>
        </w:rPr>
      </w:pPr>
      <w:r w:rsidRPr="000D406F">
        <w:rPr>
          <w:rFonts w:ascii="Times New Roman" w:eastAsia="Times New Roman" w:hAnsi="Times New Roman"/>
          <w:sz w:val="24"/>
          <w:szCs w:val="24"/>
          <w:lang w:val="uk-UA"/>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14:paraId="4581CBE2" w14:textId="77777777" w:rsidR="000D406F" w:rsidRDefault="000D406F" w:rsidP="00DA3E8E">
      <w:pPr>
        <w:tabs>
          <w:tab w:val="left" w:pos="567"/>
          <w:tab w:val="left" w:pos="1134"/>
        </w:tabs>
        <w:spacing w:line="240" w:lineRule="auto"/>
        <w:jc w:val="both"/>
        <w:rPr>
          <w:rFonts w:ascii="Times New Roman" w:eastAsia="Times New Roman" w:hAnsi="Times New Roman" w:cs="Times New Roman"/>
          <w:sz w:val="24"/>
          <w:szCs w:val="24"/>
          <w:lang w:val="uk-UA"/>
        </w:rPr>
      </w:pPr>
      <w:r w:rsidRPr="000D406F">
        <w:rPr>
          <w:rFonts w:ascii="Times New Roman" w:eastAsia="Times New Roman" w:hAnsi="Times New Roman" w:cs="Times New Roman"/>
          <w:color w:val="auto"/>
          <w:sz w:val="24"/>
          <w:szCs w:val="24"/>
          <w:lang w:val="uk-UA"/>
        </w:rPr>
        <w:tab/>
        <w:t>9</w:t>
      </w:r>
      <w:r w:rsidR="00DA3E8E" w:rsidRPr="000D406F">
        <w:rPr>
          <w:rFonts w:ascii="Times New Roman" w:eastAsia="Times New Roman" w:hAnsi="Times New Roman" w:cs="Times New Roman"/>
          <w:color w:val="auto"/>
          <w:sz w:val="24"/>
          <w:szCs w:val="24"/>
          <w:lang w:val="uk-UA"/>
        </w:rPr>
        <w:t xml:space="preserve">. </w:t>
      </w:r>
      <w:r w:rsidR="00DA3E8E" w:rsidRPr="000D406F">
        <w:rPr>
          <w:rFonts w:ascii="Times New Roman" w:eastAsia="Times New Roman" w:hAnsi="Times New Roman" w:cs="Times New Roman"/>
          <w:color w:val="auto"/>
          <w:sz w:val="24"/>
          <w:szCs w:val="24"/>
          <w:highlight w:val="white"/>
          <w:lang w:val="uk-UA"/>
        </w:rPr>
        <w:t xml:space="preserve">Доставка товару здійснюється окремими партіями, </w:t>
      </w:r>
      <w:r w:rsidR="00DA3E8E" w:rsidRPr="000D406F">
        <w:rPr>
          <w:rFonts w:ascii="Times New Roman" w:eastAsia="Times New Roman" w:hAnsi="Times New Roman" w:cs="Times New Roman"/>
          <w:i/>
          <w:color w:val="auto"/>
          <w:sz w:val="24"/>
          <w:szCs w:val="24"/>
          <w:highlight w:val="white"/>
          <w:lang w:val="uk-UA"/>
        </w:rPr>
        <w:t xml:space="preserve">не рідше </w:t>
      </w:r>
      <w:r w:rsidR="00987A94" w:rsidRPr="000D406F">
        <w:rPr>
          <w:rFonts w:ascii="Times New Roman" w:eastAsia="Times New Roman" w:hAnsi="Times New Roman" w:cs="Times New Roman"/>
          <w:i/>
          <w:color w:val="auto"/>
          <w:sz w:val="24"/>
          <w:szCs w:val="24"/>
          <w:highlight w:val="white"/>
          <w:lang w:val="uk-UA"/>
        </w:rPr>
        <w:t>1</w:t>
      </w:r>
      <w:r w:rsidR="00DA3E8E" w:rsidRPr="000D406F">
        <w:rPr>
          <w:rFonts w:ascii="Times New Roman" w:eastAsia="Times New Roman" w:hAnsi="Times New Roman" w:cs="Times New Roman"/>
          <w:i/>
          <w:color w:val="auto"/>
          <w:sz w:val="24"/>
          <w:szCs w:val="24"/>
          <w:highlight w:val="white"/>
          <w:lang w:val="uk-UA"/>
        </w:rPr>
        <w:t xml:space="preserve"> раз</w:t>
      </w:r>
      <w:r w:rsidR="00987A94" w:rsidRPr="000D406F">
        <w:rPr>
          <w:rFonts w:ascii="Times New Roman" w:eastAsia="Times New Roman" w:hAnsi="Times New Roman" w:cs="Times New Roman"/>
          <w:i/>
          <w:color w:val="auto"/>
          <w:sz w:val="24"/>
          <w:szCs w:val="24"/>
          <w:highlight w:val="white"/>
          <w:lang w:val="uk-UA"/>
        </w:rPr>
        <w:t>у</w:t>
      </w:r>
      <w:r w:rsidR="00DA3E8E" w:rsidRPr="000D406F">
        <w:rPr>
          <w:rFonts w:ascii="Times New Roman" w:eastAsia="Times New Roman" w:hAnsi="Times New Roman" w:cs="Times New Roman"/>
          <w:i/>
          <w:color w:val="auto"/>
          <w:sz w:val="24"/>
          <w:szCs w:val="24"/>
          <w:highlight w:val="white"/>
          <w:lang w:val="uk-UA"/>
        </w:rPr>
        <w:t xml:space="preserve"> на тиждень (з врахуванням терміну придатності товару</w:t>
      </w:r>
      <w:r w:rsidR="00DA3E8E" w:rsidRPr="000D406F">
        <w:rPr>
          <w:rFonts w:ascii="Times New Roman" w:eastAsia="Times New Roman" w:hAnsi="Times New Roman" w:cs="Times New Roman"/>
          <w:i/>
          <w:sz w:val="24"/>
          <w:szCs w:val="24"/>
          <w:highlight w:val="white"/>
          <w:lang w:val="uk-UA"/>
        </w:rPr>
        <w:t>),</w:t>
      </w:r>
      <w:r w:rsidR="00DA3E8E" w:rsidRPr="000D406F">
        <w:rPr>
          <w:rFonts w:ascii="Times New Roman" w:eastAsia="Times New Roman" w:hAnsi="Times New Roman" w:cs="Times New Roman"/>
          <w:sz w:val="24"/>
          <w:szCs w:val="24"/>
          <w:highlight w:val="white"/>
          <w:lang w:val="uk-UA"/>
        </w:rPr>
        <w:t xml:space="preserve">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w:t>
      </w:r>
      <w:r w:rsidR="00DA3E8E" w:rsidRPr="000D406F">
        <w:rPr>
          <w:rFonts w:ascii="Times New Roman" w:eastAsia="Times New Roman" w:hAnsi="Times New Roman" w:cs="Times New Roman"/>
          <w:sz w:val="24"/>
          <w:szCs w:val="24"/>
          <w:lang w:val="uk-UA"/>
        </w:rPr>
        <w:t xml:space="preserve"> </w:t>
      </w:r>
      <w:r w:rsidR="00DA3E8E" w:rsidRPr="000D406F">
        <w:rPr>
          <w:rFonts w:ascii="Times New Roman" w:eastAsia="Times New Roman" w:hAnsi="Times New Roman" w:cs="Times New Roman"/>
          <w:sz w:val="24"/>
          <w:szCs w:val="24"/>
          <w:highlight w:val="white"/>
          <w:lang w:val="uk-UA"/>
        </w:rPr>
        <w:t>за адресами Замовника.</w:t>
      </w:r>
      <w:r w:rsidR="00DA3E8E" w:rsidRPr="000D406F">
        <w:rPr>
          <w:rFonts w:ascii="Times New Roman" w:eastAsia="Times New Roman" w:hAnsi="Times New Roman" w:cs="Times New Roman"/>
          <w:sz w:val="24"/>
          <w:szCs w:val="24"/>
          <w:lang w:val="uk-UA"/>
        </w:rPr>
        <w:t xml:space="preserve"> </w:t>
      </w:r>
    </w:p>
    <w:p w14:paraId="142B87D2" w14:textId="1F776D6D" w:rsidR="00DA3E8E" w:rsidRPr="000D406F" w:rsidRDefault="00DA3E8E" w:rsidP="00DA3E8E">
      <w:pPr>
        <w:tabs>
          <w:tab w:val="left" w:pos="567"/>
          <w:tab w:val="left" w:pos="1134"/>
        </w:tabs>
        <w:spacing w:line="240" w:lineRule="auto"/>
        <w:jc w:val="both"/>
        <w:rPr>
          <w:noProof/>
          <w:sz w:val="24"/>
          <w:szCs w:val="24"/>
          <w:lang w:val="uk-UA"/>
        </w:rPr>
      </w:pPr>
      <w:r w:rsidRPr="000D406F">
        <w:rPr>
          <w:noProof/>
          <w:sz w:val="24"/>
          <w:szCs w:val="24"/>
          <w:lang w:val="uk-UA"/>
        </w:rPr>
        <w:t xml:space="preserve"> </w:t>
      </w:r>
    </w:p>
    <w:p w14:paraId="62E3663D" w14:textId="77777777" w:rsidR="000D406F" w:rsidRDefault="00A07C5B" w:rsidP="000D406F">
      <w:pPr>
        <w:ind w:firstLine="284"/>
        <w:jc w:val="both"/>
        <w:rPr>
          <w:noProof/>
          <w:sz w:val="24"/>
          <w:szCs w:val="24"/>
          <w:lang w:val="uk-UA"/>
        </w:rPr>
      </w:pPr>
      <w:r w:rsidRPr="000D406F">
        <w:rPr>
          <w:noProof/>
          <w:sz w:val="24"/>
          <w:szCs w:val="24"/>
          <w:lang w:val="uk-UA"/>
        </w:rPr>
        <w:t xml:space="preserve">  </w:t>
      </w:r>
    </w:p>
    <w:p w14:paraId="5ADB7C87" w14:textId="77777777" w:rsidR="000D406F" w:rsidRDefault="000D406F" w:rsidP="000D406F">
      <w:pPr>
        <w:ind w:firstLine="284"/>
        <w:jc w:val="both"/>
        <w:rPr>
          <w:noProof/>
          <w:sz w:val="24"/>
          <w:szCs w:val="24"/>
          <w:lang w:val="uk-UA"/>
        </w:rPr>
      </w:pPr>
    </w:p>
    <w:p w14:paraId="46382CE3" w14:textId="48D62879" w:rsidR="000D406F" w:rsidRPr="000D406F" w:rsidRDefault="00A07C5B" w:rsidP="000D406F">
      <w:pPr>
        <w:ind w:firstLine="284"/>
        <w:jc w:val="both"/>
        <w:rPr>
          <w:rFonts w:ascii="Times New Roman" w:eastAsia="Calibri" w:hAnsi="Times New Roman" w:cs="Times New Roman"/>
          <w:b/>
          <w:bCs/>
          <w:color w:val="auto"/>
          <w:sz w:val="24"/>
          <w:szCs w:val="24"/>
          <w:lang w:val="uk-UA" w:eastAsia="en-US"/>
        </w:rPr>
      </w:pPr>
      <w:r w:rsidRPr="000D406F">
        <w:rPr>
          <w:noProof/>
          <w:sz w:val="24"/>
          <w:szCs w:val="24"/>
          <w:lang w:val="uk-UA"/>
        </w:rPr>
        <w:lastRenderedPageBreak/>
        <w:t xml:space="preserve"> </w:t>
      </w:r>
      <w:r w:rsidR="000D406F" w:rsidRPr="000D406F">
        <w:rPr>
          <w:rFonts w:ascii="Times New Roman" w:eastAsia="Calibri" w:hAnsi="Times New Roman" w:cs="Times New Roman"/>
          <w:b/>
          <w:bCs/>
          <w:color w:val="auto"/>
          <w:sz w:val="24"/>
          <w:szCs w:val="24"/>
          <w:lang w:val="uk-UA" w:eastAsia="en-US"/>
        </w:rPr>
        <w:t>Якісні та кількісні вимоги до предмету закупівлі:</w:t>
      </w:r>
    </w:p>
    <w:p w14:paraId="741EE517" w14:textId="77777777" w:rsidR="000D406F" w:rsidRPr="000D406F" w:rsidRDefault="000D406F" w:rsidP="000D406F">
      <w:pPr>
        <w:ind w:firstLine="284"/>
        <w:jc w:val="both"/>
        <w:rPr>
          <w:rFonts w:ascii="Times New Roman" w:eastAsia="Calibri" w:hAnsi="Times New Roman" w:cs="Times New Roman"/>
          <w:bCs/>
          <w:color w:val="auto"/>
          <w:sz w:val="24"/>
          <w:szCs w:val="24"/>
          <w:lang w:val="uk-UA" w:eastAsia="en-US"/>
        </w:rPr>
      </w:pPr>
      <w:r w:rsidRPr="000D406F">
        <w:rPr>
          <w:rFonts w:ascii="Times New Roman" w:eastAsia="Calibri" w:hAnsi="Times New Roman" w:cs="Times New Roman"/>
          <w:bCs/>
          <w:color w:val="auto"/>
          <w:sz w:val="24"/>
          <w:szCs w:val="24"/>
          <w:lang w:val="uk-UA" w:eastAsia="en-US"/>
        </w:rPr>
        <w:t xml:space="preserve"> 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14:paraId="6047A162" w14:textId="77777777" w:rsidR="000D406F" w:rsidRPr="000D406F" w:rsidRDefault="000D406F" w:rsidP="000D406F">
      <w:pPr>
        <w:ind w:firstLine="284"/>
        <w:jc w:val="both"/>
        <w:rPr>
          <w:rFonts w:ascii="Times New Roman" w:eastAsia="Calibri" w:hAnsi="Times New Roman" w:cs="Times New Roman"/>
          <w:bCs/>
          <w:color w:val="auto"/>
          <w:sz w:val="24"/>
          <w:szCs w:val="24"/>
          <w:lang w:val="uk-UA" w:eastAsia="en-US"/>
        </w:rPr>
      </w:pPr>
      <w:r w:rsidRPr="000D406F">
        <w:rPr>
          <w:rFonts w:ascii="Times New Roman" w:eastAsia="Calibri" w:hAnsi="Times New Roman" w:cs="Times New Roman"/>
          <w:bCs/>
          <w:color w:val="auto"/>
          <w:sz w:val="24"/>
          <w:szCs w:val="24"/>
          <w:lang w:val="uk-UA" w:eastAsia="en-US"/>
        </w:rPr>
        <w:t>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14:paraId="37071A86" w14:textId="77777777" w:rsidR="000D406F" w:rsidRPr="000D406F" w:rsidRDefault="000D406F" w:rsidP="00A75205">
      <w:pPr>
        <w:ind w:firstLine="142"/>
        <w:jc w:val="both"/>
        <w:rPr>
          <w:rFonts w:ascii="Times New Roman" w:eastAsia="Calibri" w:hAnsi="Times New Roman" w:cs="Times New Roman"/>
          <w:color w:val="auto"/>
          <w:sz w:val="24"/>
          <w:szCs w:val="24"/>
          <w:lang w:val="uk-UA" w:eastAsia="en-US"/>
        </w:rPr>
      </w:pPr>
      <w:r w:rsidRPr="000D406F">
        <w:rPr>
          <w:rFonts w:ascii="Times New Roman" w:eastAsia="Calibri" w:hAnsi="Times New Roman" w:cs="Times New Roman"/>
          <w:color w:val="auto"/>
          <w:sz w:val="24"/>
          <w:szCs w:val="24"/>
          <w:lang w:val="uk-UA" w:eastAsia="en-US"/>
        </w:rPr>
        <w:t xml:space="preserve">   </w:t>
      </w:r>
      <w:bookmarkStart w:id="0" w:name="_GoBack"/>
      <w:bookmarkEnd w:id="0"/>
      <w:r w:rsidRPr="000D406F">
        <w:rPr>
          <w:rFonts w:ascii="Times New Roman" w:eastAsia="Calibri" w:hAnsi="Times New Roman" w:cs="Times New Roman"/>
          <w:color w:val="auto"/>
          <w:sz w:val="24"/>
          <w:szCs w:val="24"/>
          <w:lang w:val="uk-UA" w:eastAsia="en-US"/>
        </w:rPr>
        <w:t>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14:paraId="26914C11" w14:textId="77777777" w:rsidR="000D406F" w:rsidRPr="000D406F" w:rsidRDefault="000D406F" w:rsidP="000D406F">
      <w:pPr>
        <w:ind w:firstLine="284"/>
        <w:jc w:val="both"/>
        <w:rPr>
          <w:rFonts w:ascii="Times New Roman" w:eastAsia="Calibri" w:hAnsi="Times New Roman" w:cs="Times New Roman"/>
          <w:color w:val="auto"/>
          <w:sz w:val="24"/>
          <w:szCs w:val="24"/>
          <w:lang w:val="uk-UA" w:eastAsia="en-US"/>
        </w:rPr>
      </w:pPr>
      <w:r w:rsidRPr="000D406F">
        <w:rPr>
          <w:rFonts w:ascii="Times New Roman" w:eastAsia="Calibri" w:hAnsi="Times New Roman" w:cs="Times New Roman"/>
          <w:color w:val="auto"/>
          <w:sz w:val="24"/>
          <w:szCs w:val="24"/>
          <w:lang w:val="uk-UA" w:eastAsia="en-US"/>
        </w:rPr>
        <w:t>- Закону України «Про основні принципи та вимоги до безпечності та якості харчових продуктів» від 23.12.1997р. №771/97-ВР (зі змінами);</w:t>
      </w:r>
    </w:p>
    <w:p w14:paraId="2F1FE34C" w14:textId="77777777" w:rsidR="000D406F" w:rsidRPr="000D406F" w:rsidRDefault="000D406F" w:rsidP="000D406F">
      <w:pPr>
        <w:ind w:firstLine="284"/>
        <w:jc w:val="both"/>
        <w:rPr>
          <w:rFonts w:ascii="Times New Roman" w:eastAsia="Calibri" w:hAnsi="Times New Roman" w:cs="Times New Roman"/>
          <w:color w:val="auto"/>
          <w:sz w:val="24"/>
          <w:szCs w:val="24"/>
          <w:lang w:val="uk-UA" w:eastAsia="en-US"/>
        </w:rPr>
      </w:pPr>
      <w:r w:rsidRPr="000D406F">
        <w:rPr>
          <w:rFonts w:ascii="Times New Roman" w:eastAsia="Calibri" w:hAnsi="Times New Roman" w:cs="Times New Roman"/>
          <w:color w:val="auto"/>
          <w:sz w:val="24"/>
          <w:szCs w:val="24"/>
          <w:shd w:val="clear" w:color="auto" w:fill="FFFFFF"/>
          <w:lang w:val="uk-UA" w:eastAsia="en-US"/>
        </w:rPr>
        <w:t>- Наказу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755F9A25" w14:textId="77777777" w:rsidR="000D406F" w:rsidRPr="000D406F" w:rsidRDefault="000D406F" w:rsidP="000D406F">
      <w:pPr>
        <w:ind w:firstLine="284"/>
        <w:jc w:val="both"/>
        <w:rPr>
          <w:rFonts w:ascii="Times New Roman" w:eastAsia="Calibri" w:hAnsi="Times New Roman" w:cs="Times New Roman"/>
          <w:color w:val="auto"/>
          <w:sz w:val="24"/>
          <w:szCs w:val="24"/>
          <w:lang w:val="uk-UA" w:eastAsia="en-US"/>
        </w:rPr>
      </w:pPr>
      <w:r w:rsidRPr="000D406F">
        <w:rPr>
          <w:rFonts w:ascii="Times New Roman" w:eastAsia="Calibri" w:hAnsi="Times New Roman" w:cs="Times New Roman"/>
          <w:color w:val="auto"/>
          <w:sz w:val="24"/>
          <w:szCs w:val="24"/>
          <w:lang w:val="uk-UA" w:eastAsia="en-US"/>
        </w:rPr>
        <w:t xml:space="preserve">- іншим нормативно-правовими актам, що регулюють суспільні відносини у цій сфері та відповідним вимогам державних стандартів. </w:t>
      </w:r>
    </w:p>
    <w:p w14:paraId="6FA97ED7" w14:textId="77777777" w:rsidR="000D406F" w:rsidRPr="000D406F" w:rsidRDefault="000D406F" w:rsidP="000D406F">
      <w:pPr>
        <w:ind w:firstLine="284"/>
        <w:jc w:val="both"/>
        <w:rPr>
          <w:rFonts w:ascii="Times New Roman" w:eastAsia="Calibri" w:hAnsi="Times New Roman" w:cs="Times New Roman"/>
          <w:bCs/>
          <w:color w:val="auto"/>
          <w:sz w:val="24"/>
          <w:szCs w:val="24"/>
          <w:lang w:val="uk-UA" w:eastAsia="en-US"/>
        </w:rPr>
      </w:pPr>
      <w:r w:rsidRPr="000D406F">
        <w:rPr>
          <w:rFonts w:ascii="Times New Roman" w:eastAsia="Calibri" w:hAnsi="Times New Roman" w:cs="Times New Roman"/>
          <w:bCs/>
          <w:color w:val="auto"/>
          <w:sz w:val="24"/>
          <w:szCs w:val="24"/>
          <w:lang w:val="uk-UA" w:eastAsia="en-US"/>
        </w:rPr>
        <w:t xml:space="preserve">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14:paraId="67478661" w14:textId="77777777" w:rsidR="000D406F" w:rsidRPr="000D406F" w:rsidRDefault="000D406F" w:rsidP="000D406F">
      <w:pPr>
        <w:ind w:firstLine="284"/>
        <w:jc w:val="both"/>
        <w:rPr>
          <w:rFonts w:ascii="Times New Roman" w:eastAsia="Calibri" w:hAnsi="Times New Roman" w:cs="Times New Roman"/>
          <w:b/>
          <w:bCs/>
          <w:color w:val="auto"/>
          <w:sz w:val="24"/>
          <w:szCs w:val="24"/>
          <w:lang w:val="uk-UA" w:eastAsia="en-US"/>
        </w:rPr>
      </w:pPr>
      <w:r w:rsidRPr="000D406F">
        <w:rPr>
          <w:rFonts w:ascii="Times New Roman" w:eastAsia="Calibri" w:hAnsi="Times New Roman" w:cs="Times New Roman"/>
          <w:b/>
          <w:bCs/>
          <w:color w:val="auto"/>
          <w:sz w:val="24"/>
          <w:szCs w:val="24"/>
          <w:lang w:val="uk-UA" w:eastAsia="en-US"/>
        </w:rPr>
        <w:t>Інші вимоги до предмету закупівлі</w:t>
      </w:r>
    </w:p>
    <w:p w14:paraId="3DFB3531" w14:textId="77777777" w:rsidR="000D406F" w:rsidRPr="000D406F" w:rsidRDefault="000D406F" w:rsidP="000D406F">
      <w:pPr>
        <w:ind w:firstLine="284"/>
        <w:jc w:val="both"/>
        <w:rPr>
          <w:rFonts w:ascii="Times New Roman" w:eastAsia="Calibri" w:hAnsi="Times New Roman" w:cs="Times New Roman"/>
          <w:bCs/>
          <w:color w:val="auto"/>
          <w:sz w:val="24"/>
          <w:szCs w:val="24"/>
          <w:lang w:val="uk-UA" w:eastAsia="en-US"/>
        </w:rPr>
      </w:pPr>
      <w:r w:rsidRPr="000D406F">
        <w:rPr>
          <w:rFonts w:ascii="Times New Roman" w:eastAsia="Calibri" w:hAnsi="Times New Roman" w:cs="Times New Roman"/>
          <w:bCs/>
          <w:color w:val="auto"/>
          <w:sz w:val="24"/>
          <w:szCs w:val="24"/>
          <w:lang w:val="uk-UA" w:eastAsia="en-US"/>
        </w:rPr>
        <w:t>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69347F9A" w14:textId="77777777" w:rsidR="000D406F" w:rsidRPr="000D406F" w:rsidRDefault="000D406F" w:rsidP="000D406F">
      <w:pPr>
        <w:tabs>
          <w:tab w:val="left" w:pos="426"/>
        </w:tabs>
        <w:contextualSpacing/>
        <w:jc w:val="both"/>
        <w:rPr>
          <w:rFonts w:ascii="Times New Roman" w:eastAsia="Calibri" w:hAnsi="Times New Roman" w:cs="Times New Roman"/>
          <w:color w:val="auto"/>
          <w:sz w:val="24"/>
          <w:szCs w:val="24"/>
          <w:lang w:val="uk-UA" w:eastAsia="en-US"/>
        </w:rPr>
      </w:pPr>
      <w:r w:rsidRPr="000D406F">
        <w:rPr>
          <w:rFonts w:ascii="Times New Roman" w:eastAsia="Calibri" w:hAnsi="Times New Roman" w:cs="Times New Roman"/>
          <w:bCs/>
          <w:color w:val="auto"/>
          <w:sz w:val="24"/>
          <w:szCs w:val="24"/>
          <w:lang w:val="uk-UA" w:eastAsia="en-US"/>
        </w:rPr>
        <w:t xml:space="preserve">    2. </w:t>
      </w:r>
      <w:r w:rsidRPr="000D406F">
        <w:rPr>
          <w:rFonts w:ascii="Times New Roman" w:eastAsia="Calibri" w:hAnsi="Times New Roman" w:cs="Times New Roman"/>
          <w:color w:val="auto"/>
          <w:sz w:val="24"/>
          <w:szCs w:val="24"/>
          <w:lang w:val="uk-UA" w:eastAsia="en-US"/>
        </w:rPr>
        <w:t xml:space="preserve">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14:paraId="1E1018E1" w14:textId="579F4E2B" w:rsidR="000D406F" w:rsidRPr="000D406F" w:rsidRDefault="000D406F" w:rsidP="000D406F">
      <w:pPr>
        <w:jc w:val="both"/>
        <w:rPr>
          <w:rFonts w:ascii="Times New Roman" w:eastAsia="Calibri" w:hAnsi="Times New Roman" w:cs="Times New Roman"/>
          <w:color w:val="auto"/>
          <w:sz w:val="24"/>
          <w:szCs w:val="24"/>
          <w:lang w:val="uk-UA" w:eastAsia="en-US"/>
        </w:rPr>
      </w:pPr>
      <w:r w:rsidRPr="000D406F">
        <w:rPr>
          <w:rFonts w:ascii="Times New Roman" w:eastAsia="Calibri" w:hAnsi="Times New Roman" w:cs="Times New Roman"/>
          <w:color w:val="auto"/>
          <w:sz w:val="24"/>
          <w:szCs w:val="24"/>
          <w:lang w:val="uk-UA" w:eastAsia="en-US"/>
        </w:rPr>
        <w:t xml:space="preserve">  </w:t>
      </w:r>
      <w:r w:rsidR="00A75205">
        <w:rPr>
          <w:rFonts w:ascii="Times New Roman" w:eastAsia="Calibri" w:hAnsi="Times New Roman" w:cs="Times New Roman"/>
          <w:color w:val="auto"/>
          <w:sz w:val="24"/>
          <w:szCs w:val="24"/>
          <w:lang w:val="uk-UA" w:eastAsia="en-US"/>
        </w:rPr>
        <w:t xml:space="preserve">   3</w:t>
      </w:r>
      <w:r w:rsidRPr="000D406F">
        <w:rPr>
          <w:rFonts w:ascii="Times New Roman" w:eastAsia="Calibri" w:hAnsi="Times New Roman" w:cs="Times New Roman"/>
          <w:color w:val="auto"/>
          <w:sz w:val="24"/>
          <w:szCs w:val="24"/>
          <w:lang w:val="uk-UA" w:eastAsia="en-US"/>
        </w:rPr>
        <w:t>.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14:paraId="6A9732B9" w14:textId="77777777" w:rsidR="000D406F" w:rsidRPr="000D406F" w:rsidRDefault="000D406F" w:rsidP="000D406F">
      <w:pPr>
        <w:ind w:firstLine="284"/>
        <w:jc w:val="both"/>
        <w:rPr>
          <w:rFonts w:ascii="Times New Roman" w:eastAsia="Calibri" w:hAnsi="Times New Roman" w:cs="Times New Roman"/>
          <w:bCs/>
          <w:i/>
          <w:color w:val="auto"/>
          <w:sz w:val="24"/>
          <w:szCs w:val="24"/>
          <w:lang w:val="uk-UA" w:eastAsia="en-US"/>
        </w:rPr>
      </w:pPr>
      <w:r w:rsidRPr="000D406F">
        <w:rPr>
          <w:rFonts w:ascii="Times New Roman" w:eastAsia="Calibri" w:hAnsi="Times New Roman" w:cs="Times New Roman"/>
          <w:bCs/>
          <w:i/>
          <w:color w:val="auto"/>
          <w:sz w:val="24"/>
          <w:szCs w:val="24"/>
          <w:lang w:val="uk-UA" w:eastAsia="en-US"/>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690F4DE2" w14:textId="77777777" w:rsidR="000D406F" w:rsidRPr="000D406F" w:rsidRDefault="000D406F" w:rsidP="000D406F">
      <w:pPr>
        <w:ind w:firstLine="284"/>
        <w:jc w:val="both"/>
        <w:rPr>
          <w:rFonts w:ascii="Times New Roman" w:eastAsia="Calibri" w:hAnsi="Times New Roman" w:cs="Times New Roman"/>
          <w:bCs/>
          <w:color w:val="auto"/>
          <w:sz w:val="24"/>
          <w:szCs w:val="24"/>
          <w:lang w:val="uk-UA" w:eastAsia="en-US"/>
        </w:rPr>
      </w:pPr>
    </w:p>
    <w:p w14:paraId="0E151B20" w14:textId="77777777" w:rsidR="00A07C5B" w:rsidRPr="000D406F" w:rsidRDefault="00A07C5B" w:rsidP="00A07C5B">
      <w:pPr>
        <w:pBdr>
          <w:top w:val="nil"/>
          <w:left w:val="nil"/>
          <w:bottom w:val="nil"/>
          <w:right w:val="nil"/>
          <w:between w:val="nil"/>
        </w:pBdr>
        <w:tabs>
          <w:tab w:val="left" w:pos="851"/>
          <w:tab w:val="left" w:pos="1134"/>
          <w:tab w:val="left" w:pos="13500"/>
        </w:tabs>
        <w:spacing w:line="240" w:lineRule="auto"/>
        <w:ind w:left="709"/>
        <w:jc w:val="both"/>
        <w:rPr>
          <w:noProof/>
          <w:sz w:val="24"/>
          <w:szCs w:val="24"/>
          <w:lang w:val="uk-UA"/>
        </w:rPr>
      </w:pPr>
    </w:p>
    <w:p w14:paraId="13A0F1E6" w14:textId="77777777" w:rsidR="00DD3BC0" w:rsidRPr="000D406F" w:rsidRDefault="00DD3BC0">
      <w:pPr>
        <w:rPr>
          <w:sz w:val="24"/>
          <w:szCs w:val="24"/>
          <w:lang w:val="uk-UA"/>
        </w:rPr>
      </w:pPr>
    </w:p>
    <w:sectPr w:rsidR="00DD3BC0" w:rsidRPr="000D406F" w:rsidSect="008D61E7">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5B"/>
    <w:rsid w:val="000D406F"/>
    <w:rsid w:val="000D43B6"/>
    <w:rsid w:val="0014087F"/>
    <w:rsid w:val="00267E54"/>
    <w:rsid w:val="0067682C"/>
    <w:rsid w:val="008242B1"/>
    <w:rsid w:val="008D61E7"/>
    <w:rsid w:val="00917389"/>
    <w:rsid w:val="0096607C"/>
    <w:rsid w:val="00987A94"/>
    <w:rsid w:val="00A07C5B"/>
    <w:rsid w:val="00A75205"/>
    <w:rsid w:val="00C17B22"/>
    <w:rsid w:val="00C52F29"/>
    <w:rsid w:val="00CD4C2F"/>
    <w:rsid w:val="00DA3E8E"/>
    <w:rsid w:val="00DD3BC0"/>
    <w:rsid w:val="00E62816"/>
    <w:rsid w:val="00FF0209"/>
    <w:rsid w:val="00FF6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5B"/>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7C5B"/>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Без интервала Знак"/>
    <w:link w:val="a3"/>
    <w:uiPriority w:val="99"/>
    <w:locked/>
    <w:rsid w:val="00A07C5B"/>
    <w:rPr>
      <w:rFonts w:ascii="Times New Roman" w:eastAsia="Times New Roman" w:hAnsi="Times New Roman" w:cs="Times New Roman"/>
      <w:sz w:val="20"/>
      <w:szCs w:val="20"/>
      <w:lang w:eastAsia="ar-SA"/>
    </w:rPr>
  </w:style>
  <w:style w:type="paragraph" w:styleId="a5">
    <w:name w:val="List Paragraph"/>
    <w:basedOn w:val="a"/>
    <w:uiPriority w:val="34"/>
    <w:qFormat/>
    <w:rsid w:val="000D4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5B"/>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7C5B"/>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Без интервала Знак"/>
    <w:link w:val="a3"/>
    <w:uiPriority w:val="99"/>
    <w:locked/>
    <w:rsid w:val="00A07C5B"/>
    <w:rPr>
      <w:rFonts w:ascii="Times New Roman" w:eastAsia="Times New Roman" w:hAnsi="Times New Roman" w:cs="Times New Roman"/>
      <w:sz w:val="20"/>
      <w:szCs w:val="20"/>
      <w:lang w:eastAsia="ar-SA"/>
    </w:rPr>
  </w:style>
  <w:style w:type="paragraph" w:styleId="a5">
    <w:name w:val="List Paragraph"/>
    <w:basedOn w:val="a"/>
    <w:uiPriority w:val="34"/>
    <w:qFormat/>
    <w:rsid w:val="000D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11E0-62BE-4A24-9A40-86F4236E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5735</Words>
  <Characters>3270</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ВО КМР</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Користувач Windows</cp:lastModifiedBy>
  <cp:revision>26</cp:revision>
  <dcterms:created xsi:type="dcterms:W3CDTF">2022-11-28T13:43:00Z</dcterms:created>
  <dcterms:modified xsi:type="dcterms:W3CDTF">2023-01-13T07:27:00Z</dcterms:modified>
</cp:coreProperties>
</file>