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2AA18C65" w:rsidR="00B8040B" w:rsidRPr="006A3B41"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 xml:space="preserve">від </w:t>
            </w:r>
            <w:r w:rsidR="00901F5C" w:rsidRPr="006A3B41">
              <w:rPr>
                <w:rFonts w:ascii="Times New Roman" w:hAnsi="Times New Roman"/>
                <w:bCs/>
                <w:noProof/>
                <w:sz w:val="24"/>
                <w:szCs w:val="24"/>
                <w:lang w:val="uk-UA"/>
              </w:rPr>
              <w:t>«</w:t>
            </w:r>
            <w:r w:rsidR="008D5B49">
              <w:rPr>
                <w:rFonts w:ascii="Times New Roman" w:hAnsi="Times New Roman"/>
                <w:bCs/>
                <w:noProof/>
                <w:sz w:val="24"/>
                <w:szCs w:val="24"/>
                <w:lang w:val="uk-UA"/>
              </w:rPr>
              <w:t>22</w:t>
            </w:r>
            <w:r w:rsidRPr="006A3B41">
              <w:rPr>
                <w:rFonts w:ascii="Times New Roman" w:hAnsi="Times New Roman"/>
                <w:bCs/>
                <w:noProof/>
                <w:sz w:val="24"/>
                <w:szCs w:val="24"/>
                <w:lang w:val="uk-UA"/>
              </w:rPr>
              <w:t>»</w:t>
            </w:r>
            <w:r w:rsidR="006A3B41" w:rsidRPr="006A3B41">
              <w:rPr>
                <w:rFonts w:ascii="Times New Roman" w:hAnsi="Times New Roman"/>
                <w:bCs/>
                <w:noProof/>
                <w:sz w:val="24"/>
                <w:szCs w:val="24"/>
                <w:lang w:val="uk-UA"/>
              </w:rPr>
              <w:t xml:space="preserve"> </w:t>
            </w:r>
            <w:r w:rsidR="008D5B49">
              <w:rPr>
                <w:rFonts w:ascii="Times New Roman" w:hAnsi="Times New Roman"/>
                <w:bCs/>
                <w:noProof/>
                <w:sz w:val="24"/>
                <w:szCs w:val="24"/>
                <w:lang w:val="uk-UA"/>
              </w:rPr>
              <w:t>травн</w:t>
            </w:r>
            <w:r w:rsidR="006240FC">
              <w:rPr>
                <w:rFonts w:ascii="Times New Roman" w:hAnsi="Times New Roman"/>
                <w:bCs/>
                <w:noProof/>
                <w:sz w:val="24"/>
                <w:szCs w:val="24"/>
                <w:lang w:val="uk-UA"/>
              </w:rPr>
              <w:t>я</w:t>
            </w:r>
            <w:r w:rsidR="006A3B41"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20</w:t>
            </w:r>
            <w:r w:rsidRPr="006A3B41">
              <w:rPr>
                <w:rFonts w:ascii="Times New Roman" w:hAnsi="Times New Roman"/>
                <w:bCs/>
                <w:noProof/>
                <w:sz w:val="24"/>
                <w:szCs w:val="24"/>
                <w:lang w:val="uk-UA"/>
              </w:rPr>
              <w:t>2</w:t>
            </w:r>
            <w:r w:rsidR="00CC2A0A" w:rsidRPr="006A3B41">
              <w:rPr>
                <w:rFonts w:ascii="Times New Roman" w:hAnsi="Times New Roman"/>
                <w:bCs/>
                <w:noProof/>
                <w:sz w:val="24"/>
                <w:szCs w:val="24"/>
                <w:lang w:val="uk-UA"/>
              </w:rPr>
              <w:t>3</w:t>
            </w:r>
            <w:r w:rsidRPr="006A3B41">
              <w:rPr>
                <w:rFonts w:ascii="Times New Roman" w:hAnsi="Times New Roman"/>
                <w:bCs/>
                <w:noProof/>
                <w:sz w:val="24"/>
                <w:szCs w:val="24"/>
              </w:rPr>
              <w:t xml:space="preserve"> року</w:t>
            </w:r>
          </w:p>
          <w:p w14:paraId="18D16D6B" w14:textId="1841A896" w:rsidR="00B8040B" w:rsidRPr="00786277" w:rsidRDefault="00B8040B" w:rsidP="006F7689">
            <w:pPr>
              <w:spacing w:after="0" w:line="240" w:lineRule="auto"/>
              <w:rPr>
                <w:rFonts w:ascii="Times New Roman" w:hAnsi="Times New Roman"/>
                <w:bCs/>
                <w:noProof/>
                <w:sz w:val="24"/>
                <w:szCs w:val="24"/>
                <w:lang w:val="uk-UA"/>
              </w:rPr>
            </w:pPr>
            <w:r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протокол</w:t>
            </w:r>
            <w:r w:rsidRPr="006A3B41">
              <w:rPr>
                <w:rFonts w:ascii="Times New Roman" w:hAnsi="Times New Roman"/>
                <w:bCs/>
                <w:noProof/>
                <w:sz w:val="24"/>
                <w:szCs w:val="24"/>
                <w:lang w:val="uk-UA"/>
              </w:rPr>
              <w:t xml:space="preserve"> №</w:t>
            </w:r>
            <w:r w:rsidR="00901F5C" w:rsidRPr="006A3B41">
              <w:rPr>
                <w:rFonts w:ascii="Times New Roman" w:hAnsi="Times New Roman"/>
                <w:bCs/>
                <w:noProof/>
                <w:sz w:val="24"/>
                <w:szCs w:val="24"/>
                <w:lang w:val="uk-UA"/>
              </w:rPr>
              <w:t xml:space="preserve"> </w:t>
            </w:r>
            <w:r w:rsidR="008D5B49">
              <w:rPr>
                <w:rFonts w:ascii="Times New Roman" w:hAnsi="Times New Roman"/>
                <w:bCs/>
                <w:noProof/>
                <w:sz w:val="24"/>
                <w:szCs w:val="24"/>
                <w:lang w:val="uk-UA"/>
              </w:rPr>
              <w:t>162</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077EF598" w14:textId="3DF841AE" w:rsidR="00BF2502" w:rsidRDefault="00A54C04" w:rsidP="00BF2502">
      <w:pPr>
        <w:jc w:val="center"/>
        <w:textAlignment w:val="baseline"/>
        <w:rPr>
          <w:rFonts w:ascii="Times New Roman" w:hAnsi="Times New Roman" w:cs="Times New Roman"/>
          <w:b/>
          <w:sz w:val="32"/>
          <w:szCs w:val="32"/>
          <w:lang w:val="uk-UA"/>
        </w:rPr>
      </w:pPr>
      <w:r w:rsidRPr="00A54C04">
        <w:rPr>
          <w:rFonts w:ascii="Times New Roman" w:hAnsi="Times New Roman" w:cs="Times New Roman"/>
          <w:b/>
          <w:sz w:val="32"/>
          <w:szCs w:val="32"/>
          <w:lang w:val="uk-UA"/>
        </w:rPr>
        <w:t>Центрифуговані залізобетонні  стояки</w:t>
      </w:r>
      <w:r w:rsidR="00174B58" w:rsidRPr="005D5A50">
        <w:rPr>
          <w:rFonts w:ascii="Times New Roman" w:hAnsi="Times New Roman" w:cs="Times New Roman"/>
          <w:b/>
          <w:sz w:val="32"/>
          <w:szCs w:val="32"/>
          <w:lang w:val="uk-UA"/>
        </w:rPr>
        <w:t xml:space="preserve">, </w:t>
      </w:r>
    </w:p>
    <w:p w14:paraId="72E44EC3" w14:textId="77777777" w:rsidR="00A54C04" w:rsidRDefault="00174B58" w:rsidP="006F7689">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код </w:t>
      </w:r>
      <w:r w:rsidR="00A54C04" w:rsidRPr="00A54C04">
        <w:rPr>
          <w:rFonts w:ascii="Times New Roman" w:hAnsi="Times New Roman" w:cs="Times New Roman"/>
          <w:b/>
          <w:sz w:val="32"/>
          <w:szCs w:val="32"/>
          <w:lang w:val="uk-UA"/>
        </w:rPr>
        <w:t xml:space="preserve">44210000-5  Конструкції та їх частини </w:t>
      </w:r>
    </w:p>
    <w:p w14:paraId="2D902044" w14:textId="7295AB94"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77777777" w:rsidR="00846AD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5912DBE2" w14:textId="3C65CAE2"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8D5B49"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39631, Полтавська область, м. Кременчук, вул. Київська,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r>
              <w:rPr>
                <w:rFonts w:ascii="Times New Roman" w:hAnsi="Times New Roman"/>
                <w:bCs/>
                <w:sz w:val="24"/>
                <w:szCs w:val="24"/>
                <w:lang w:val="uk-UA"/>
              </w:rPr>
              <w:t>Шиндель Юлія Сергіївна</w:t>
            </w:r>
            <w:r w:rsidR="00612ABD" w:rsidRPr="006F7689">
              <w:rPr>
                <w:rFonts w:ascii="Times New Roman" w:hAnsi="Times New Roman"/>
                <w:sz w:val="24"/>
                <w:szCs w:val="24"/>
              </w:rPr>
              <w:t xml:space="preserve">, уповноважена особа з питань проведення закупівель,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ць з публічних закупівель</w:t>
            </w:r>
            <w:r w:rsidR="00612ABD" w:rsidRPr="006F7689">
              <w:rPr>
                <w:rFonts w:ascii="Times New Roman" w:hAnsi="Times New Roman"/>
                <w:sz w:val="24"/>
                <w:szCs w:val="24"/>
              </w:rPr>
              <w:t>, адреса: 39631, Полтавська область, м. Кременчук, вул. Київська,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r w:rsidR="00612ABD" w:rsidRPr="006F7689">
              <w:rPr>
                <w:rFonts w:ascii="Times New Roman" w:hAnsi="Times New Roman"/>
                <w:sz w:val="24"/>
                <w:szCs w:val="24"/>
              </w:rPr>
              <w:t>mail: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 xml:space="preserve">з </w:t>
            </w:r>
            <w:r w:rsidR="007E3DDB">
              <w:rPr>
                <w:rFonts w:ascii="Times New Roman" w:hAnsi="Times New Roman"/>
                <w:bCs/>
                <w:color w:val="000000"/>
                <w:sz w:val="24"/>
                <w:szCs w:val="24"/>
                <w:lang w:val="uk-UA"/>
              </w:rPr>
              <w:t>О</w:t>
            </w:r>
            <w:r w:rsidR="00506617">
              <w:rPr>
                <w:rFonts w:ascii="Times New Roman" w:hAnsi="Times New Roman"/>
                <w:bCs/>
                <w:color w:val="000000"/>
                <w:sz w:val="24"/>
                <w:szCs w:val="24"/>
                <w:lang w:val="uk-UA"/>
              </w:rPr>
              <w:t>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6F7689" w:rsidRDefault="006F7689" w:rsidP="006F7689">
            <w:pPr>
              <w:jc w:val="both"/>
              <w:rPr>
                <w:rFonts w:ascii="Times New Roman" w:hAnsi="Times New Roman" w:cs="Times New Roman"/>
                <w:sz w:val="24"/>
                <w:szCs w:val="24"/>
                <w:lang w:val="uk-UA"/>
              </w:rPr>
            </w:pPr>
            <w:r w:rsidRPr="005D5A50">
              <w:rPr>
                <w:rFonts w:ascii="Times New Roman" w:hAnsi="Times New Roman"/>
                <w:color w:val="000000"/>
                <w:sz w:val="24"/>
                <w:szCs w:val="24"/>
                <w:lang w:val="uk-UA" w:eastAsia="uk-UA"/>
              </w:rPr>
              <w:t>Товар</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2AF757DC" w:rsidR="00683AA7" w:rsidRPr="006F7689" w:rsidRDefault="00A54C04" w:rsidP="006F7689">
            <w:pPr>
              <w:textAlignment w:val="baseline"/>
              <w:rPr>
                <w:rFonts w:ascii="Times New Roman" w:eastAsia="Times New Roman" w:hAnsi="Times New Roman"/>
                <w:iCs/>
                <w:sz w:val="24"/>
                <w:szCs w:val="24"/>
                <w:lang w:val="uk-UA"/>
              </w:rPr>
            </w:pPr>
            <w:r w:rsidRPr="00A54C04">
              <w:rPr>
                <w:rFonts w:ascii="Times New Roman" w:hAnsi="Times New Roman" w:cs="Times New Roman"/>
                <w:sz w:val="24"/>
                <w:szCs w:val="24"/>
                <w:lang w:val="uk-UA"/>
              </w:rPr>
              <w:t>Центрифуговані залізобетонні  стояки</w:t>
            </w:r>
            <w:r w:rsidR="005D5A50" w:rsidRPr="005D5A50">
              <w:rPr>
                <w:rFonts w:ascii="Times New Roman" w:hAnsi="Times New Roman" w:cs="Times New Roman"/>
                <w:sz w:val="24"/>
                <w:szCs w:val="24"/>
                <w:lang w:val="uk-UA"/>
              </w:rPr>
              <w:t xml:space="preserve">, </w:t>
            </w:r>
            <w:r w:rsidRPr="00A54C04">
              <w:rPr>
                <w:rFonts w:ascii="Times New Roman" w:hAnsi="Times New Roman" w:cs="Times New Roman"/>
                <w:sz w:val="24"/>
                <w:szCs w:val="24"/>
                <w:lang w:val="uk-UA"/>
              </w:rPr>
              <w:t xml:space="preserve">код 44210000-5 </w:t>
            </w:r>
            <w:r>
              <w:rPr>
                <w:rFonts w:ascii="Times New Roman" w:hAnsi="Times New Roman" w:cs="Times New Roman"/>
                <w:sz w:val="24"/>
                <w:szCs w:val="24"/>
                <w:lang w:val="uk-UA"/>
              </w:rPr>
              <w:t>-</w:t>
            </w:r>
            <w:r w:rsidRPr="00A54C04">
              <w:rPr>
                <w:rFonts w:ascii="Times New Roman" w:hAnsi="Times New Roman" w:cs="Times New Roman"/>
                <w:sz w:val="24"/>
                <w:szCs w:val="24"/>
                <w:lang w:val="uk-UA"/>
              </w:rPr>
              <w:t xml:space="preserve"> Конструкції та їх частини </w:t>
            </w:r>
            <w:r w:rsidR="001846EA" w:rsidRPr="001846EA">
              <w:rPr>
                <w:rFonts w:ascii="Times New Roman" w:hAnsi="Times New Roman" w:cs="Times New Roman"/>
                <w:sz w:val="24"/>
                <w:szCs w:val="24"/>
                <w:lang w:val="uk-UA"/>
              </w:rPr>
              <w:t xml:space="preserve"> </w:t>
            </w:r>
            <w:r w:rsidR="005D5A50" w:rsidRPr="005D5A50">
              <w:rPr>
                <w:rFonts w:ascii="Times New Roman" w:hAnsi="Times New Roman" w:cs="Times New Roman"/>
                <w:sz w:val="24"/>
                <w:szCs w:val="24"/>
                <w:lang w:val="uk-UA"/>
              </w:rPr>
              <w:t>за ДК 021:2015 «Єдиний закупівельний словник»</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F7689"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r w:rsidR="00E64527" w:rsidRPr="005D5A50">
              <w:rPr>
                <w:rFonts w:ascii="Times New Roman" w:eastAsia="Times New Roman" w:hAnsi="Times New Roman"/>
                <w:sz w:val="24"/>
                <w:szCs w:val="24"/>
              </w:rPr>
              <w:t>Полтавська область, м. Кременчук</w:t>
            </w:r>
            <w:r w:rsidR="00685C17" w:rsidRPr="005D5A50">
              <w:rPr>
                <w:rFonts w:ascii="Times New Roman" w:eastAsia="Times New Roman" w:hAnsi="Times New Roman"/>
                <w:sz w:val="24"/>
                <w:szCs w:val="24"/>
                <w:lang w:val="uk-UA"/>
              </w:rPr>
              <w:t>, вул. Київська, 69</w:t>
            </w:r>
          </w:p>
          <w:p w14:paraId="2710CD9B" w14:textId="769F2FE3"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6F7689" w:rsidRPr="005D5A50">
              <w:rPr>
                <w:rFonts w:ascii="Times New Roman" w:eastAsia="Times New Roman" w:hAnsi="Times New Roman"/>
                <w:bCs/>
                <w:sz w:val="24"/>
                <w:szCs w:val="24"/>
                <w:lang w:val="uk-UA" w:eastAsia="ru-RU"/>
              </w:rPr>
              <w:t>поставки</w:t>
            </w:r>
            <w:r w:rsidRPr="005D5A50">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w:t>
            </w:r>
            <w:r w:rsidR="009568D4">
              <w:rPr>
                <w:rFonts w:ascii="Times New Roman" w:eastAsia="Times New Roman" w:hAnsi="Times New Roman"/>
                <w:color w:val="000000"/>
                <w:sz w:val="24"/>
                <w:szCs w:val="24"/>
                <w:lang w:val="uk-UA" w:eastAsia="ru-RU"/>
              </w:rPr>
              <w:t xml:space="preserve"> </w:t>
            </w:r>
            <w:r w:rsidRPr="005D5A50">
              <w:rPr>
                <w:rFonts w:ascii="Times New Roman" w:eastAsia="Times New Roman" w:hAnsi="Times New Roman"/>
                <w:color w:val="000000"/>
                <w:sz w:val="24"/>
                <w:szCs w:val="24"/>
                <w:lang w:val="uk-UA" w:eastAsia="ru-RU"/>
              </w:rPr>
              <w:t>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9568D4">
              <w:rPr>
                <w:rFonts w:ascii="Times New Roman" w:eastAsia="Times New Roman" w:hAnsi="Times New Roman"/>
                <w:color w:val="000000"/>
                <w:sz w:val="24"/>
                <w:szCs w:val="24"/>
                <w:lang w:val="uk-UA" w:eastAsia="ru-RU"/>
              </w:rPr>
              <w:t>3</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8D5B49"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17C1C3A" w14:textId="77777777" w:rsidR="007E3DDB"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5206A">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081CA92D" w14:textId="38E12CB0"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Замовник повинен </w:t>
            </w:r>
            <w:r w:rsidRPr="007E3DDB">
              <w:rPr>
                <w:rFonts w:ascii="Times New Roman" w:hAnsi="Times New Roman" w:cs="Times New Roman"/>
                <w:b/>
                <w:bCs/>
                <w:sz w:val="24"/>
                <w:szCs w:val="24"/>
                <w:lang w:val="uk-UA"/>
              </w:rPr>
              <w:t>протягом трьох днів</w:t>
            </w:r>
            <w:r w:rsidRPr="00F5206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3DDB">
              <w:rPr>
                <w:rFonts w:ascii="Times New Roman" w:hAnsi="Times New Roman" w:cs="Times New Roman"/>
                <w:b/>
                <w:bCs/>
                <w:sz w:val="24"/>
                <w:szCs w:val="24"/>
                <w:lang w:val="uk-UA"/>
              </w:rPr>
              <w:t>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Зміни до тендерної документації у 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 xml:space="preserve">читувальному форматі розміщуються в електронній системі закупівель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77777777" w:rsidR="007E3DDB" w:rsidRDefault="007E3DDB" w:rsidP="006F7689">
            <w:pPr>
              <w:widowControl w:val="0"/>
              <w:jc w:val="both"/>
              <w:rPr>
                <w:rFonts w:ascii="Times New Roman" w:hAnsi="Times New Roman" w:cs="Times New Roman"/>
                <w:sz w:val="24"/>
                <w:szCs w:val="24"/>
                <w:lang w:val="uk-UA"/>
              </w:rPr>
            </w:pPr>
            <w:r w:rsidRPr="007E3DD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D2CDDD7" w14:textId="7FCD60A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322B727C" w:rsidR="00683AA7"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w:t>
            </w:r>
            <w:r w:rsidR="00193890" w:rsidRPr="001846EA">
              <w:rPr>
                <w:rFonts w:ascii="Times New Roman" w:hAnsi="Times New Roman" w:cs="Times New Roman"/>
                <w:color w:val="000000" w:themeColor="text1"/>
                <w:sz w:val="24"/>
                <w:szCs w:val="24"/>
                <w:lang w:val="uk-UA"/>
              </w:rPr>
              <w:t>в пункті 44 Особливостей</w:t>
            </w:r>
            <w:r w:rsidR="00193890" w:rsidRPr="001846EA">
              <w:rPr>
                <w:rFonts w:ascii="Times New Roman" w:hAnsi="Times New Roman" w:cs="Times New Roman"/>
                <w:sz w:val="24"/>
                <w:szCs w:val="24"/>
                <w:lang w:val="uk-UA"/>
              </w:rPr>
              <w:t>,</w:t>
            </w:r>
            <w:r w:rsidRPr="001846EA">
              <w:rPr>
                <w:rFonts w:ascii="Times New Roman" w:hAnsi="Times New Roman" w:cs="Times New Roman"/>
                <w:sz w:val="24"/>
                <w:szCs w:val="24"/>
                <w:lang w:val="uk-UA"/>
              </w:rPr>
              <w:t>– згідно</w:t>
            </w:r>
            <w:r w:rsidRPr="006F7689">
              <w:rPr>
                <w:rFonts w:ascii="Times New Roman" w:hAnsi="Times New Roman" w:cs="Times New Roman"/>
                <w:sz w:val="24"/>
                <w:szCs w:val="24"/>
                <w:lang w:val="uk-UA"/>
              </w:rPr>
              <w:t xml:space="preserve"> </w:t>
            </w:r>
            <w:r w:rsidRPr="00703310">
              <w:rPr>
                <w:rFonts w:ascii="Times New Roman" w:hAnsi="Times New Roman" w:cs="Times New Roman"/>
                <w:b/>
                <w:bCs/>
                <w:i/>
                <w:iCs/>
                <w:sz w:val="24"/>
                <w:szCs w:val="24"/>
                <w:lang w:val="uk-UA"/>
              </w:rPr>
              <w:lastRenderedPageBreak/>
              <w:t>Додатку 1</w:t>
            </w:r>
            <w:r w:rsidRPr="006F7689">
              <w:rPr>
                <w:rFonts w:ascii="Times New Roman" w:hAnsi="Times New Roman" w:cs="Times New Roman"/>
                <w:sz w:val="24"/>
                <w:szCs w:val="24"/>
                <w:lang w:val="uk-UA"/>
              </w:rPr>
              <w:t xml:space="preserve"> до цієї тендерної документації;</w:t>
            </w:r>
          </w:p>
          <w:p w14:paraId="274C4E61" w14:textId="77777777" w:rsidR="00193890" w:rsidRPr="001846EA" w:rsidRDefault="00193890" w:rsidP="00193890">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надання інформації та способу підтвердження</w:t>
            </w:r>
          </w:p>
          <w:p w14:paraId="2EBECCAE"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відповідності таких учасників об’єднання</w:t>
            </w:r>
          </w:p>
          <w:p w14:paraId="68BF01DB"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установленим кваліфікаційним критеріям та</w:t>
            </w:r>
          </w:p>
          <w:p w14:paraId="02B715D0" w14:textId="76137D63"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підставам, визначеним пунктом 44 Особливостей, </w:t>
            </w:r>
          </w:p>
          <w:p w14:paraId="47D3C4F4" w14:textId="44CC8B94"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1846EA" w:rsidRDefault="00683AA7" w:rsidP="006F7689">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Pr>
                <w:rFonts w:ascii="Times New Roman" w:hAnsi="Times New Roman" w:cs="Times New Roman"/>
                <w:sz w:val="24"/>
                <w:szCs w:val="24"/>
                <w:lang w:val="uk-UA"/>
              </w:rPr>
              <w:t xml:space="preserve"> (якщо передбачено закупівлею)</w:t>
            </w:r>
            <w:r w:rsidR="005A1CE4" w:rsidRPr="001846EA">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якщо тендерна пропозиція</w:t>
            </w:r>
            <w:r w:rsidRPr="006F7689">
              <w:rPr>
                <w:rFonts w:ascii="Times New Roman" w:hAnsi="Times New Roman" w:cs="Times New Roman"/>
                <w:sz w:val="24"/>
                <w:szCs w:val="24"/>
                <w:lang w:val="uk-UA"/>
              </w:rPr>
              <w:t xml:space="preserve">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1846EA" w:rsidRDefault="00683AA7" w:rsidP="006F7689">
            <w:pPr>
              <w:widowControl w:val="0"/>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Переможець у строк</w:t>
            </w:r>
            <w:r w:rsidRPr="006F7689">
              <w:rPr>
                <w:rFonts w:ascii="Times New Roman" w:hAnsi="Times New Roman" w:cs="Times New Roman"/>
                <w:b/>
                <w:bCs/>
                <w:sz w:val="24"/>
                <w:szCs w:val="24"/>
                <w:lang w:val="uk-UA"/>
              </w:rPr>
              <w:t xml:space="preserve">,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закупівель повідомлення про намір укласти договір про закупівлю, </w:t>
            </w:r>
            <w:r w:rsidRPr="009C16CC">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w:t>
            </w:r>
            <w:r w:rsidRPr="001846EA">
              <w:rPr>
                <w:rFonts w:ascii="Times New Roman" w:hAnsi="Times New Roman" w:cs="Times New Roman"/>
                <w:sz w:val="24"/>
                <w:szCs w:val="24"/>
                <w:lang w:val="uk-UA"/>
              </w:rPr>
              <w:t>електронній системі закупівель.</w:t>
            </w:r>
          </w:p>
          <w:p w14:paraId="4963DC4C"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документацією  Законом та Особливостями,</w:t>
            </w:r>
          </w:p>
          <w:p w14:paraId="085537E2"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9C16CC"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6F7689" w:rsidRDefault="00683AA7" w:rsidP="00201E2E">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w:t>
            </w:r>
            <w:r w:rsidRPr="006F768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w:t>
            </w:r>
            <w:r w:rsidRPr="006F7689">
              <w:rPr>
                <w:rFonts w:ascii="Times New Roman" w:hAnsi="Times New Roman" w:cs="Times New Roman"/>
                <w:sz w:val="24"/>
                <w:szCs w:val="24"/>
                <w:lang w:val="uk-UA"/>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«м.київ» замість «м.Київ»;</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-ок» замість «поря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«ненадається»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засвідчувального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8D5B49"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8D5B49"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1846EA" w:rsidRDefault="00683AA7" w:rsidP="00193890">
            <w:pPr>
              <w:widowControl w:val="0"/>
              <w:rPr>
                <w:rFonts w:ascii="Times New Roman" w:eastAsia="Times New Roman" w:hAnsi="Times New Roman" w:cs="Times New Roman"/>
                <w:b/>
                <w:bCs/>
                <w:color w:val="000000"/>
                <w:sz w:val="24"/>
                <w:szCs w:val="24"/>
                <w:lang w:val="uk-UA" w:eastAsia="ru-RU"/>
              </w:rPr>
            </w:pPr>
            <w:r w:rsidRPr="006F768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1846EA">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1846EA" w:rsidRDefault="00193890" w:rsidP="00193890">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пунктом 28 та пунктом</w:t>
            </w:r>
          </w:p>
          <w:p w14:paraId="4135B8F5" w14:textId="6F45DEDF" w:rsidR="00683AA7" w:rsidRPr="006F7689" w:rsidRDefault="00193890" w:rsidP="00193890">
            <w:pPr>
              <w:widowControl w:val="0"/>
              <w:rPr>
                <w:rFonts w:ascii="Times New Roman" w:hAnsi="Times New Roman" w:cs="Times New Roman"/>
                <w:sz w:val="24"/>
                <w:szCs w:val="24"/>
                <w:lang w:val="uk-UA"/>
              </w:rPr>
            </w:pPr>
            <w:r w:rsidRPr="001846EA">
              <w:rPr>
                <w:rFonts w:ascii="Times New Roman" w:eastAsia="Times New Roman" w:hAnsi="Times New Roman" w:cs="Times New Roman"/>
                <w:b/>
                <w:bCs/>
                <w:color w:val="000000"/>
                <w:sz w:val="24"/>
                <w:szCs w:val="24"/>
                <w:lang w:val="uk-UA" w:eastAsia="ru-RU"/>
              </w:rPr>
              <w:t>44 Особливостей</w:t>
            </w:r>
          </w:p>
        </w:tc>
        <w:tc>
          <w:tcPr>
            <w:tcW w:w="6090" w:type="dxa"/>
            <w:vAlign w:val="center"/>
          </w:tcPr>
          <w:p w14:paraId="2158418A" w14:textId="77777777" w:rsidR="00943A57" w:rsidRPr="001846EA" w:rsidRDefault="009C16CC" w:rsidP="006F7689">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46EA">
              <w:rPr>
                <w:rFonts w:ascii="Times New Roman" w:hAnsi="Times New Roman" w:cs="Times New Roman"/>
                <w:i/>
                <w:iCs/>
                <w:sz w:val="24"/>
                <w:szCs w:val="24"/>
                <w:lang w:val="uk-UA"/>
              </w:rPr>
              <w:t>Додатку 1</w:t>
            </w:r>
            <w:r w:rsidRPr="001846EA">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846EA">
              <w:rPr>
                <w:rFonts w:ascii="Times New Roman" w:hAnsi="Times New Roman" w:cs="Times New Roman"/>
                <w:i/>
                <w:iCs/>
                <w:sz w:val="24"/>
                <w:szCs w:val="24"/>
                <w:lang w:val="uk-UA"/>
              </w:rPr>
              <w:t>Додатку 1</w:t>
            </w:r>
            <w:r w:rsidRPr="001846EA">
              <w:rPr>
                <w:rFonts w:ascii="Times New Roman" w:hAnsi="Times New Roman" w:cs="Times New Roman"/>
                <w:sz w:val="24"/>
                <w:szCs w:val="24"/>
                <w:lang w:val="uk-UA"/>
              </w:rPr>
              <w:t xml:space="preserve"> до цієї тендерної документації. </w:t>
            </w:r>
          </w:p>
          <w:p w14:paraId="3739EEA3" w14:textId="77777777" w:rsidR="00611B6A" w:rsidRPr="001846EA" w:rsidRDefault="009C16CC"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b/>
                <w:bCs/>
                <w:sz w:val="24"/>
                <w:szCs w:val="24"/>
                <w:lang w:val="uk-UA"/>
              </w:rPr>
              <w:t xml:space="preserve">Підстави, </w:t>
            </w:r>
            <w:r w:rsidR="00611B6A" w:rsidRPr="001846EA">
              <w:rPr>
                <w:rFonts w:ascii="Times New Roman" w:hAnsi="Times New Roman" w:cs="Times New Roman"/>
                <w:b/>
                <w:bCs/>
                <w:sz w:val="24"/>
                <w:szCs w:val="24"/>
                <w:lang w:val="uk-UA"/>
              </w:rPr>
              <w:t>визначені пунктом 44 Особливостей</w:t>
            </w:r>
            <w:r w:rsidR="00611B6A" w:rsidRPr="001846EA">
              <w:rPr>
                <w:rFonts w:ascii="Times New Roman" w:hAnsi="Times New Roman" w:cs="Times New Roman"/>
                <w:sz w:val="24"/>
                <w:szCs w:val="24"/>
                <w:lang w:val="uk-UA"/>
              </w:rPr>
              <w:t>.</w:t>
            </w:r>
          </w:p>
          <w:p w14:paraId="4484BA3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разі, коли:</w:t>
            </w:r>
          </w:p>
          <w:p w14:paraId="75A3511A"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9BE52"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внесено до Єдиного державного</w:t>
            </w:r>
          </w:p>
          <w:p w14:paraId="2B0E3FC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корупцією правопорушення;</w:t>
            </w:r>
          </w:p>
          <w:p w14:paraId="2B652CC3" w14:textId="5DED47F3"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3) керівника учасника процедури закупівлі, фізичну особу, яка є учасником процедури закупівлі, було </w:t>
            </w:r>
            <w:r w:rsidRPr="001846EA">
              <w:rPr>
                <w:rFonts w:ascii="Times New Roman" w:hAnsi="Times New Roman" w:cs="Times New Roman"/>
                <w:sz w:val="24"/>
                <w:szCs w:val="24"/>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w:t>
            </w:r>
            <w:r w:rsidR="00FD0312">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спотворення результатів тендерів;</w:t>
            </w:r>
          </w:p>
          <w:p w14:paraId="7854EB0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відмиванням коштів), судимість з якої не знято або непогашено в установленому законом порядку;</w:t>
            </w:r>
          </w:p>
          <w:p w14:paraId="5787FB65" w14:textId="5AE45F9A"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9) у Єдиному державному реєстрі юридичних осіб,</w:t>
            </w:r>
          </w:p>
          <w:p w14:paraId="4307B34C" w14:textId="72EF1546"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11) учасник процедури закупівлі або кінцевий</w:t>
            </w:r>
          </w:p>
          <w:p w14:paraId="45F2FAC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бенефіціарний власник, член або учасник (акціонер)</w:t>
            </w:r>
          </w:p>
          <w:p w14:paraId="158C12C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юридичної особи — учасника процедури закупівлі є</w:t>
            </w:r>
          </w:p>
          <w:p w14:paraId="238C56A6" w14:textId="24766C6F"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особою, до якої застосовано санкцію у вигляді заборони на здійснення у неї публічних закупівель товарів, робіт і</w:t>
            </w:r>
          </w:p>
          <w:p w14:paraId="59E4D48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послуг згідно із Законом України “Про санкції”;</w:t>
            </w:r>
          </w:p>
          <w:p w14:paraId="74F8B6B2" w14:textId="0D6EED42"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846EA">
              <w:rPr>
                <w:rFonts w:ascii="Times New Roman" w:hAnsi="Times New Roman" w:cs="Times New Roman"/>
                <w:sz w:val="24"/>
                <w:szCs w:val="24"/>
                <w:lang w:val="uk-UA"/>
              </w:rPr>
              <w:lastRenderedPageBreak/>
              <w:t>використанням дитячої праці чи будь-якими формами торгівлі людьми.</w:t>
            </w:r>
          </w:p>
          <w:p w14:paraId="0485CA7F"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в разі, коли учасник процедури закупівлі не</w:t>
            </w:r>
          </w:p>
          <w:p w14:paraId="0461E303" w14:textId="1D0B78F6"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інформації про відсутність підстав для відхилення</w:t>
            </w:r>
          </w:p>
          <w:p w14:paraId="4516FD1D" w14:textId="690DEC9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0564DF" w14:textId="32630E83" w:rsidR="009C16CC" w:rsidRPr="001846EA" w:rsidRDefault="009C16CC" w:rsidP="009C16CC">
            <w:pPr>
              <w:widowControl w:val="0"/>
              <w:ind w:right="120"/>
              <w:contextualSpacing/>
              <w:jc w:val="both"/>
              <w:rPr>
                <w:rFonts w:ascii="Times New Roman" w:hAnsi="Times New Roman" w:cs="Times New Roman"/>
                <w:sz w:val="24"/>
                <w:szCs w:val="24"/>
                <w:lang w:val="uk-UA"/>
              </w:rPr>
            </w:pP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1846EA" w:rsidRDefault="00683AA7" w:rsidP="006F7689">
            <w:pPr>
              <w:widowControl w:val="0"/>
              <w:jc w:val="center"/>
              <w:rPr>
                <w:rFonts w:ascii="Times New Roman" w:hAnsi="Times New Roman" w:cs="Times New Roman"/>
                <w:sz w:val="24"/>
                <w:szCs w:val="24"/>
                <w:lang w:val="uk-UA"/>
              </w:rPr>
            </w:pPr>
            <w:r w:rsidRPr="001846EA">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1846EA" w:rsidRDefault="00683AA7" w:rsidP="006F7689">
            <w:pPr>
              <w:widowControl w:val="0"/>
              <w:rPr>
                <w:rFonts w:ascii="Times New Roman" w:hAnsi="Times New Roman" w:cs="Times New Roman"/>
                <w:sz w:val="24"/>
                <w:szCs w:val="24"/>
                <w:lang w:val="uk-UA"/>
              </w:rPr>
            </w:pPr>
            <w:r w:rsidRPr="001846E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1846EA"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1846E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1846EA">
                <w:rPr>
                  <w:rFonts w:ascii="Times New Roman" w:eastAsia="Times New Roman" w:hAnsi="Times New Roman" w:cs="Times New Roman"/>
                  <w:sz w:val="24"/>
                  <w:szCs w:val="24"/>
                  <w:lang w:val="uk-UA" w:eastAsia="ru-RU"/>
                </w:rPr>
                <w:t xml:space="preserve"> пунктом третім </w:t>
              </w:r>
              <w:r w:rsidRPr="001846EA">
                <w:rPr>
                  <w:rFonts w:ascii="Times New Roman" w:eastAsia="Times New Roman" w:hAnsi="Times New Roman" w:cs="Times New Roman"/>
                  <w:sz w:val="24"/>
                  <w:szCs w:val="24"/>
                  <w:u w:val="single"/>
                  <w:lang w:val="uk-UA" w:eastAsia="ru-RU"/>
                </w:rPr>
                <w:t>частиною другою</w:t>
              </w:r>
            </w:hyperlink>
            <w:r w:rsidRPr="001846EA">
              <w:rPr>
                <w:rFonts w:ascii="Times New Roman" w:eastAsia="Times New Roman" w:hAnsi="Times New Roman" w:cs="Times New Roman"/>
                <w:sz w:val="24"/>
                <w:szCs w:val="24"/>
                <w:lang w:val="uk-UA" w:eastAsia="ru-RU"/>
              </w:rPr>
              <w:t xml:space="preserve"> статті 22 Закону зазначено в </w:t>
            </w:r>
            <w:r w:rsidRPr="001846EA">
              <w:rPr>
                <w:rFonts w:ascii="Times New Roman" w:eastAsia="Times New Roman" w:hAnsi="Times New Roman" w:cs="Times New Roman"/>
                <w:b/>
                <w:bCs/>
                <w:i/>
                <w:iCs/>
                <w:sz w:val="24"/>
                <w:szCs w:val="24"/>
                <w:lang w:val="uk-UA" w:eastAsia="ru-RU"/>
              </w:rPr>
              <w:t>Додатку 2</w:t>
            </w:r>
            <w:r w:rsidRPr="001846EA">
              <w:rPr>
                <w:rFonts w:ascii="Times New Roman" w:eastAsia="Times New Roman" w:hAnsi="Times New Roman" w:cs="Times New Roman"/>
                <w:b/>
                <w:bCs/>
                <w:sz w:val="24"/>
                <w:szCs w:val="24"/>
                <w:lang w:val="uk-UA" w:eastAsia="ru-RU"/>
              </w:rPr>
              <w:t xml:space="preserve"> </w:t>
            </w:r>
            <w:r w:rsidRPr="001846EA">
              <w:rPr>
                <w:rFonts w:ascii="Times New Roman" w:eastAsia="Times New Roman" w:hAnsi="Times New Roman" w:cs="Times New Roman"/>
                <w:sz w:val="24"/>
                <w:szCs w:val="24"/>
                <w:lang w:val="uk-UA" w:eastAsia="ru-RU"/>
              </w:rPr>
              <w:t xml:space="preserve">до цієї </w:t>
            </w:r>
            <w:r w:rsidR="002D59CF" w:rsidRPr="001846EA">
              <w:rPr>
                <w:rFonts w:ascii="Times New Roman" w:eastAsia="Times New Roman" w:hAnsi="Times New Roman" w:cs="Times New Roman"/>
                <w:sz w:val="24"/>
                <w:szCs w:val="24"/>
                <w:lang w:val="uk-UA" w:eastAsia="ru-RU"/>
              </w:rPr>
              <w:t>Т</w:t>
            </w:r>
            <w:r w:rsidRPr="001846EA">
              <w:rPr>
                <w:rFonts w:ascii="Times New Roman" w:eastAsia="Times New Roman" w:hAnsi="Times New Roman" w:cs="Times New Roman"/>
                <w:sz w:val="24"/>
                <w:szCs w:val="24"/>
                <w:lang w:val="uk-UA" w:eastAsia="ru-RU"/>
              </w:rPr>
              <w:t>ендерної документації.</w:t>
            </w:r>
          </w:p>
        </w:tc>
      </w:tr>
      <w:tr w:rsidR="003E0CD8" w:rsidRPr="006F7689" w14:paraId="28DF1A07" w14:textId="77777777" w:rsidTr="007B020B">
        <w:trPr>
          <w:gridAfter w:val="1"/>
          <w:wAfter w:w="12" w:type="dxa"/>
          <w:trHeight w:val="1119"/>
          <w:jc w:val="center"/>
        </w:trPr>
        <w:tc>
          <w:tcPr>
            <w:tcW w:w="704" w:type="dxa"/>
          </w:tcPr>
          <w:p w14:paraId="09B623DD" w14:textId="723F52E5" w:rsidR="003E0CD8" w:rsidRPr="001846EA" w:rsidRDefault="003E0CD8" w:rsidP="006F7689">
            <w:pPr>
              <w:widowControl w:val="0"/>
              <w:jc w:val="center"/>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FD0312" w:rsidRDefault="00BD5EA9" w:rsidP="003E0CD8">
            <w:pPr>
              <w:widowControl w:val="0"/>
              <w:ind w:right="120"/>
              <w:contextualSpacing/>
              <w:jc w:val="both"/>
              <w:rPr>
                <w:rFonts w:ascii="Times New Roman" w:eastAsia="Times New Roman" w:hAnsi="Times New Roman" w:cs="Times New Roman"/>
                <w:sz w:val="24"/>
                <w:szCs w:val="24"/>
                <w:lang w:val="uk-UA" w:eastAsia="ru-RU"/>
              </w:rPr>
            </w:pPr>
            <w:r w:rsidRPr="00FD0312">
              <w:rPr>
                <w:rFonts w:ascii="Times New Roman" w:hAnsi="Times New Roman" w:cs="Times New Roman"/>
                <w:color w:val="000000"/>
                <w:sz w:val="24"/>
                <w:szCs w:val="24"/>
              </w:rPr>
              <w:t>Залучення субпідрядника (субпідрядників) не передбачається</w:t>
            </w:r>
          </w:p>
        </w:tc>
      </w:tr>
      <w:tr w:rsidR="00683AA7" w:rsidRPr="008D5B49" w14:paraId="0715D854" w14:textId="77777777" w:rsidTr="007B020B">
        <w:trPr>
          <w:gridAfter w:val="1"/>
          <w:wAfter w:w="12" w:type="dxa"/>
          <w:trHeight w:val="841"/>
          <w:jc w:val="center"/>
        </w:trPr>
        <w:tc>
          <w:tcPr>
            <w:tcW w:w="704" w:type="dxa"/>
          </w:tcPr>
          <w:p w14:paraId="411EAC44" w14:textId="2E3CEC3B" w:rsidR="00683AA7" w:rsidRPr="006F7689" w:rsidRDefault="003E0CD8"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8D5B49"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закупівель</w:t>
            </w:r>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228084DE"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A3B41">
              <w:rPr>
                <w:rFonts w:ascii="Times New Roman" w:hAnsi="Times New Roman" w:cs="Times New Roman"/>
                <w:color w:val="000000"/>
                <w:sz w:val="24"/>
                <w:szCs w:val="24"/>
                <w:lang w:eastAsia="ru-RU"/>
              </w:rPr>
              <w:t>«</w:t>
            </w:r>
            <w:r w:rsidR="008D5B49">
              <w:rPr>
                <w:rFonts w:ascii="Times New Roman" w:hAnsi="Times New Roman" w:cs="Times New Roman"/>
                <w:color w:val="000000"/>
                <w:sz w:val="24"/>
                <w:szCs w:val="24"/>
                <w:lang w:val="uk-UA" w:eastAsia="ru-RU"/>
              </w:rPr>
              <w:t>30</w:t>
            </w:r>
            <w:r w:rsidRPr="006A3B41">
              <w:rPr>
                <w:rFonts w:ascii="Times New Roman" w:hAnsi="Times New Roman" w:cs="Times New Roman"/>
                <w:color w:val="000000"/>
                <w:sz w:val="24"/>
                <w:szCs w:val="24"/>
                <w:lang w:eastAsia="ru-RU"/>
              </w:rPr>
              <w:t>»</w:t>
            </w:r>
            <w:r w:rsidR="001E02A5" w:rsidRPr="006A3B41">
              <w:rPr>
                <w:rFonts w:ascii="Times New Roman" w:hAnsi="Times New Roman" w:cs="Times New Roman"/>
                <w:color w:val="000000"/>
                <w:sz w:val="24"/>
                <w:szCs w:val="24"/>
                <w:lang w:val="uk-UA" w:eastAsia="ru-RU"/>
              </w:rPr>
              <w:t xml:space="preserve"> </w:t>
            </w:r>
            <w:r w:rsidR="008D5B49">
              <w:rPr>
                <w:rFonts w:ascii="Times New Roman" w:hAnsi="Times New Roman" w:cs="Times New Roman"/>
                <w:color w:val="000000"/>
                <w:sz w:val="24"/>
                <w:szCs w:val="24"/>
                <w:lang w:val="uk-UA" w:eastAsia="ru-RU"/>
              </w:rPr>
              <w:t>травня</w:t>
            </w:r>
            <w:r w:rsidR="00F83D17" w:rsidRPr="006A3B41">
              <w:rPr>
                <w:rFonts w:ascii="Times New Roman" w:hAnsi="Times New Roman" w:cs="Times New Roman"/>
                <w:color w:val="000000"/>
                <w:sz w:val="24"/>
                <w:szCs w:val="24"/>
                <w:lang w:val="uk-UA" w:eastAsia="ru-RU"/>
              </w:rPr>
              <w:t xml:space="preserve"> </w:t>
            </w:r>
            <w:r w:rsidRPr="006A3B41">
              <w:rPr>
                <w:rFonts w:ascii="Times New Roman" w:hAnsi="Times New Roman" w:cs="Times New Roman"/>
                <w:color w:val="000000"/>
                <w:sz w:val="24"/>
                <w:szCs w:val="24"/>
                <w:lang w:eastAsia="ru-RU"/>
              </w:rPr>
              <w:t>20</w:t>
            </w:r>
            <w:r w:rsidR="007A465F" w:rsidRPr="006A3B41">
              <w:rPr>
                <w:rFonts w:ascii="Times New Roman" w:hAnsi="Times New Roman" w:cs="Times New Roman"/>
                <w:color w:val="000000"/>
                <w:sz w:val="24"/>
                <w:szCs w:val="24"/>
                <w:lang w:val="uk-UA" w:eastAsia="ru-RU"/>
              </w:rPr>
              <w:t>2</w:t>
            </w:r>
            <w:r w:rsidR="00901F5C" w:rsidRPr="006A3B41">
              <w:rPr>
                <w:rFonts w:ascii="Times New Roman" w:hAnsi="Times New Roman" w:cs="Times New Roman"/>
                <w:color w:val="000000"/>
                <w:sz w:val="24"/>
                <w:szCs w:val="24"/>
                <w:lang w:val="uk-UA" w:eastAsia="ru-RU"/>
              </w:rPr>
              <w:t>3</w:t>
            </w:r>
            <w:r w:rsidRPr="006A3B41">
              <w:rPr>
                <w:rFonts w:ascii="Times New Roman" w:hAnsi="Times New Roman" w:cs="Times New Roman"/>
                <w:color w:val="000000"/>
                <w:sz w:val="24"/>
                <w:szCs w:val="24"/>
                <w:lang w:eastAsia="ru-RU"/>
              </w:rPr>
              <w:t xml:space="preserve"> р. </w:t>
            </w:r>
            <w:r w:rsidR="00491F8A" w:rsidRPr="006A3B41">
              <w:rPr>
                <w:rFonts w:ascii="Times New Roman" w:hAnsi="Times New Roman" w:cs="Times New Roman"/>
                <w:color w:val="000000"/>
                <w:sz w:val="24"/>
                <w:szCs w:val="24"/>
                <w:lang w:val="uk-UA" w:eastAsia="ru-RU"/>
              </w:rPr>
              <w:t xml:space="preserve"> </w:t>
            </w:r>
            <w:r w:rsidRPr="006A3B41">
              <w:rPr>
                <w:rFonts w:ascii="Times New Roman" w:hAnsi="Times New Roman" w:cs="Times New Roman"/>
                <w:color w:val="000000"/>
                <w:sz w:val="24"/>
                <w:szCs w:val="24"/>
                <w:lang w:eastAsia="ru-RU"/>
              </w:rPr>
              <w:t xml:space="preserve">до </w:t>
            </w:r>
            <w:r w:rsidR="007A465F" w:rsidRPr="006A3B41">
              <w:rPr>
                <w:rFonts w:ascii="Times New Roman" w:hAnsi="Times New Roman" w:cs="Times New Roman"/>
                <w:color w:val="000000"/>
                <w:sz w:val="24"/>
                <w:szCs w:val="24"/>
                <w:lang w:val="uk-UA" w:eastAsia="ru-RU"/>
              </w:rPr>
              <w:t>09</w:t>
            </w:r>
            <w:r w:rsidRPr="006A3B41">
              <w:rPr>
                <w:rFonts w:ascii="Times New Roman" w:hAnsi="Times New Roman" w:cs="Times New Roman"/>
                <w:color w:val="000000"/>
                <w:sz w:val="24"/>
                <w:szCs w:val="24"/>
                <w:lang w:eastAsia="ru-RU"/>
              </w:rPr>
              <w:t>:</w:t>
            </w:r>
            <w:r w:rsidR="007A465F" w:rsidRPr="006A3B41">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1846EA" w:rsidRDefault="00683AA7" w:rsidP="006F7689">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540979" w14:textId="77777777" w:rsidR="00943A57" w:rsidRPr="001846EA" w:rsidRDefault="00943A57" w:rsidP="006F7689">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Відкриті торги проводяться без застосування електронного аукціону. </w:t>
            </w:r>
          </w:p>
          <w:p w14:paraId="74FCF89C" w14:textId="27DA5DFA" w:rsidR="00943A57" w:rsidRPr="001846EA" w:rsidRDefault="00943A57" w:rsidP="006F7689">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4D9A0B97" w14:textId="1C7C947F"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w:t>
            </w:r>
          </w:p>
          <w:p w14:paraId="29BB6F82"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критерії оцінки, технічні умови, технічні специфікації та</w:t>
            </w:r>
          </w:p>
          <w:p w14:paraId="49EB6428" w14:textId="043ABB90" w:rsidR="00943A57"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1846EA" w:rsidRDefault="00683AA7" w:rsidP="006F7689">
            <w:pPr>
              <w:widowControl w:val="0"/>
              <w:jc w:val="center"/>
              <w:rPr>
                <w:rFonts w:ascii="Times New Roman" w:hAnsi="Times New Roman" w:cs="Times New Roman"/>
                <w:sz w:val="24"/>
                <w:szCs w:val="24"/>
                <w:lang w:val="uk-UA"/>
              </w:rPr>
            </w:pPr>
            <w:r w:rsidRPr="001846E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11881" w14:paraId="5C1C83D4" w14:textId="77777777" w:rsidTr="003F1F50">
        <w:trPr>
          <w:gridAfter w:val="1"/>
          <w:wAfter w:w="12" w:type="dxa"/>
          <w:trHeight w:val="1119"/>
          <w:jc w:val="center"/>
        </w:trPr>
        <w:tc>
          <w:tcPr>
            <w:tcW w:w="704" w:type="dxa"/>
          </w:tcPr>
          <w:p w14:paraId="30243CC0" w14:textId="5F3108E2"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209F21F9"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Розгляд та оцінка тендерних пропозицій відбуваються відповідно до пунктів 35, 37 і 38 Особливостей. </w:t>
            </w:r>
          </w:p>
          <w:p w14:paraId="3A379AEE"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Відкриті торги проводяться без застосування електронного</w:t>
            </w:r>
          </w:p>
          <w:p w14:paraId="023F6585"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аукціону.</w:t>
            </w:r>
          </w:p>
          <w:p w14:paraId="5526569D"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lastRenderedPageBreak/>
              <w:t>Критерії та методика оцінки визначаються відповідно до</w:t>
            </w:r>
          </w:p>
          <w:p w14:paraId="24EFAAE3" w14:textId="3AD5A0D3"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пункту 37 Особливостей.</w:t>
            </w:r>
          </w:p>
          <w:p w14:paraId="5D92E434"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881316B"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58E34C6A"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Перелік критеріїв та методика оцінки тендерної пропозиції із зазначенням питомої ваги критерію: </w:t>
            </w:r>
          </w:p>
          <w:p w14:paraId="0B25463C" w14:textId="77777777"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Ціна тендерної пропозиції </w:t>
            </w:r>
            <w:r w:rsidRPr="001846EA">
              <w:rPr>
                <w:rFonts w:ascii="Times New Roman" w:hAnsi="Times New Roman" w:cs="Times New Roman"/>
                <w:sz w:val="24"/>
                <w:szCs w:val="24"/>
                <w:lang w:val="uk-UA"/>
              </w:rPr>
              <w:t xml:space="preserve">не </w:t>
            </w:r>
            <w:r w:rsidRPr="001846EA">
              <w:rPr>
                <w:rFonts w:ascii="Times New Roman" w:hAnsi="Times New Roman" w:cs="Times New Roman"/>
                <w:sz w:val="24"/>
                <w:szCs w:val="24"/>
              </w:rPr>
              <w:t xml:space="preserve">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1846EA">
              <w:rPr>
                <w:rFonts w:ascii="Times New Roman" w:hAnsi="Times New Roman" w:cs="Times New Roman"/>
                <w:sz w:val="24"/>
                <w:szCs w:val="24"/>
                <w:lang w:val="uk-UA"/>
              </w:rPr>
              <w:t>О</w:t>
            </w:r>
            <w:r w:rsidRPr="001846EA">
              <w:rPr>
                <w:rFonts w:ascii="Times New Roman" w:hAnsi="Times New Roman" w:cs="Times New Roman"/>
                <w:sz w:val="24"/>
                <w:szCs w:val="24"/>
              </w:rPr>
              <w:t xml:space="preserve">собливостей. </w:t>
            </w:r>
          </w:p>
          <w:p w14:paraId="49A62043" w14:textId="2BA949FB"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До розгляду </w:t>
            </w:r>
            <w:r w:rsidRPr="001846EA">
              <w:rPr>
                <w:rFonts w:ascii="Times New Roman" w:hAnsi="Times New Roman" w:cs="Times New Roman"/>
                <w:sz w:val="24"/>
                <w:szCs w:val="24"/>
                <w:lang w:val="uk-UA"/>
              </w:rPr>
              <w:t xml:space="preserve">не </w:t>
            </w:r>
            <w:r w:rsidRPr="001846EA">
              <w:rPr>
                <w:rFonts w:ascii="Times New Roman" w:hAnsi="Times New Roman" w:cs="Times New Roman"/>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137C3B" w14:textId="77777777"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1846EA">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 xml:space="preserve">даного виду. </w:t>
            </w:r>
          </w:p>
          <w:p w14:paraId="302C8BA2"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650A7A53"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14:paraId="4FE53686" w14:textId="37F5A011"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2C46B0"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собливостей замовник розглядає наступну тендерну </w:t>
            </w:r>
            <w:r w:rsidRPr="001846EA">
              <w:rPr>
                <w:rFonts w:ascii="Times New Roman" w:hAnsi="Times New Roman" w:cs="Times New Roman"/>
                <w:sz w:val="24"/>
                <w:szCs w:val="24"/>
                <w:lang w:val="uk-UA"/>
              </w:rPr>
              <w:lastRenderedPageBreak/>
              <w:t xml:space="preserve">пропозицію у списку пропозицій, що розташовані за результатами їх оцінки, починаючи з найкращої, у порядку та строки, визначені цими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D65AE6B" w14:textId="1EEC314E"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E3EB47" w14:textId="77777777"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p>
          <w:p w14:paraId="72113842"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A8D5806"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15AC3BE9"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A94D6A"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отримання учасником процедури закупівлі державної допомоги згідно із законодавством.</w:t>
            </w:r>
          </w:p>
          <w:p w14:paraId="3DCC8CB0" w14:textId="77777777" w:rsidR="00AF0B16" w:rsidRPr="001846EA" w:rsidRDefault="00AF0B16"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А</w:t>
            </w:r>
            <w:r w:rsidR="00811881" w:rsidRPr="001846EA">
              <w:rPr>
                <w:rFonts w:ascii="Times New Roman" w:hAnsi="Times New Roman" w:cs="Times New Roman"/>
                <w:sz w:val="24"/>
                <w:szCs w:val="24"/>
                <w:lang w:val="uk-UA"/>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2663F3" w14:textId="77777777" w:rsidR="00AF0B16" w:rsidRPr="001846EA" w:rsidRDefault="00811881"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собливостей. </w:t>
            </w:r>
          </w:p>
          <w:p w14:paraId="7EF647AD" w14:textId="2BE3FB24" w:rsidR="00811881" w:rsidRPr="001846EA" w:rsidRDefault="00811881"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1846EA">
              <w:rPr>
                <w:rFonts w:ascii="Times New Roman" w:hAnsi="Times New Roman" w:cs="Times New Roman"/>
                <w:sz w:val="24"/>
                <w:szCs w:val="24"/>
                <w:lang w:val="uk-UA"/>
              </w:rPr>
              <w:lastRenderedPageBreak/>
              <w:t>організацій відповідно до їх компетенції.</w:t>
            </w:r>
          </w:p>
          <w:p w14:paraId="63EAD057"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отримання достовірної інформації про</w:t>
            </w:r>
          </w:p>
          <w:p w14:paraId="42478FC4"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невідповідність учасника процедури закупівлі вимогам</w:t>
            </w:r>
          </w:p>
          <w:p w14:paraId="4E633D33"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кваліфікаційних критеріїв, наявність підстав, визначених</w:t>
            </w:r>
          </w:p>
          <w:p w14:paraId="502FB60D"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пунктом 44 цих особливостей, або факту зазначення у</w:t>
            </w:r>
          </w:p>
          <w:p w14:paraId="5167F979"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тендерній пропозиції будь-якої недостовірної інформації,</w:t>
            </w:r>
          </w:p>
          <w:p w14:paraId="1CDA6E40"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що є суттєвою під час визначення результатів відкритих</w:t>
            </w:r>
          </w:p>
          <w:p w14:paraId="02C4582F"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торгів, замовник відхиляє тендерну пропозицію такого</w:t>
            </w:r>
          </w:p>
          <w:p w14:paraId="502FF5B3"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учасника процедури закупівлі.</w:t>
            </w:r>
          </w:p>
          <w:p w14:paraId="1BD5E547" w14:textId="269228B2" w:rsidR="00811881" w:rsidRPr="001846EA" w:rsidRDefault="00811881"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sidR="00291BBB" w:rsidRPr="001846EA">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579D3D" w14:textId="78C87284"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3E0CD8" w:rsidRPr="001846EA">
              <w:rPr>
                <w:rFonts w:ascii="Times New Roman" w:hAnsi="Times New Roman" w:cs="Times New Roman"/>
                <w:sz w:val="24"/>
                <w:szCs w:val="24"/>
                <w:lang w:val="uk-UA"/>
              </w:rPr>
              <w:t xml:space="preserve"> відсутності</w:t>
            </w:r>
            <w:r w:rsidRPr="001846EA">
              <w:rPr>
                <w:rFonts w:ascii="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F56B37" w14:textId="77777777"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FBA9FA" w14:textId="77777777"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78FF64" w14:textId="681EE31C"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1846EA">
              <w:rPr>
                <w:rFonts w:ascii="Times New Roman" w:hAnsi="Times New Roman" w:cs="Times New Roman"/>
                <w:sz w:val="24"/>
                <w:szCs w:val="24"/>
                <w:lang w:val="uk-UA"/>
              </w:rPr>
              <w:lastRenderedPageBreak/>
              <w:t>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47C357A" w14:textId="493E9AC1"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1881" w:rsidRPr="008D5B49" w14:paraId="1767F703" w14:textId="77777777" w:rsidTr="003F1F50">
        <w:trPr>
          <w:gridAfter w:val="1"/>
          <w:wAfter w:w="12" w:type="dxa"/>
          <w:trHeight w:val="1119"/>
          <w:jc w:val="center"/>
        </w:trPr>
        <w:tc>
          <w:tcPr>
            <w:tcW w:w="704" w:type="dxa"/>
          </w:tcPr>
          <w:p w14:paraId="60E7E281" w14:textId="3C7EABA5"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C50B7B">
              <w:rPr>
                <w:rFonts w:ascii="Times New Roman" w:eastAsia="Times New Roman" w:hAnsi="Times New Roman" w:cs="Times New Roman"/>
                <w:iCs/>
                <w:color w:val="000000"/>
                <w:sz w:val="24"/>
                <w:szCs w:val="24"/>
                <w:lang w:val="uk-UA" w:eastAsia="ru-RU"/>
              </w:rPr>
              <w:t xml:space="preserve"> </w:t>
            </w:r>
          </w:p>
          <w:p w14:paraId="48C197B6" w14:textId="1BA05250"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50B7B">
              <w:rPr>
                <w:rFonts w:ascii="Times New Roman" w:eastAsia="Times New Roman" w:hAnsi="Times New Roman" w:cs="Times New Roman"/>
                <w:iCs/>
                <w:color w:val="000000"/>
                <w:sz w:val="24"/>
                <w:szCs w:val="24"/>
                <w:lang w:val="uk-UA" w:eastAsia="ru-RU"/>
              </w:rPr>
              <w:lastRenderedPageBreak/>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 </w:t>
            </w:r>
          </w:p>
          <w:p w14:paraId="3E0D3451" w14:textId="5D161E9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C50B7B">
              <w:rPr>
                <w:rFonts w:ascii="Times New Roman" w:eastAsia="Times New Roman" w:hAnsi="Times New Roman" w:cs="Times New Roman"/>
                <w:b/>
                <w:bCs/>
                <w:i/>
                <w:color w:val="000000"/>
                <w:sz w:val="24"/>
                <w:szCs w:val="24"/>
                <w:lang w:val="uk-UA" w:eastAsia="ru-RU"/>
              </w:rPr>
              <w:t>Додатком 1</w:t>
            </w:r>
            <w:r w:rsidRPr="00C50B7B">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CFC2DD" w14:textId="6480D416"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900578"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C50B7B">
              <w:rPr>
                <w:rFonts w:ascii="Times New Roman" w:eastAsia="Times New Roman" w:hAnsi="Times New Roman" w:cs="Times New Roman"/>
                <w:b/>
                <w:bCs/>
                <w:i/>
                <w:color w:val="000000"/>
                <w:sz w:val="24"/>
                <w:szCs w:val="24"/>
                <w:lang w:val="uk-UA" w:eastAsia="ru-RU"/>
              </w:rPr>
              <w:t>Додатку 3</w:t>
            </w:r>
            <w:r w:rsidRPr="00C50B7B">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w:t>
            </w:r>
            <w:r w:rsidRPr="00C50B7B">
              <w:rPr>
                <w:rFonts w:ascii="Times New Roman" w:eastAsia="Times New Roman" w:hAnsi="Times New Roman" w:cs="Times New Roman"/>
                <w:iCs/>
                <w:color w:val="000000"/>
                <w:sz w:val="24"/>
                <w:szCs w:val="24"/>
                <w:lang w:val="uk-UA" w:eastAsia="ru-RU"/>
              </w:rPr>
              <w:lastRenderedPageBreak/>
              <w:t xml:space="preserve">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725C6FC3" w14:textId="77777777" w:rsidR="00490F01" w:rsidRPr="00490F01" w:rsidRDefault="00C50B7B" w:rsidP="00490F0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00490F01" w:rsidRPr="00490F01">
              <w:rPr>
                <w:rFonts w:ascii="Times New Roman" w:eastAsia="Times New Roman" w:hAnsi="Times New Roman" w:cs="Times New Roman"/>
                <w:iCs/>
                <w:color w:val="000000"/>
                <w:sz w:val="24"/>
                <w:szCs w:val="24"/>
                <w:lang w:val="uk-UA" w:eastAsia="ru-RU"/>
              </w:rPr>
              <w:t>А також враховувати, що в Україні замовникам</w:t>
            </w:r>
          </w:p>
          <w:p w14:paraId="7B4FD6D7" w14:textId="48E3FD39"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законних підставах); юридичних осіб, створених та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Федерації/Республіки Білорусь; юридичних осіб, створених</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кінцевим бенефіціарним власником, членом або учасником</w:t>
            </w:r>
          </w:p>
          <w:p w14:paraId="40F1F230"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1CE4ED7D"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більше відсотків, якої є Російська Федерація/Республіка</w:t>
            </w:r>
          </w:p>
          <w:p w14:paraId="157783EB"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Білорусь, громадянин Російської Федерації/Республіки</w:t>
            </w:r>
          </w:p>
          <w:p w14:paraId="6CC9E8E6" w14:textId="7052D0F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законних підставах), або юридичних осіб, створених та</w:t>
            </w:r>
          </w:p>
          <w:p w14:paraId="18F8A04A"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p>
          <w:p w14:paraId="453AE34E" w14:textId="0D803E4F"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lastRenderedPageBreak/>
              <w:t>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Замовникам</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забороняється здійснювати публічні закупівлі</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товарів походженням з Російської 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 (за винятком товарів, необхідних для ремонту та</w:t>
            </w:r>
          </w:p>
          <w:p w14:paraId="7F2F0644"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обслуговування товарів, придбаних до набрання чинності</w:t>
            </w:r>
          </w:p>
          <w:p w14:paraId="25967089" w14:textId="7778C322" w:rsidR="00C50B7B" w:rsidRPr="006F7689"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постановою Кабінету Міністрів України від 12 жовтня 2022р. № 1178 “Про затвердження особливостей здійснення</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публічних закупівель товарів, робіт і послуг для</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замовників, передбачених Законом України “Про публічні</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закупівлі”, на період дії правового режиму воєнного стану в</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Україні та протягом 90 днів з дня його припинення або</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скасування” (Офіційний вісник України, 2022 р., № 84, ст.5176).</w:t>
            </w:r>
          </w:p>
        </w:tc>
      </w:tr>
      <w:tr w:rsidR="00683AA7" w:rsidRPr="008D5B49"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1846EA"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 </w:t>
            </w:r>
          </w:p>
          <w:p w14:paraId="3000E5C4" w14:textId="2D7B6639" w:rsidR="00084C51" w:rsidRPr="001846EA"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10440C69"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1846EA">
              <w:rPr>
                <w:rFonts w:ascii="Times New Roman" w:eastAsia="Times New Roman" w:hAnsi="Times New Roman" w:cs="Times New Roman"/>
                <w:color w:val="000000"/>
                <w:sz w:val="24"/>
                <w:szCs w:val="24"/>
                <w:lang w:val="uk-UA" w:eastAsia="ru-RU"/>
              </w:rPr>
              <w:t>.</w:t>
            </w:r>
          </w:p>
          <w:p w14:paraId="0C8E49DD" w14:textId="77777777"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4C36B28" w14:textId="5C58A35B" w:rsidR="00490F01" w:rsidRPr="001846EA" w:rsidRDefault="00084C5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w:t>
            </w:r>
            <w:r w:rsidR="00490F01" w:rsidRPr="001846EA">
              <w:rPr>
                <w:rFonts w:ascii="Times New Roman" w:eastAsia="Times New Roman" w:hAnsi="Times New Roman" w:cs="Times New Roman"/>
                <w:color w:val="000000"/>
                <w:sz w:val="24"/>
                <w:szCs w:val="24"/>
                <w:lang w:val="uk-UA" w:eastAsia="ru-RU"/>
              </w:rPr>
              <w:t>— не надав обґрунтування аномально низької ціни</w:t>
            </w:r>
          </w:p>
          <w:p w14:paraId="0CD1EC82" w14:textId="09794B08"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п’ятим пункту 38 Особливостей;</w:t>
            </w:r>
          </w:p>
          <w:p w14:paraId="361D20DE" w14:textId="33B34770"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682C3CF"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громадянином Російської Федерації/Республіки</w:t>
            </w:r>
          </w:p>
          <w:p w14:paraId="319EA9E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2EE8C44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законних підставах); юридичною особою, створеною та</w:t>
            </w:r>
          </w:p>
          <w:p w14:paraId="32BDDA7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3871D8F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0AC3D16C" w14:textId="7F2B806E"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1846EA">
              <w:rPr>
                <w:rFonts w:ascii="Times New Roman" w:eastAsia="Times New Roman" w:hAnsi="Times New Roman" w:cs="Times New Roman"/>
                <w:color w:val="000000"/>
                <w:sz w:val="24"/>
                <w:szCs w:val="24"/>
                <w:lang w:val="uk-UA" w:eastAsia="ru-RU"/>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p>
          <w:p w14:paraId="1545E48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p>
          <w:p w14:paraId="355D66D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Міністрів України від 12 жовтня 2022 р. № 1178 “Про</w:t>
            </w:r>
          </w:p>
          <w:p w14:paraId="5B3EFE6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1AB1928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закупівель товарів, робіт і послуг для замовників,</w:t>
            </w:r>
          </w:p>
          <w:p w14:paraId="27C929F6" w14:textId="48AFC3F5"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2) тендерна пропозиція:</w:t>
            </w:r>
          </w:p>
          <w:p w14:paraId="308ADCB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відповідає умовам технічної специфікації та іншим</w:t>
            </w:r>
          </w:p>
          <w:p w14:paraId="0B7FF932" w14:textId="7AF042DF"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w:t>
            </w:r>
            <w:r w:rsidR="00FD0312">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787A2B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7FF3D1F7" w14:textId="527FD702"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7CAEBC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575F96A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замовником виявлено згідно з абзацом другим пункту 39</w:t>
            </w:r>
          </w:p>
          <w:p w14:paraId="09225C88"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Особливостей.</w:t>
            </w:r>
          </w:p>
          <w:p w14:paraId="0644902C"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1846EA">
              <w:rPr>
                <w:rFonts w:ascii="Times New Roman" w:eastAsia="Times New Roman" w:hAnsi="Times New Roman" w:cs="Times New Roman"/>
                <w:color w:val="000000"/>
                <w:sz w:val="24"/>
                <w:szCs w:val="24"/>
                <w:lang w:val="uk-UA" w:eastAsia="ru-RU"/>
              </w:rPr>
              <w:t xml:space="preserve"> із</w:t>
            </w:r>
          </w:p>
          <w:p w14:paraId="477EFA04" w14:textId="1B261FD3"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зазначенням аргументації в електронній системі закупівель</w:t>
            </w:r>
            <w:r w:rsidR="00FD0312">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у разі, коли:</w:t>
            </w:r>
          </w:p>
          <w:p w14:paraId="6D4A396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lastRenderedPageBreak/>
              <w:t>1) учасник процедури закупівлі надав неналежне</w:t>
            </w:r>
          </w:p>
          <w:p w14:paraId="13313DB3" w14:textId="3B967822"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14:paraId="6318B42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FB60C3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1846EA" w:rsidRDefault="00490F01" w:rsidP="00B337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закупівель, але до моменту оприлюднення договору про</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закупівлю в електронній системі закупівель відповідно достатті 10 Закону.</w:t>
            </w:r>
            <w:r w:rsidR="00B33751" w:rsidRPr="001846EA">
              <w:rPr>
                <w:rFonts w:ascii="Times New Roman" w:eastAsia="Times New Roman" w:hAnsi="Times New Roman" w:cs="Times New Roman"/>
                <w:color w:val="000000"/>
                <w:sz w:val="24"/>
                <w:szCs w:val="24"/>
                <w:lang w:val="uk-UA" w:eastAsia="ru-RU"/>
              </w:rPr>
              <w:t xml:space="preserve"> </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0F4597">
              <w:rPr>
                <w:rFonts w:ascii="Times New Roman" w:hAnsi="Times New Roman" w:cs="Times New Roman"/>
                <w:sz w:val="24"/>
                <w:szCs w:val="24"/>
                <w:lang w:val="uk-UA"/>
              </w:rPr>
              <w:lastRenderedPageBreak/>
              <w:t xml:space="preserve">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закупівель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6F7689"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17F1D">
              <w:rPr>
                <w:rFonts w:ascii="Times New Roman" w:hAnsi="Times New Roman" w:cs="Times New Roman"/>
                <w:b/>
                <w:bCs/>
                <w:i/>
                <w:iCs/>
                <w:sz w:val="24"/>
                <w:szCs w:val="24"/>
                <w:lang w:val="uk-UA"/>
              </w:rPr>
              <w:t>не може бути укладено раніше ніж через п’ять днів</w:t>
            </w:r>
            <w:r w:rsidRPr="00C50B7B">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683AA7" w:rsidRPr="008D5B49"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179D043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E17F1D">
              <w:rPr>
                <w:rFonts w:ascii="Times New Roman" w:eastAsia="Times New Roman" w:hAnsi="Times New Roman" w:cs="Times New Roman"/>
                <w:b/>
                <w:bCs/>
                <w:i/>
                <w:iCs/>
                <w:color w:val="000000"/>
                <w:sz w:val="24"/>
                <w:szCs w:val="24"/>
                <w:lang w:val="uk-UA" w:eastAsia="ru-RU"/>
              </w:rPr>
              <w:t xml:space="preserve">Додатку 3 </w:t>
            </w:r>
            <w:r w:rsidRPr="00E17F1D">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6B74B4BC"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документа у строки, визначені пунктом 2 «Строк укладання договору про закупівлю» цього розділу. </w:t>
            </w:r>
            <w:r w:rsidRPr="00E17F1D">
              <w:rPr>
                <w:rFonts w:ascii="Times New Roman" w:eastAsia="Times New Roman" w:hAnsi="Times New Roman" w:cs="Times New Roman"/>
                <w:b/>
                <w:bCs/>
                <w:i/>
                <w:iCs/>
                <w:color w:val="000000"/>
                <w:sz w:val="24"/>
                <w:szCs w:val="24"/>
                <w:lang w:val="uk-UA" w:eastAsia="ru-RU"/>
              </w:rPr>
              <w:t>Переможець</w:t>
            </w:r>
            <w:r w:rsidRPr="00E17F1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w:t>
            </w:r>
          </w:p>
          <w:p w14:paraId="6916D0C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1) інформацію про право підписання договору про закупівлю; </w:t>
            </w:r>
          </w:p>
          <w:p w14:paraId="460A170D"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F1CE0DC" w14:textId="2B53B9C2" w:rsidR="008524A1" w:rsidRPr="00E17F1D" w:rsidRDefault="00E17F1D"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E17F1D">
              <w:rPr>
                <w:rFonts w:ascii="Times New Roman" w:eastAsia="Times New Roman" w:hAnsi="Times New Roman" w:cs="Times New Roman"/>
                <w:i/>
                <w:iCs/>
                <w:color w:val="000000"/>
                <w:sz w:val="24"/>
                <w:szCs w:val="24"/>
                <w:lang w:val="uk-UA" w:eastAsia="ru-RU"/>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3AA7" w:rsidRPr="00E17F1D"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63BBC6BE"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w:t>
            </w:r>
          </w:p>
          <w:p w14:paraId="0F0F003C"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7B020B"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r w:rsidRPr="006F7689">
              <w:t>Надання  забезпечення виконання договору про закупівлю не вимагається.</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w:t>
      </w:r>
      <w:r w:rsidRPr="007B020B">
        <w:rPr>
          <w:rFonts w:ascii="Times New Roman" w:hAnsi="Times New Roman" w:cs="Times New Roman"/>
          <w:i/>
          <w:iCs/>
          <w:sz w:val="24"/>
          <w:szCs w:val="24"/>
          <w:lang w:val="uk-UA"/>
        </w:rPr>
        <w:lastRenderedPageBreak/>
        <w:t>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 за спрощеною процедурою проставлення Апостиля (Apostille)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E54E" w14:textId="77777777" w:rsidR="009A14C5" w:rsidRDefault="009A14C5" w:rsidP="00A75FA6">
      <w:pPr>
        <w:spacing w:after="0" w:line="240" w:lineRule="auto"/>
      </w:pPr>
      <w:r>
        <w:separator/>
      </w:r>
    </w:p>
  </w:endnote>
  <w:endnote w:type="continuationSeparator" w:id="0">
    <w:p w14:paraId="7E072F3D" w14:textId="77777777" w:rsidR="009A14C5" w:rsidRDefault="009A14C5"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EC85" w14:textId="77777777" w:rsidR="009A14C5" w:rsidRDefault="009A14C5" w:rsidP="00A75FA6">
      <w:pPr>
        <w:spacing w:after="0" w:line="240" w:lineRule="auto"/>
      </w:pPr>
      <w:r>
        <w:separator/>
      </w:r>
    </w:p>
  </w:footnote>
  <w:footnote w:type="continuationSeparator" w:id="0">
    <w:p w14:paraId="2FA944EE" w14:textId="77777777" w:rsidR="009A14C5" w:rsidRDefault="009A14C5"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1"/>
  </w:num>
  <w:num w:numId="2" w16cid:durableId="2143110766">
    <w:abstractNumId w:val="6"/>
  </w:num>
  <w:num w:numId="3" w16cid:durableId="506941141">
    <w:abstractNumId w:val="24"/>
  </w:num>
  <w:num w:numId="4" w16cid:durableId="269632475">
    <w:abstractNumId w:val="18"/>
  </w:num>
  <w:num w:numId="5" w16cid:durableId="783621272">
    <w:abstractNumId w:val="21"/>
  </w:num>
  <w:num w:numId="6" w16cid:durableId="305814879">
    <w:abstractNumId w:val="3"/>
  </w:num>
  <w:num w:numId="7" w16cid:durableId="547647845">
    <w:abstractNumId w:val="25"/>
  </w:num>
  <w:num w:numId="8" w16cid:durableId="1278290976">
    <w:abstractNumId w:val="1"/>
  </w:num>
  <w:num w:numId="9" w16cid:durableId="295648161">
    <w:abstractNumId w:val="8"/>
  </w:num>
  <w:num w:numId="10" w16cid:durableId="671881148">
    <w:abstractNumId w:val="14"/>
  </w:num>
  <w:num w:numId="11" w16cid:durableId="1132215177">
    <w:abstractNumId w:val="23"/>
  </w:num>
  <w:num w:numId="12" w16cid:durableId="1917322982">
    <w:abstractNumId w:val="19"/>
  </w:num>
  <w:num w:numId="13" w16cid:durableId="803082735">
    <w:abstractNumId w:val="5"/>
  </w:num>
  <w:num w:numId="14" w16cid:durableId="293172613">
    <w:abstractNumId w:val="17"/>
  </w:num>
  <w:num w:numId="15" w16cid:durableId="840855499">
    <w:abstractNumId w:val="20"/>
  </w:num>
  <w:num w:numId="16" w16cid:durableId="1861697894">
    <w:abstractNumId w:val="9"/>
  </w:num>
  <w:num w:numId="17" w16cid:durableId="1805343329">
    <w:abstractNumId w:val="22"/>
  </w:num>
  <w:num w:numId="18" w16cid:durableId="2068334921">
    <w:abstractNumId w:val="27"/>
  </w:num>
  <w:num w:numId="19" w16cid:durableId="812328459">
    <w:abstractNumId w:val="16"/>
  </w:num>
  <w:num w:numId="20" w16cid:durableId="1847016652">
    <w:abstractNumId w:val="4"/>
  </w:num>
  <w:num w:numId="21" w16cid:durableId="1302615451">
    <w:abstractNumId w:val="10"/>
  </w:num>
  <w:num w:numId="22" w16cid:durableId="317536397">
    <w:abstractNumId w:val="0"/>
  </w:num>
  <w:num w:numId="23" w16cid:durableId="1480927234">
    <w:abstractNumId w:val="2"/>
  </w:num>
  <w:num w:numId="24" w16cid:durableId="86657411">
    <w:abstractNumId w:val="12"/>
  </w:num>
  <w:num w:numId="25" w16cid:durableId="354499334">
    <w:abstractNumId w:val="7"/>
  </w:num>
  <w:num w:numId="26" w16cid:durableId="2025664629">
    <w:abstractNumId w:val="13"/>
  </w:num>
  <w:num w:numId="27" w16cid:durableId="1946424853">
    <w:abstractNumId w:val="26"/>
  </w:num>
  <w:num w:numId="28" w16cid:durableId="1359238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23C2"/>
    <w:rsid w:val="00073348"/>
    <w:rsid w:val="00084C51"/>
    <w:rsid w:val="00087BC7"/>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E02A5"/>
    <w:rsid w:val="001E7F1B"/>
    <w:rsid w:val="00201E2E"/>
    <w:rsid w:val="002108F5"/>
    <w:rsid w:val="002374A4"/>
    <w:rsid w:val="00247D16"/>
    <w:rsid w:val="00252EB4"/>
    <w:rsid w:val="00271708"/>
    <w:rsid w:val="00273FF5"/>
    <w:rsid w:val="00291BBB"/>
    <w:rsid w:val="00292EE1"/>
    <w:rsid w:val="002A6982"/>
    <w:rsid w:val="002B703B"/>
    <w:rsid w:val="002D2D1C"/>
    <w:rsid w:val="002D53C7"/>
    <w:rsid w:val="002D59CF"/>
    <w:rsid w:val="002E0D2E"/>
    <w:rsid w:val="002E1263"/>
    <w:rsid w:val="002E4709"/>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B2B7B"/>
    <w:rsid w:val="003B75A8"/>
    <w:rsid w:val="003C3680"/>
    <w:rsid w:val="003C5664"/>
    <w:rsid w:val="003C5B59"/>
    <w:rsid w:val="003C636B"/>
    <w:rsid w:val="003C6D2E"/>
    <w:rsid w:val="003D14B3"/>
    <w:rsid w:val="003D2EA6"/>
    <w:rsid w:val="003D7391"/>
    <w:rsid w:val="003E0CD8"/>
    <w:rsid w:val="003E358D"/>
    <w:rsid w:val="00411053"/>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50D2F"/>
    <w:rsid w:val="00652C56"/>
    <w:rsid w:val="00657CD2"/>
    <w:rsid w:val="00662B0F"/>
    <w:rsid w:val="0066595A"/>
    <w:rsid w:val="00666DBD"/>
    <w:rsid w:val="006674CD"/>
    <w:rsid w:val="0067099B"/>
    <w:rsid w:val="006753C6"/>
    <w:rsid w:val="00683AA7"/>
    <w:rsid w:val="00685C17"/>
    <w:rsid w:val="00693F3A"/>
    <w:rsid w:val="006A3B41"/>
    <w:rsid w:val="006B1813"/>
    <w:rsid w:val="006B5B32"/>
    <w:rsid w:val="006C7C7F"/>
    <w:rsid w:val="006F0674"/>
    <w:rsid w:val="006F17FC"/>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11881"/>
    <w:rsid w:val="008267AB"/>
    <w:rsid w:val="00837927"/>
    <w:rsid w:val="00846AD7"/>
    <w:rsid w:val="008524A1"/>
    <w:rsid w:val="008550BC"/>
    <w:rsid w:val="00862EC0"/>
    <w:rsid w:val="00863D1F"/>
    <w:rsid w:val="00870D94"/>
    <w:rsid w:val="00880FA4"/>
    <w:rsid w:val="008B07F2"/>
    <w:rsid w:val="008C058B"/>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750BE"/>
    <w:rsid w:val="00975D97"/>
    <w:rsid w:val="00984166"/>
    <w:rsid w:val="00986F98"/>
    <w:rsid w:val="00994C12"/>
    <w:rsid w:val="009A14C5"/>
    <w:rsid w:val="009A4E4E"/>
    <w:rsid w:val="009C16CC"/>
    <w:rsid w:val="009D4DFF"/>
    <w:rsid w:val="009D7BBE"/>
    <w:rsid w:val="009E3874"/>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4702"/>
    <w:rsid w:val="00B90099"/>
    <w:rsid w:val="00B953EF"/>
    <w:rsid w:val="00BA5846"/>
    <w:rsid w:val="00BB670A"/>
    <w:rsid w:val="00BC5174"/>
    <w:rsid w:val="00BC7B6C"/>
    <w:rsid w:val="00BC7E49"/>
    <w:rsid w:val="00BD48E5"/>
    <w:rsid w:val="00BD5EA9"/>
    <w:rsid w:val="00BD6918"/>
    <w:rsid w:val="00BE5E41"/>
    <w:rsid w:val="00BF0183"/>
    <w:rsid w:val="00BF2502"/>
    <w:rsid w:val="00C06BD5"/>
    <w:rsid w:val="00C10421"/>
    <w:rsid w:val="00C25EEA"/>
    <w:rsid w:val="00C34D4F"/>
    <w:rsid w:val="00C42CAB"/>
    <w:rsid w:val="00C50B7B"/>
    <w:rsid w:val="00C55E09"/>
    <w:rsid w:val="00C60BEE"/>
    <w:rsid w:val="00C713C4"/>
    <w:rsid w:val="00C723A9"/>
    <w:rsid w:val="00C74680"/>
    <w:rsid w:val="00C75A4B"/>
    <w:rsid w:val="00C94D0F"/>
    <w:rsid w:val="00CC2A0A"/>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3A7F"/>
    <w:rsid w:val="00DE5853"/>
    <w:rsid w:val="00DE585C"/>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B261B"/>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8729</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8</cp:revision>
  <cp:lastPrinted>2020-11-19T08:42:00Z</cp:lastPrinted>
  <dcterms:created xsi:type="dcterms:W3CDTF">2023-03-09T13:03:00Z</dcterms:created>
  <dcterms:modified xsi:type="dcterms:W3CDTF">2023-05-22T11:19:00Z</dcterms:modified>
</cp:coreProperties>
</file>