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5529" w14:textId="77777777" w:rsidR="006F5518" w:rsidRPr="00D9505F" w:rsidRDefault="006F5518" w:rsidP="006F5518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6</w:t>
      </w:r>
    </w:p>
    <w:p w14:paraId="47BEEB92" w14:textId="77777777" w:rsidR="006F5518" w:rsidRPr="00D9505F" w:rsidRDefault="006F5518" w:rsidP="006F5518">
      <w:pPr>
        <w:jc w:val="right"/>
      </w:pPr>
      <w:r w:rsidRPr="00D9505F">
        <w:t>до тендерної документації</w:t>
      </w:r>
    </w:p>
    <w:p w14:paraId="02602C8A" w14:textId="77777777" w:rsidR="006F5518" w:rsidRPr="00D9505F" w:rsidRDefault="006F5518" w:rsidP="006F5518">
      <w:pPr>
        <w:jc w:val="center"/>
      </w:pPr>
    </w:p>
    <w:p w14:paraId="3E995E35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b/>
          <w:i/>
        </w:rPr>
      </w:pPr>
      <w:r w:rsidRPr="00D9505F">
        <w:rPr>
          <w:b/>
          <w:i/>
        </w:rPr>
        <w:t>Перелік документів для переможця процедури закупівель, що надаються для підтвердження відсутності підстав, визначених</w:t>
      </w:r>
      <w:r w:rsidRPr="00D9505F">
        <w:rPr>
          <w:rFonts w:eastAsia="Times New Roman"/>
          <w:b/>
          <w:i/>
        </w:rPr>
        <w:t xml:space="preserve"> у пункті 4</w:t>
      </w:r>
      <w:r>
        <w:rPr>
          <w:rFonts w:eastAsia="Times New Roman"/>
          <w:b/>
          <w:i/>
        </w:rPr>
        <w:t>7</w:t>
      </w:r>
      <w:r w:rsidRPr="00D9505F">
        <w:rPr>
          <w:rFonts w:eastAsia="Times New Roman"/>
          <w:b/>
          <w:i/>
        </w:rPr>
        <w:t xml:space="preserve"> Особливостей</w:t>
      </w:r>
      <w:r w:rsidRPr="00D9505F">
        <w:rPr>
          <w:b/>
          <w:i/>
        </w:rPr>
        <w:t xml:space="preserve">* </w:t>
      </w:r>
    </w:p>
    <w:p w14:paraId="1CBFFA50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i/>
        </w:rPr>
      </w:pPr>
    </w:p>
    <w:p w14:paraId="0BF29E7D" w14:textId="77777777" w:rsidR="006F5518" w:rsidRPr="00FB6152" w:rsidRDefault="006F5518" w:rsidP="006F5518">
      <w:pPr>
        <w:shd w:val="clear" w:color="auto" w:fill="FFFFFF"/>
        <w:tabs>
          <w:tab w:val="left" w:pos="426"/>
        </w:tabs>
        <w:spacing w:after="120"/>
        <w:ind w:firstLine="709"/>
        <w:jc w:val="both"/>
        <w:rPr>
          <w:rFonts w:eastAsia="Times New Roman"/>
          <w:b/>
          <w:color w:val="000000"/>
          <w:sz w:val="22"/>
          <w:szCs w:val="22"/>
        </w:rPr>
      </w:pPr>
      <w:r w:rsidRPr="00FB6152">
        <w:rPr>
          <w:rFonts w:eastAsia="Times New Roman"/>
          <w:b/>
          <w:color w:val="000000"/>
          <w:sz w:val="22"/>
          <w:szCs w:val="22"/>
        </w:rPr>
        <w:t xml:space="preserve">1. Переможець процедури закупівлі у строк, що не перевищує </w:t>
      </w:r>
      <w:r w:rsidRPr="00FB6152">
        <w:rPr>
          <w:rFonts w:eastAsia="Times New Roman"/>
          <w:b/>
          <w:bCs/>
          <w:sz w:val="22"/>
          <w:szCs w:val="22"/>
        </w:rPr>
        <w:t>чотири дні</w:t>
      </w:r>
      <w:r w:rsidRPr="00FB6152">
        <w:rPr>
          <w:rFonts w:eastAsia="Times New Roman"/>
          <w:b/>
          <w:sz w:val="22"/>
          <w:szCs w:val="22"/>
        </w:rPr>
        <w:t xml:space="preserve"> </w:t>
      </w:r>
      <w:r w:rsidRPr="00FB6152">
        <w:rPr>
          <w:rFonts w:eastAsia="Times New Roman"/>
          <w:b/>
          <w:color w:val="000000"/>
          <w:sz w:val="22"/>
          <w:szCs w:val="22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>відсутність підстав, зазначених у підпунктах 3, 5, 6 і 12 та в абзаці чотирнадцятому пункту 4</w:t>
      </w:r>
      <w:r>
        <w:rPr>
          <w:rFonts w:eastAsia="Times New Roman"/>
          <w:b/>
          <w:bCs/>
          <w:color w:val="000000"/>
          <w:sz w:val="22"/>
          <w:szCs w:val="22"/>
        </w:rPr>
        <w:t>7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 xml:space="preserve"> Особливостей</w:t>
      </w:r>
      <w:r w:rsidRPr="00FB6152">
        <w:rPr>
          <w:rFonts w:eastAsia="Times New Roman"/>
          <w:b/>
          <w:color w:val="000000"/>
          <w:sz w:val="22"/>
          <w:szCs w:val="22"/>
        </w:rPr>
        <w:t>, а саме:</w:t>
      </w: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F5518" w:rsidRPr="00FB6152" w14:paraId="75361BC7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6E990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Документи, що підтверджує відсутність підстав, визначених підпунктом 3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14:paraId="052B3672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Щодо фізичних осіб, які вчинили корупційні або пов’язані з корупцією правопорушення за посиланням </w:t>
            </w:r>
            <w:hyperlink r:id="rId4" w:history="1">
              <w:r w:rsidRPr="00FB6152">
                <w:rPr>
                  <w:rStyle w:val="a3"/>
                  <w:sz w:val="22"/>
                  <w:szCs w:val="22"/>
                </w:rPr>
                <w:t>https://corruptinfo.nazk.gov.ua/reference/getpersonalreference/individual</w:t>
              </w:r>
            </w:hyperlink>
          </w:p>
          <w:p w14:paraId="65D47413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Щодо юридичних осіб за посиланням</w:t>
            </w:r>
          </w:p>
          <w:p w14:paraId="2275F3BE" w14:textId="77777777" w:rsidR="006F5518" w:rsidRPr="00FB6152" w:rsidRDefault="00AB0C79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hyperlink r:id="rId5" w:history="1">
              <w:r w:rsidR="006F5518" w:rsidRPr="00FB6152">
                <w:rPr>
                  <w:rStyle w:val="a3"/>
                  <w:sz w:val="22"/>
                  <w:szCs w:val="22"/>
                </w:rPr>
                <w:t>https://corruptinfo.nazk.gov.ua/reference/getpersonalreference/legal</w:t>
              </w:r>
            </w:hyperlink>
          </w:p>
          <w:p w14:paraId="221476A6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Зазначені документи повинні містити реквізити для перевірки, зокрема QR-код та/або номер та електронний підпис та/або печатку. </w:t>
            </w:r>
          </w:p>
          <w:p w14:paraId="061881BE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FF"/>
                <w:sz w:val="20"/>
                <w:szCs w:val="20"/>
              </w:rPr>
            </w:pPr>
            <w:r w:rsidRPr="00FB6152">
              <w:rPr>
                <w:color w:val="000000"/>
                <w:sz w:val="22"/>
                <w:szCs w:val="22"/>
              </w:rPr>
              <w:t>Дата документа повинна бути не раніше дати оголошення даної процедури закупівель.</w:t>
            </w:r>
          </w:p>
        </w:tc>
      </w:tr>
      <w:tr w:rsidR="006F5518" w:rsidRPr="00FB6152" w14:paraId="2D1EAA2A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A59E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Документ, що підтверджує відсутність підстав, визначених підпунктами 5, 6 та 12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6" w:history="1">
              <w:r w:rsidRPr="00FB6152">
                <w:rPr>
                  <w:rStyle w:val="a3"/>
                  <w:sz w:val="22"/>
                  <w:szCs w:val="22"/>
                </w:rPr>
                <w:t>https://vytiah.mvs.gov.ua/app/landing</w:t>
              </w:r>
            </w:hyperlink>
            <w:r w:rsidRPr="00FB6152">
              <w:rPr>
                <w:color w:val="000000"/>
                <w:sz w:val="22"/>
                <w:szCs w:val="22"/>
              </w:rPr>
              <w:t xml:space="preserve"> </w:t>
            </w:r>
          </w:p>
          <w:p w14:paraId="73E26FD8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14:paraId="50E99C51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документа повинна бути не раніше </w:t>
            </w:r>
            <w:r w:rsidRPr="00FB6152">
              <w:rPr>
                <w:color w:val="000000"/>
                <w:sz w:val="22"/>
                <w:szCs w:val="22"/>
              </w:rPr>
              <w:t>дати оголошення даної процедури закупівель</w:t>
            </w:r>
            <w:r w:rsidRPr="00FB6152">
              <w:rPr>
                <w:sz w:val="22"/>
                <w:szCs w:val="22"/>
              </w:rPr>
              <w:t>.</w:t>
            </w:r>
          </w:p>
        </w:tc>
      </w:tr>
      <w:tr w:rsidR="006F5518" w:rsidRPr="00FB6152" w14:paraId="06A36C5E" w14:textId="77777777" w:rsidTr="00525149">
        <w:trPr>
          <w:trHeight w:val="7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E5D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130"/>
              <w:jc w:val="both"/>
              <w:rPr>
                <w:rFonts w:eastAsia="Times New Roman"/>
                <w:color w:val="000000"/>
                <w:sz w:val="22"/>
                <w:szCs w:val="22"/>
                <w:highlight w:val="cyan"/>
                <w:lang w:eastAsia="uk-UA"/>
              </w:rPr>
            </w:pPr>
            <w:r w:rsidRPr="00FB6152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Витяг (повний) з Єдиного державного реєстру</w:t>
            </w:r>
            <w:r w:rsidRPr="00FB615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B6152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юридичних осіб, фізичних осіб - підприємців та громадських формувань.</w:t>
            </w:r>
          </w:p>
          <w:p w14:paraId="2EE79DF4" w14:textId="77777777" w:rsidR="006F5518" w:rsidRPr="00FB6152" w:rsidRDefault="006F5518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документу (витягу) повинна бути  </w:t>
            </w:r>
            <w:r w:rsidRPr="00FB6152">
              <w:rPr>
                <w:rFonts w:eastAsia="Times New Roman"/>
                <w:sz w:val="22"/>
                <w:szCs w:val="22"/>
              </w:rPr>
              <w:t>не пізніше шести десятиденної давнини відносно дати оголошення даної процедури закупівлі.</w:t>
            </w:r>
          </w:p>
        </w:tc>
      </w:tr>
      <w:tr w:rsidR="006F5518" w:rsidRPr="00FB6152" w14:paraId="0E6C2711" w14:textId="77777777" w:rsidTr="00525149">
        <w:trPr>
          <w:trHeight w:val="8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F3A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C0FBBD5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або</w:t>
            </w:r>
          </w:p>
          <w:p w14:paraId="62A5D1BD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6235DC3" w14:textId="77777777" w:rsidR="006F5518" w:rsidRPr="00FB6152" w:rsidRDefault="006F5518" w:rsidP="006F5518">
      <w:pPr>
        <w:jc w:val="both"/>
        <w:rPr>
          <w:sz w:val="22"/>
          <w:szCs w:val="22"/>
        </w:rPr>
      </w:pPr>
    </w:p>
    <w:p w14:paraId="75D0F095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  <w:r w:rsidRPr="00FB6152">
        <w:rPr>
          <w:b/>
          <w:sz w:val="22"/>
          <w:szCs w:val="22"/>
          <w:u w:val="single"/>
        </w:rPr>
        <w:t>2. Перелік документів для переможця процедури закупівель, що підтверджують інформацію про право підписання договору про закупівлю*:</w:t>
      </w:r>
    </w:p>
    <w:p w14:paraId="6BAA6FCC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</w:p>
    <w:p w14:paraId="048FE611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2.1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</w:r>
    </w:p>
    <w:p w14:paraId="1F79BE85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lastRenderedPageBreak/>
        <w:t>2.2.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14:paraId="1C8EAB7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2.3. Для товариств з обмеженою відповідальністю/товариств з додатковою відповідальністю: інформація (у довільній формі) щодо вартості чистих активів товариства станом на кінець попереднього кварталу, а у разі необхідності – відповідно до частини другої статті 44 Закону України «Про товариства з обмеженою та додатковою відповідальністю» рішення про надання згоди на вчинення правочину, прийняте виключно загальними зборами учасників;</w:t>
      </w:r>
    </w:p>
    <w:p w14:paraId="2854C215" w14:textId="77777777" w:rsidR="006F5518" w:rsidRPr="00FB6152" w:rsidRDefault="006F5518" w:rsidP="006F5518">
      <w:pPr>
        <w:spacing w:after="120"/>
        <w:ind w:firstLine="426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Для акціонерного товариства: інформація (у довільній формі) щодо вартості активів за даними останньої річної фінансової звітності акціонерного товариства, а у разі необхідності – відповідно до статті 70 Закону України «Про акціонерні товариства» рішення про надання згоди на вчинення значного правочину;</w:t>
      </w:r>
    </w:p>
    <w:p w14:paraId="56A66EE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2.4. Паспорт та ідентифікаційний номер підписанта договору (для фізичних осіб-підприємців);</w:t>
      </w:r>
    </w:p>
    <w:p w14:paraId="49F97480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2.5.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</w:r>
    </w:p>
    <w:p w14:paraId="01F73183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i/>
          <w:iCs/>
          <w:sz w:val="22"/>
          <w:szCs w:val="22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03332E5C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sz w:val="22"/>
          <w:szCs w:val="22"/>
          <w:u w:val="single"/>
        </w:rPr>
        <w:t>*документи мають бути надані учасником-переможцем в електронному вигляді шляхом завантаження на веб-порталі Уповноваженого органу («</w:t>
      </w:r>
      <w:proofErr w:type="spellStart"/>
      <w:r w:rsidRPr="00FB6152">
        <w:rPr>
          <w:sz w:val="22"/>
          <w:szCs w:val="22"/>
          <w:u w:val="single"/>
        </w:rPr>
        <w:t>Прозорро</w:t>
      </w:r>
      <w:proofErr w:type="spellEnd"/>
      <w:r w:rsidRPr="00FB6152">
        <w:rPr>
          <w:sz w:val="22"/>
          <w:szCs w:val="22"/>
          <w:u w:val="single"/>
        </w:rPr>
        <w:t>») по відповідній  закупівлі,  з урахуванням вимог законів України «Про електронні документи та електронний документообіг» та «Про електронні довірчі послуги» з накладенням кваліфікованого електронного підпису/удосконаленого електронного підпису КЕП/УЕП.</w:t>
      </w:r>
    </w:p>
    <w:p w14:paraId="5D8622A4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7DEBC649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5922D97A" w14:textId="77777777" w:rsidR="006F5518" w:rsidRPr="00FB6152" w:rsidRDefault="006F5518" w:rsidP="006F5518">
      <w:pPr>
        <w:spacing w:after="120"/>
        <w:jc w:val="right"/>
        <w:rPr>
          <w:b/>
          <w:sz w:val="22"/>
          <w:szCs w:val="22"/>
        </w:rPr>
      </w:pPr>
    </w:p>
    <w:p w14:paraId="28FDFA02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326CECA7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17BF98EA" w14:textId="77777777" w:rsidR="006F5518" w:rsidRPr="00D9505F" w:rsidRDefault="006F5518" w:rsidP="006F5518">
      <w:pPr>
        <w:jc w:val="right"/>
        <w:rPr>
          <w:b/>
        </w:rPr>
      </w:pPr>
    </w:p>
    <w:p w14:paraId="2C59FF1C" w14:textId="77777777" w:rsidR="006F5518" w:rsidRPr="00D9505F" w:rsidRDefault="006F5518" w:rsidP="006F5518">
      <w:pPr>
        <w:jc w:val="right"/>
        <w:rPr>
          <w:b/>
        </w:rPr>
      </w:pPr>
    </w:p>
    <w:p w14:paraId="139C8E32" w14:textId="77777777" w:rsidR="006F5518" w:rsidRPr="00D9505F" w:rsidRDefault="006F5518" w:rsidP="006F5518">
      <w:pPr>
        <w:jc w:val="right"/>
        <w:rPr>
          <w:b/>
        </w:rPr>
      </w:pPr>
    </w:p>
    <w:p w14:paraId="7807D067" w14:textId="77777777" w:rsidR="006F5518" w:rsidRPr="00D9505F" w:rsidRDefault="006F5518" w:rsidP="006F5518">
      <w:pPr>
        <w:jc w:val="right"/>
        <w:rPr>
          <w:b/>
        </w:rPr>
      </w:pPr>
    </w:p>
    <w:p w14:paraId="1072ABDC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18"/>
    <w:rsid w:val="001B0D67"/>
    <w:rsid w:val="006F5518"/>
    <w:rsid w:val="00AB0C79"/>
    <w:rsid w:val="00A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F600"/>
  <w15:chartTrackingRefBased/>
  <w15:docId w15:val="{6E34F5A3-9AC9-4BB1-BC02-5C4253D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1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corruptinfo.nazk.gov.ua/reference/getpersonalreference/legal" TargetMode="External"/><Relationship Id="rId4" Type="http://schemas.openxmlformats.org/officeDocument/2006/relationships/hyperlink" Target="https://corruptinfo.nazk.gov.ua/reference/getpersonalreference/individ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2024-01-26T12:44:00Z</dcterms:created>
  <dcterms:modified xsi:type="dcterms:W3CDTF">2024-01-26T12:44:00Z</dcterms:modified>
</cp:coreProperties>
</file>