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0398532A" w:rsidR="00AE6EFE" w:rsidRPr="004A43A8" w:rsidRDefault="00AE6EFE" w:rsidP="00097A19">
            <w:pPr>
              <w:spacing w:after="0"/>
              <w:ind w:left="72" w:right="57"/>
              <w:jc w:val="right"/>
              <w:rPr>
                <w:rFonts w:ascii="Times New Roman" w:hAnsi="Times New Roman"/>
                <w:b/>
                <w:bCs/>
                <w:sz w:val="24"/>
                <w:szCs w:val="24"/>
                <w:lang w:eastAsia="zh-CN"/>
              </w:rPr>
            </w:pPr>
            <w:r w:rsidRPr="004A43A8">
              <w:rPr>
                <w:rFonts w:ascii="Times New Roman" w:hAnsi="Times New Roman"/>
                <w:b/>
                <w:bCs/>
                <w:sz w:val="24"/>
                <w:szCs w:val="24"/>
                <w:lang w:eastAsia="zh-CN"/>
              </w:rPr>
              <w:t xml:space="preserve">від </w:t>
            </w:r>
            <w:r w:rsidR="009F7E69">
              <w:rPr>
                <w:rFonts w:ascii="Times New Roman" w:hAnsi="Times New Roman"/>
                <w:b/>
                <w:bCs/>
                <w:sz w:val="24"/>
                <w:szCs w:val="24"/>
                <w:lang w:val="ru-RU" w:eastAsia="zh-CN"/>
              </w:rPr>
              <w:t>0</w:t>
            </w:r>
            <w:r w:rsidR="001A6C9F">
              <w:rPr>
                <w:rFonts w:ascii="Times New Roman" w:hAnsi="Times New Roman"/>
                <w:b/>
                <w:bCs/>
                <w:sz w:val="24"/>
                <w:szCs w:val="24"/>
                <w:lang w:val="ru-RU" w:eastAsia="zh-CN"/>
              </w:rPr>
              <w:t>6</w:t>
            </w:r>
            <w:r w:rsidRPr="004A43A8">
              <w:rPr>
                <w:rFonts w:ascii="Times New Roman" w:hAnsi="Times New Roman"/>
                <w:b/>
                <w:bCs/>
                <w:sz w:val="24"/>
                <w:szCs w:val="24"/>
                <w:lang w:eastAsia="zh-CN"/>
              </w:rPr>
              <w:t xml:space="preserve"> </w:t>
            </w:r>
            <w:r w:rsidR="001A6C9F">
              <w:rPr>
                <w:rFonts w:ascii="Times New Roman" w:hAnsi="Times New Roman"/>
                <w:b/>
                <w:bCs/>
                <w:sz w:val="24"/>
                <w:szCs w:val="24"/>
                <w:lang w:eastAsia="zh-CN"/>
              </w:rPr>
              <w:t>березня</w:t>
            </w:r>
            <w:r w:rsidRPr="004A43A8">
              <w:rPr>
                <w:rFonts w:ascii="Times New Roman" w:hAnsi="Times New Roman"/>
                <w:b/>
                <w:bCs/>
                <w:sz w:val="24"/>
                <w:szCs w:val="24"/>
                <w:lang w:eastAsia="zh-CN"/>
              </w:rPr>
              <w:t xml:space="preserve"> 202</w:t>
            </w:r>
            <w:r w:rsidR="002B594E" w:rsidRPr="004A43A8">
              <w:rPr>
                <w:rFonts w:ascii="Times New Roman" w:hAnsi="Times New Roman"/>
                <w:b/>
                <w:bCs/>
                <w:sz w:val="24"/>
                <w:szCs w:val="24"/>
                <w:lang w:eastAsia="zh-CN"/>
              </w:rPr>
              <w:t>4</w:t>
            </w:r>
            <w:r w:rsidRPr="004A43A8">
              <w:rPr>
                <w:rFonts w:ascii="Times New Roman" w:hAnsi="Times New Roman"/>
                <w:b/>
                <w:bCs/>
                <w:sz w:val="24"/>
                <w:szCs w:val="24"/>
                <w:lang w:eastAsia="zh-CN"/>
              </w:rPr>
              <w:t xml:space="preserve"> року</w:t>
            </w:r>
          </w:p>
          <w:p w14:paraId="7A553823" w14:textId="3F8FCB45" w:rsidR="00AE6EFE" w:rsidRPr="00157E4F" w:rsidRDefault="00AE6EFE" w:rsidP="00DA6073">
            <w:pPr>
              <w:suppressAutoHyphens/>
              <w:snapToGrid w:val="0"/>
              <w:spacing w:after="0" w:line="240" w:lineRule="auto"/>
              <w:jc w:val="right"/>
              <w:rPr>
                <w:rFonts w:ascii="Times New Roman" w:hAnsi="Times New Roman"/>
                <w:b/>
                <w:bCs/>
                <w:sz w:val="24"/>
                <w:szCs w:val="24"/>
                <w:lang w:val="en-US" w:eastAsia="zh-CN"/>
              </w:rPr>
            </w:pPr>
            <w:r w:rsidRPr="004A43A8">
              <w:rPr>
                <w:rFonts w:ascii="Times New Roman" w:hAnsi="Times New Roman"/>
                <w:b/>
                <w:bCs/>
                <w:sz w:val="24"/>
                <w:szCs w:val="24"/>
                <w:lang w:eastAsia="zh-CN"/>
              </w:rPr>
              <w:t xml:space="preserve">протокол № </w:t>
            </w:r>
            <w:r w:rsidR="00DA6073">
              <w:rPr>
                <w:rFonts w:ascii="Times New Roman" w:hAnsi="Times New Roman"/>
                <w:b/>
                <w:bCs/>
                <w:sz w:val="24"/>
                <w:szCs w:val="24"/>
                <w:lang w:eastAsia="zh-CN"/>
              </w:rPr>
              <w:t>136</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7CA2F5A2" w14:textId="77777777" w:rsidR="009D047F" w:rsidRPr="00651FC6" w:rsidRDefault="009D047F" w:rsidP="009D047F">
      <w:pPr>
        <w:spacing w:after="0" w:line="240" w:lineRule="auto"/>
        <w:ind w:firstLine="720"/>
        <w:jc w:val="center"/>
        <w:rPr>
          <w:rFonts w:ascii="Times New Roman" w:hAnsi="Times New Roman" w:cs="Times New Roman"/>
          <w:b/>
          <w:sz w:val="24"/>
          <w:szCs w:val="24"/>
        </w:rPr>
      </w:pPr>
      <w:r w:rsidRPr="00651FC6">
        <w:rPr>
          <w:rFonts w:ascii="Times New Roman" w:hAnsi="Times New Roman" w:cs="Times New Roman"/>
          <w:b/>
          <w:sz w:val="24"/>
          <w:szCs w:val="24"/>
        </w:rPr>
        <w:t xml:space="preserve">Код ЄЗС ДК 021:2015: 38510000-3 - Мікроскопи </w:t>
      </w:r>
    </w:p>
    <w:p w14:paraId="12B63447" w14:textId="77777777" w:rsidR="009D047F" w:rsidRPr="00651FC6" w:rsidRDefault="009D047F" w:rsidP="009D047F">
      <w:pPr>
        <w:tabs>
          <w:tab w:val="left" w:pos="0"/>
          <w:tab w:val="left" w:pos="851"/>
        </w:tabs>
        <w:spacing w:after="0" w:line="240" w:lineRule="auto"/>
        <w:jc w:val="center"/>
        <w:rPr>
          <w:rFonts w:ascii="Times New Roman" w:hAnsi="Times New Roman" w:cs="Times New Roman"/>
          <w:sz w:val="24"/>
          <w:szCs w:val="24"/>
          <w:lang w:eastAsia="en-US"/>
        </w:rPr>
      </w:pPr>
      <w:r w:rsidRPr="00651FC6">
        <w:rPr>
          <w:rFonts w:ascii="Times New Roman" w:hAnsi="Times New Roman" w:cs="Times New Roman"/>
          <w:sz w:val="24"/>
          <w:szCs w:val="24"/>
          <w:lang w:eastAsia="en-US"/>
        </w:rPr>
        <w:t>Назва предмету  закупівлі (товару) за номенклатурою:</w:t>
      </w:r>
    </w:p>
    <w:p w14:paraId="730034F9" w14:textId="77777777" w:rsidR="009D047F" w:rsidRPr="00651FC6" w:rsidRDefault="009D047F" w:rsidP="009D047F">
      <w:pPr>
        <w:spacing w:after="0" w:line="240" w:lineRule="auto"/>
        <w:jc w:val="center"/>
        <w:rPr>
          <w:rFonts w:ascii="Times New Roman" w:hAnsi="Times New Roman" w:cs="Times New Roman"/>
          <w:b/>
          <w:i/>
          <w:sz w:val="24"/>
          <w:szCs w:val="24"/>
          <w:lang w:eastAsia="en-US"/>
        </w:rPr>
      </w:pPr>
      <w:r w:rsidRPr="00651FC6">
        <w:rPr>
          <w:rFonts w:ascii="Times New Roman" w:hAnsi="Times New Roman" w:cs="Times New Roman"/>
          <w:b/>
          <w:i/>
          <w:sz w:val="24"/>
          <w:szCs w:val="24"/>
          <w:lang w:eastAsia="en-US"/>
        </w:rPr>
        <w:t>Мікроскоп світловий (за кодом ЄЗС ДК 021:2015 -  ДК 021:2015: 38516000-5 - Монокулярні та/або бінокулярні світлові біологічні мікроскопи, код НК 024:2023: 15132 - 35484 - Мікроскоп світловий стандартний);</w:t>
      </w:r>
    </w:p>
    <w:p w14:paraId="06E6A89F" w14:textId="69FD2299" w:rsidR="003C5376" w:rsidRPr="003C5376" w:rsidRDefault="009D047F" w:rsidP="009D047F">
      <w:pPr>
        <w:pBdr>
          <w:top w:val="nil"/>
          <w:left w:val="nil"/>
          <w:bottom w:val="nil"/>
          <w:right w:val="nil"/>
          <w:between w:val="nil"/>
        </w:pBdr>
        <w:jc w:val="center"/>
        <w:rPr>
          <w:rFonts w:ascii="Times New Roman" w:hAnsi="Times New Roman"/>
          <w:b/>
          <w:sz w:val="24"/>
          <w:szCs w:val="24"/>
        </w:rPr>
      </w:pPr>
      <w:r w:rsidRPr="00651FC6">
        <w:rPr>
          <w:rFonts w:ascii="Times New Roman" w:hAnsi="Times New Roman" w:cs="Times New Roman"/>
          <w:b/>
          <w:i/>
          <w:sz w:val="24"/>
          <w:szCs w:val="24"/>
          <w:lang w:eastAsia="en-US"/>
        </w:rPr>
        <w:t xml:space="preserve">Мікроскоп світловий </w:t>
      </w:r>
      <w:proofErr w:type="spellStart"/>
      <w:r w:rsidRPr="00651FC6">
        <w:rPr>
          <w:rFonts w:ascii="Times New Roman" w:hAnsi="Times New Roman" w:cs="Times New Roman"/>
          <w:b/>
          <w:i/>
          <w:sz w:val="24"/>
          <w:szCs w:val="24"/>
          <w:lang w:eastAsia="en-US"/>
        </w:rPr>
        <w:t>широкопольний</w:t>
      </w:r>
      <w:proofErr w:type="spellEnd"/>
      <w:r w:rsidRPr="00651FC6">
        <w:rPr>
          <w:rFonts w:ascii="Times New Roman" w:hAnsi="Times New Roman" w:cs="Times New Roman"/>
          <w:b/>
          <w:i/>
          <w:sz w:val="24"/>
          <w:szCs w:val="24"/>
          <w:lang w:eastAsia="en-US"/>
        </w:rPr>
        <w:t xml:space="preserve"> (за кодом ЄЗС ДК 021:2015 -  ДК 021:2015: 38518100-0 - </w:t>
      </w:r>
      <w:proofErr w:type="spellStart"/>
      <w:r w:rsidRPr="00651FC6">
        <w:rPr>
          <w:rFonts w:ascii="Times New Roman" w:hAnsi="Times New Roman" w:cs="Times New Roman"/>
          <w:b/>
          <w:i/>
          <w:sz w:val="24"/>
          <w:szCs w:val="24"/>
          <w:lang w:eastAsia="en-US"/>
        </w:rPr>
        <w:t>Широкопольні</w:t>
      </w:r>
      <w:proofErr w:type="spellEnd"/>
      <w:r w:rsidRPr="00651FC6">
        <w:rPr>
          <w:rFonts w:ascii="Times New Roman" w:hAnsi="Times New Roman" w:cs="Times New Roman"/>
          <w:b/>
          <w:i/>
          <w:sz w:val="24"/>
          <w:szCs w:val="24"/>
          <w:lang w:eastAsia="en-US"/>
        </w:rPr>
        <w:t xml:space="preserve"> мікроскопи, код НК 024:2023: 15132 - Система мікроскопічного аналізування клітин IVD (діагностика </w:t>
      </w:r>
      <w:proofErr w:type="spellStart"/>
      <w:r w:rsidRPr="00651FC6">
        <w:rPr>
          <w:rFonts w:ascii="Times New Roman" w:hAnsi="Times New Roman" w:cs="Times New Roman"/>
          <w:b/>
          <w:i/>
          <w:sz w:val="24"/>
          <w:szCs w:val="24"/>
          <w:lang w:eastAsia="en-US"/>
        </w:rPr>
        <w:t>in</w:t>
      </w:r>
      <w:proofErr w:type="spellEnd"/>
      <w:r w:rsidRPr="00651FC6">
        <w:rPr>
          <w:rFonts w:ascii="Times New Roman" w:hAnsi="Times New Roman" w:cs="Times New Roman"/>
          <w:b/>
          <w:i/>
          <w:sz w:val="24"/>
          <w:szCs w:val="24"/>
          <w:lang w:eastAsia="en-US"/>
        </w:rPr>
        <w:t xml:space="preserve"> </w:t>
      </w:r>
      <w:proofErr w:type="spellStart"/>
      <w:r w:rsidRPr="00651FC6">
        <w:rPr>
          <w:rFonts w:ascii="Times New Roman" w:hAnsi="Times New Roman" w:cs="Times New Roman"/>
          <w:b/>
          <w:i/>
          <w:sz w:val="24"/>
          <w:szCs w:val="24"/>
          <w:lang w:eastAsia="en-US"/>
        </w:rPr>
        <w:t>vitro</w:t>
      </w:r>
      <w:proofErr w:type="spellEnd"/>
      <w:r w:rsidRPr="00651FC6">
        <w:rPr>
          <w:rFonts w:ascii="Times New Roman" w:hAnsi="Times New Roman" w:cs="Times New Roman"/>
          <w:b/>
          <w:i/>
          <w:sz w:val="24"/>
          <w:szCs w:val="24"/>
          <w:lang w:eastAsia="en-US"/>
        </w:rPr>
        <w:t>));</w:t>
      </w: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0D8F7FE" w14:textId="77777777" w:rsidR="00CD5F0D" w:rsidRPr="00CD5F0D" w:rsidRDefault="00FE1356" w:rsidP="00CD5F0D">
            <w:pPr>
              <w:ind w:firstLine="720"/>
              <w:rPr>
                <w:rFonts w:ascii="Times New Roman" w:eastAsia="Times New Roman" w:hAnsi="Times New Roman" w:cs="Times New Roman"/>
                <w:sz w:val="24"/>
                <w:szCs w:val="24"/>
              </w:rPr>
            </w:pPr>
            <w:r w:rsidRPr="00CD5F0D">
              <w:rPr>
                <w:rFonts w:ascii="Times New Roman" w:eastAsia="Times New Roman" w:hAnsi="Times New Roman" w:cs="Times New Roman"/>
                <w:sz w:val="24"/>
                <w:szCs w:val="24"/>
              </w:rPr>
              <w:t xml:space="preserve">код ЄЗС ДК 021:2015: </w:t>
            </w:r>
            <w:r w:rsidR="00CD5F0D" w:rsidRPr="00CD5F0D">
              <w:rPr>
                <w:rFonts w:ascii="Times New Roman" w:eastAsia="Times New Roman" w:hAnsi="Times New Roman" w:cs="Times New Roman"/>
                <w:sz w:val="24"/>
                <w:szCs w:val="24"/>
              </w:rPr>
              <w:t xml:space="preserve">38510000-3 - Мікроскопи </w:t>
            </w:r>
          </w:p>
          <w:p w14:paraId="7EAEAF4D" w14:textId="77777777" w:rsidR="00CD5F0D" w:rsidRPr="00CD5F0D" w:rsidRDefault="00CD5F0D" w:rsidP="00CD5F0D">
            <w:pPr>
              <w:tabs>
                <w:tab w:val="left" w:pos="0"/>
                <w:tab w:val="left" w:pos="851"/>
              </w:tabs>
              <w:rPr>
                <w:rFonts w:ascii="Times New Roman" w:eastAsia="Times New Roman" w:hAnsi="Times New Roman" w:cs="Times New Roman"/>
                <w:sz w:val="24"/>
                <w:szCs w:val="24"/>
              </w:rPr>
            </w:pPr>
            <w:r w:rsidRPr="00CD5F0D">
              <w:rPr>
                <w:rFonts w:ascii="Times New Roman" w:eastAsia="Times New Roman" w:hAnsi="Times New Roman" w:cs="Times New Roman"/>
                <w:sz w:val="24"/>
                <w:szCs w:val="24"/>
              </w:rPr>
              <w:t>Назва предмету  закупівлі (товару) за номенклатурою:</w:t>
            </w:r>
          </w:p>
          <w:p w14:paraId="0E88099F" w14:textId="77777777" w:rsidR="00CD5F0D" w:rsidRPr="00CD5F0D" w:rsidRDefault="00CD5F0D" w:rsidP="00CD5F0D">
            <w:pPr>
              <w:rPr>
                <w:rFonts w:ascii="Times New Roman" w:eastAsia="Times New Roman" w:hAnsi="Times New Roman" w:cs="Times New Roman"/>
                <w:sz w:val="24"/>
                <w:szCs w:val="24"/>
              </w:rPr>
            </w:pPr>
            <w:r w:rsidRPr="00CD5F0D">
              <w:rPr>
                <w:rFonts w:ascii="Times New Roman" w:eastAsia="Times New Roman" w:hAnsi="Times New Roman" w:cs="Times New Roman"/>
                <w:sz w:val="24"/>
                <w:szCs w:val="24"/>
              </w:rPr>
              <w:t>Мікроскоп світловий (за кодом ЄЗС ДК 021:2015 -  ДК 021:2015: 38516000-5 - Монокулярні та/або бінокулярні світлові біологічні мікроскопи, код НК 024:2023: 15132 - 35484 - Мікроскоп світловий стандартний);</w:t>
            </w:r>
          </w:p>
          <w:p w14:paraId="6A6260A1" w14:textId="13E5DAED" w:rsidR="00B32F85" w:rsidRPr="00E93ECD" w:rsidRDefault="00CD5F0D" w:rsidP="00CD5F0D">
            <w:pPr>
              <w:pStyle w:val="rvps2"/>
              <w:shd w:val="clear" w:color="auto" w:fill="FFFFFF"/>
              <w:spacing w:before="0" w:beforeAutospacing="0" w:after="0" w:afterAutospacing="0"/>
              <w:ind w:left="142" w:hanging="85"/>
              <w:textAlignment w:val="baseline"/>
            </w:pPr>
            <w:r w:rsidRPr="00CD5F0D">
              <w:t xml:space="preserve">Мікроскоп світловий </w:t>
            </w:r>
            <w:proofErr w:type="spellStart"/>
            <w:r w:rsidRPr="00CD5F0D">
              <w:t>широкопольний</w:t>
            </w:r>
            <w:proofErr w:type="spellEnd"/>
            <w:r w:rsidRPr="00CD5F0D">
              <w:t xml:space="preserve"> (за кодом ЄЗС ДК 021:2015 -  ДК 021:2015: 38518100-0 - </w:t>
            </w:r>
            <w:proofErr w:type="spellStart"/>
            <w:r w:rsidRPr="00CD5F0D">
              <w:t>Широкопольні</w:t>
            </w:r>
            <w:proofErr w:type="spellEnd"/>
            <w:r w:rsidRPr="00CD5F0D">
              <w:t xml:space="preserve"> мікроскопи, код НК 024:2023: 15132 - Система мікроскопічного аналізування клітин IVD (діагностика </w:t>
            </w:r>
            <w:proofErr w:type="spellStart"/>
            <w:r w:rsidRPr="00CD5F0D">
              <w:t>in</w:t>
            </w:r>
            <w:proofErr w:type="spellEnd"/>
            <w:r w:rsidRPr="00CD5F0D">
              <w:t xml:space="preserve"> </w:t>
            </w:r>
            <w:proofErr w:type="spellStart"/>
            <w:r w:rsidRPr="00CD5F0D">
              <w:t>vitro</w:t>
            </w:r>
            <w:proofErr w:type="spellEnd"/>
            <w:r w:rsidRPr="00CD5F0D">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0ACB13D3" w:rsidR="00B32F85" w:rsidRPr="000D4210" w:rsidRDefault="00CD5F0D" w:rsidP="00184A2A">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4</w:t>
            </w:r>
            <w:r w:rsidR="00064EF7">
              <w:rPr>
                <w:rFonts w:ascii="Times New Roman" w:eastAsia="SimSun" w:hAnsi="Times New Roman"/>
                <w:kern w:val="2"/>
                <w:sz w:val="24"/>
                <w:szCs w:val="24"/>
                <w:lang w:eastAsia="zh-CN"/>
              </w:rPr>
              <w:t xml:space="preserve"> </w:t>
            </w:r>
            <w:r w:rsidR="00184A2A">
              <w:rPr>
                <w:rFonts w:ascii="Times New Roman" w:eastAsia="SimSun" w:hAnsi="Times New Roman"/>
                <w:kern w:val="2"/>
                <w:sz w:val="24"/>
                <w:szCs w:val="24"/>
                <w:lang w:eastAsia="zh-CN"/>
              </w:rPr>
              <w:t>шт</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w:t>
            </w:r>
            <w:r w:rsidRPr="000D4210">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w:t>
            </w:r>
            <w:r w:rsidRPr="000D4210">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0D4210">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0D4210">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5361EE71"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DA6073">
              <w:rPr>
                <w:rFonts w:ascii="Times New Roman" w:eastAsia="Times New Roman" w:hAnsi="Times New Roman" w:cs="Times New Roman"/>
                <w:sz w:val="24"/>
                <w:szCs w:val="24"/>
              </w:rPr>
              <w:t xml:space="preserve">пропозицій </w:t>
            </w:r>
            <w:r w:rsidR="009B4ACF" w:rsidRPr="00DA6073">
              <w:rPr>
                <w:rFonts w:ascii="Times New Roman" w:eastAsia="Times New Roman" w:hAnsi="Times New Roman" w:cs="Times New Roman"/>
                <w:sz w:val="24"/>
                <w:szCs w:val="24"/>
                <w:lang w:val="ru-RU"/>
              </w:rPr>
              <w:t>1</w:t>
            </w:r>
            <w:r w:rsidR="00DA6073" w:rsidRPr="00DA6073">
              <w:rPr>
                <w:rFonts w:ascii="Times New Roman" w:eastAsia="Times New Roman" w:hAnsi="Times New Roman" w:cs="Times New Roman"/>
                <w:sz w:val="24"/>
                <w:szCs w:val="24"/>
                <w:lang w:val="ru-RU"/>
              </w:rPr>
              <w:t>4</w:t>
            </w:r>
            <w:r w:rsidR="00820B1A" w:rsidRPr="00DA6073">
              <w:rPr>
                <w:rFonts w:ascii="Times New Roman" w:eastAsia="Times New Roman" w:hAnsi="Times New Roman" w:cs="Times New Roman"/>
                <w:sz w:val="24"/>
                <w:szCs w:val="24"/>
              </w:rPr>
              <w:t>.</w:t>
            </w:r>
            <w:r w:rsidR="0011595D" w:rsidRPr="00DA6073">
              <w:rPr>
                <w:rFonts w:ascii="Times New Roman" w:eastAsia="Times New Roman" w:hAnsi="Times New Roman" w:cs="Times New Roman"/>
                <w:sz w:val="24"/>
                <w:szCs w:val="24"/>
              </w:rPr>
              <w:t>0</w:t>
            </w:r>
            <w:r w:rsidR="003C5376" w:rsidRPr="00DA6073">
              <w:rPr>
                <w:rFonts w:ascii="Times New Roman" w:eastAsia="Times New Roman" w:hAnsi="Times New Roman" w:cs="Times New Roman"/>
                <w:sz w:val="24"/>
                <w:szCs w:val="24"/>
              </w:rPr>
              <w:t>3</w:t>
            </w:r>
            <w:r w:rsidR="002505AD" w:rsidRPr="00DA6073">
              <w:rPr>
                <w:rFonts w:ascii="Times New Roman" w:eastAsia="Times New Roman" w:hAnsi="Times New Roman" w:cs="Times New Roman"/>
                <w:sz w:val="24"/>
                <w:szCs w:val="24"/>
              </w:rPr>
              <w:t>.</w:t>
            </w:r>
            <w:r w:rsidR="00820B1A" w:rsidRPr="00DA6073">
              <w:rPr>
                <w:rFonts w:ascii="Times New Roman" w:eastAsia="Times New Roman" w:hAnsi="Times New Roman" w:cs="Times New Roman"/>
                <w:sz w:val="24"/>
                <w:szCs w:val="24"/>
              </w:rPr>
              <w:t>202</w:t>
            </w:r>
            <w:r w:rsidR="00C14681" w:rsidRPr="00DA6073">
              <w:rPr>
                <w:rFonts w:ascii="Times New Roman" w:eastAsia="Times New Roman" w:hAnsi="Times New Roman" w:cs="Times New Roman"/>
                <w:sz w:val="24"/>
                <w:szCs w:val="24"/>
              </w:rPr>
              <w:t>4</w:t>
            </w:r>
            <w:r w:rsidR="009F05A4" w:rsidRPr="00DA6073">
              <w:rPr>
                <w:rFonts w:ascii="Times New Roman" w:eastAsia="Times New Roman" w:hAnsi="Times New Roman" w:cs="Times New Roman"/>
                <w:sz w:val="24"/>
                <w:szCs w:val="24"/>
              </w:rPr>
              <w:t xml:space="preserve"> об 00:00.</w:t>
            </w:r>
            <w:bookmarkStart w:id="5" w:name="_GoBack"/>
            <w:bookmarkEnd w:id="5"/>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571CC1">
              <w:rPr>
                <w:rFonts w:ascii="Times New Roman" w:eastAsia="Times New Roman" w:hAnsi="Times New Roman" w:cs="Times New Roman"/>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571CC1">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lastRenderedPageBreak/>
              <w:t xml:space="preserve">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w:t>
            </w:r>
            <w:r w:rsidRPr="00571CC1">
              <w:rPr>
                <w:rFonts w:ascii="Times New Roman" w:eastAsia="Times New Roman" w:hAnsi="Times New Roman" w:cs="Times New Roman"/>
                <w:sz w:val="24"/>
                <w:szCs w:val="24"/>
              </w:rPr>
              <w:lastRenderedPageBreak/>
              <w:t>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w:t>
            </w:r>
            <w:r w:rsidRPr="00571CC1">
              <w:rPr>
                <w:rFonts w:ascii="Times New Roman" w:eastAsia="Times New Roman" w:hAnsi="Times New Roman" w:cs="Times New Roman"/>
                <w:sz w:val="24"/>
                <w:szCs w:val="24"/>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sidRPr="00571CC1">
              <w:rPr>
                <w:rFonts w:ascii="Times New Roman" w:eastAsia="Times New Roman" w:hAnsi="Times New Roman" w:cs="Times New Roman"/>
                <w:sz w:val="24"/>
                <w:szCs w:val="24"/>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w:t>
            </w:r>
            <w:r w:rsidRPr="000D4210">
              <w:rPr>
                <w:rFonts w:ascii="Times New Roman" w:eastAsia="Times New Roman" w:hAnsi="Times New Roman" w:cs="Times New Roman"/>
                <w:sz w:val="24"/>
                <w:szCs w:val="24"/>
              </w:rPr>
              <w:lastRenderedPageBreak/>
              <w:t xml:space="preserve">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784E92">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512EC8"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78B6C792"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6C0736AF" w:rsidR="00512EC8" w:rsidRPr="0090198E" w:rsidRDefault="00512EC8" w:rsidP="00384E96">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E84287">
              <w:rPr>
                <w:rFonts w:ascii="Times New Roman" w:hAnsi="Times New Roman"/>
                <w:bCs/>
                <w:sz w:val="24"/>
                <w:szCs w:val="24"/>
              </w:rPr>
              <w:t>адресою</w:t>
            </w:r>
            <w:proofErr w:type="spellEnd"/>
            <w:r w:rsidRPr="00E84287">
              <w:rPr>
                <w:rFonts w:ascii="Times New Roman" w:hAnsi="Times New Roman"/>
                <w:bCs/>
                <w:sz w:val="24"/>
                <w:szCs w:val="24"/>
              </w:rPr>
              <w:t xml:space="preserve"> його місцезнаходження</w:t>
            </w:r>
            <w:r w:rsidR="00384E96">
              <w:rPr>
                <w:rFonts w:ascii="Times New Roman" w:hAnsi="Times New Roman"/>
                <w:bCs/>
                <w:sz w:val="24"/>
                <w:szCs w:val="24"/>
              </w:rPr>
              <w:t>.</w:t>
            </w:r>
            <w:r w:rsidRPr="00E84287">
              <w:rPr>
                <w:rFonts w:ascii="Times New Roman" w:hAnsi="Times New Roman"/>
                <w:bCs/>
                <w:sz w:val="24"/>
                <w:szCs w:val="24"/>
              </w:rPr>
              <w:t xml:space="preserve"> </w:t>
            </w:r>
          </w:p>
        </w:tc>
      </w:tr>
      <w:tr w:rsidR="00512EC8" w:rsidRPr="00EA5186" w14:paraId="55E0764E"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47B30925"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72B273"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D34BB32"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4AFE49B3"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CF248D2" w14:textId="185E3E62" w:rsidR="00512EC8" w:rsidRPr="0090198E" w:rsidRDefault="00512EC8" w:rsidP="00512EC8">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512EC8"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728BEDB8"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7D2BADEA" w:rsidR="00512EC8" w:rsidRPr="0090198E" w:rsidRDefault="00512EC8" w:rsidP="00512EC8">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BF6CD"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512EC8" w:rsidRPr="0090198E" w:rsidRDefault="00512EC8" w:rsidP="00512EC8">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D4210">
              <w:rPr>
                <w:rFonts w:ascii="Times New Roman" w:eastAsia="Times New Roman" w:hAnsi="Times New Roman" w:cs="Times New Roman"/>
                <w:b/>
                <w:sz w:val="24"/>
                <w:szCs w:val="24"/>
              </w:rPr>
              <w:lastRenderedPageBreak/>
              <w:t xml:space="preserve">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w:t>
            </w:r>
            <w:r w:rsidRPr="000D4210">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6C2A6E13" w14:textId="77777777" w:rsidR="00184A2A" w:rsidRPr="00184A2A" w:rsidRDefault="00184A2A" w:rsidP="00184A2A">
      <w:pPr>
        <w:pBdr>
          <w:top w:val="nil"/>
          <w:left w:val="nil"/>
          <w:bottom w:val="nil"/>
          <w:right w:val="nil"/>
          <w:between w:val="nil"/>
        </w:pBdr>
        <w:spacing w:after="0"/>
        <w:jc w:val="center"/>
        <w:rPr>
          <w:rFonts w:ascii="Times New Roman" w:hAnsi="Times New Roman" w:cs="Times New Roman"/>
          <w:color w:val="000000"/>
          <w:sz w:val="24"/>
          <w:szCs w:val="24"/>
        </w:rPr>
      </w:pPr>
      <w:r w:rsidRPr="00184A2A">
        <w:rPr>
          <w:rFonts w:ascii="Times New Roman" w:hAnsi="Times New Roman" w:cs="Times New Roman"/>
          <w:b/>
          <w:color w:val="000000"/>
          <w:sz w:val="24"/>
          <w:szCs w:val="24"/>
        </w:rPr>
        <w:t xml:space="preserve">МЕДИКО-ТЕХНІЧНІ ВИМОГИ          </w:t>
      </w:r>
    </w:p>
    <w:p w14:paraId="32CDBD46" w14:textId="77777777" w:rsidR="00184A2A" w:rsidRPr="00184A2A" w:rsidRDefault="00184A2A" w:rsidP="00184A2A">
      <w:pPr>
        <w:pBdr>
          <w:top w:val="nil"/>
          <w:left w:val="nil"/>
          <w:bottom w:val="nil"/>
          <w:right w:val="nil"/>
          <w:between w:val="nil"/>
        </w:pBdr>
        <w:spacing w:after="0"/>
        <w:jc w:val="center"/>
        <w:rPr>
          <w:rFonts w:ascii="Times New Roman" w:hAnsi="Times New Roman" w:cs="Times New Roman"/>
          <w:color w:val="000000"/>
          <w:sz w:val="24"/>
          <w:szCs w:val="24"/>
        </w:rPr>
      </w:pPr>
      <w:r w:rsidRPr="00184A2A">
        <w:rPr>
          <w:rFonts w:ascii="Times New Roman" w:hAnsi="Times New Roman" w:cs="Times New Roman"/>
          <w:b/>
          <w:color w:val="000000"/>
          <w:sz w:val="24"/>
          <w:szCs w:val="24"/>
        </w:rPr>
        <w:t xml:space="preserve">                                                                                                                                        </w:t>
      </w:r>
    </w:p>
    <w:p w14:paraId="1CDE4546" w14:textId="77777777" w:rsidR="00491A71" w:rsidRPr="00651FC6" w:rsidRDefault="00491A71" w:rsidP="00491A71">
      <w:pPr>
        <w:spacing w:after="0" w:line="240" w:lineRule="auto"/>
        <w:jc w:val="center"/>
        <w:rPr>
          <w:rFonts w:ascii="Times New Roman" w:hAnsi="Times New Roman" w:cs="Times New Roman"/>
          <w:b/>
          <w:sz w:val="24"/>
          <w:szCs w:val="24"/>
        </w:rPr>
      </w:pPr>
      <w:r w:rsidRPr="00651FC6">
        <w:rPr>
          <w:rFonts w:ascii="Times New Roman" w:hAnsi="Times New Roman" w:cs="Times New Roman"/>
          <w:b/>
          <w:sz w:val="24"/>
          <w:szCs w:val="24"/>
        </w:rPr>
        <w:t>Інформація про необхідні якісні та кількісні  характеристики предмета закупівлі</w:t>
      </w:r>
    </w:p>
    <w:p w14:paraId="16145A56" w14:textId="77777777" w:rsidR="00491A71" w:rsidRPr="00651FC6" w:rsidRDefault="00491A71" w:rsidP="00491A71">
      <w:pPr>
        <w:spacing w:after="0" w:line="240" w:lineRule="auto"/>
        <w:ind w:firstLine="720"/>
        <w:jc w:val="center"/>
        <w:rPr>
          <w:rFonts w:ascii="Times New Roman" w:hAnsi="Times New Roman" w:cs="Times New Roman"/>
          <w:b/>
          <w:sz w:val="24"/>
          <w:szCs w:val="24"/>
        </w:rPr>
      </w:pPr>
      <w:r w:rsidRPr="00651FC6">
        <w:rPr>
          <w:rFonts w:ascii="Times New Roman" w:hAnsi="Times New Roman" w:cs="Times New Roman"/>
          <w:b/>
          <w:sz w:val="24"/>
          <w:szCs w:val="24"/>
        </w:rPr>
        <w:t xml:space="preserve">Код ЄЗС ДК 021:2015: 38510000-3 - Мікроскопи </w:t>
      </w:r>
    </w:p>
    <w:p w14:paraId="25DA48CB" w14:textId="77777777" w:rsidR="00491A71" w:rsidRPr="00651FC6" w:rsidRDefault="00491A71" w:rsidP="00491A71">
      <w:pPr>
        <w:tabs>
          <w:tab w:val="left" w:pos="0"/>
          <w:tab w:val="left" w:pos="851"/>
        </w:tabs>
        <w:spacing w:after="0" w:line="240" w:lineRule="auto"/>
        <w:jc w:val="center"/>
        <w:rPr>
          <w:rFonts w:ascii="Times New Roman" w:hAnsi="Times New Roman" w:cs="Times New Roman"/>
          <w:sz w:val="24"/>
          <w:szCs w:val="24"/>
          <w:lang w:eastAsia="en-US"/>
        </w:rPr>
      </w:pPr>
      <w:r w:rsidRPr="00651FC6">
        <w:rPr>
          <w:rFonts w:ascii="Times New Roman" w:hAnsi="Times New Roman" w:cs="Times New Roman"/>
          <w:sz w:val="24"/>
          <w:szCs w:val="24"/>
          <w:lang w:eastAsia="en-US"/>
        </w:rPr>
        <w:t>Назва предмету  закупівлі (товару) за номенклатурою:</w:t>
      </w:r>
    </w:p>
    <w:p w14:paraId="42276C63" w14:textId="77777777" w:rsidR="00491A71" w:rsidRPr="00651FC6" w:rsidRDefault="00491A71" w:rsidP="00491A71">
      <w:pPr>
        <w:spacing w:after="0" w:line="240" w:lineRule="auto"/>
        <w:jc w:val="center"/>
        <w:rPr>
          <w:rFonts w:ascii="Times New Roman" w:hAnsi="Times New Roman" w:cs="Times New Roman"/>
          <w:b/>
          <w:i/>
          <w:sz w:val="24"/>
          <w:szCs w:val="24"/>
          <w:lang w:eastAsia="en-US"/>
        </w:rPr>
      </w:pPr>
      <w:r w:rsidRPr="00651FC6">
        <w:rPr>
          <w:rFonts w:ascii="Times New Roman" w:hAnsi="Times New Roman" w:cs="Times New Roman"/>
          <w:b/>
          <w:i/>
          <w:sz w:val="24"/>
          <w:szCs w:val="24"/>
          <w:lang w:eastAsia="en-US"/>
        </w:rPr>
        <w:t>Мікроскоп світловий (за кодом ЄЗС ДК 021:2015 -  ДК 021:2015: 38516000-5 - Монокулярні та/або бінокулярні світлові біологічні мікроскопи, код НК 024:2023: 15132 - 35484 - Мікроскоп світловий стандартний);</w:t>
      </w:r>
    </w:p>
    <w:p w14:paraId="7D75E73B" w14:textId="77777777" w:rsidR="00491A71" w:rsidRPr="00651FC6" w:rsidRDefault="00491A71" w:rsidP="00491A71">
      <w:pPr>
        <w:spacing w:after="0" w:line="240" w:lineRule="auto"/>
        <w:jc w:val="center"/>
        <w:rPr>
          <w:rFonts w:ascii="Times New Roman" w:hAnsi="Times New Roman" w:cs="Times New Roman"/>
          <w:b/>
          <w:i/>
          <w:sz w:val="24"/>
          <w:szCs w:val="24"/>
          <w:lang w:eastAsia="en-US"/>
        </w:rPr>
      </w:pPr>
      <w:r w:rsidRPr="00651FC6">
        <w:rPr>
          <w:rFonts w:ascii="Times New Roman" w:hAnsi="Times New Roman" w:cs="Times New Roman"/>
          <w:b/>
          <w:i/>
          <w:sz w:val="24"/>
          <w:szCs w:val="24"/>
          <w:lang w:eastAsia="en-US"/>
        </w:rPr>
        <w:t xml:space="preserve">Мікроскоп світловий </w:t>
      </w:r>
      <w:proofErr w:type="spellStart"/>
      <w:r w:rsidRPr="00651FC6">
        <w:rPr>
          <w:rFonts w:ascii="Times New Roman" w:hAnsi="Times New Roman" w:cs="Times New Roman"/>
          <w:b/>
          <w:i/>
          <w:sz w:val="24"/>
          <w:szCs w:val="24"/>
          <w:lang w:eastAsia="en-US"/>
        </w:rPr>
        <w:t>широкопольний</w:t>
      </w:r>
      <w:proofErr w:type="spellEnd"/>
      <w:r w:rsidRPr="00651FC6">
        <w:rPr>
          <w:rFonts w:ascii="Times New Roman" w:hAnsi="Times New Roman" w:cs="Times New Roman"/>
          <w:b/>
          <w:i/>
          <w:sz w:val="24"/>
          <w:szCs w:val="24"/>
          <w:lang w:eastAsia="en-US"/>
        </w:rPr>
        <w:t xml:space="preserve"> (за кодом ЄЗС ДК 021:2015 -  ДК 021:2015: 38518100-0 - </w:t>
      </w:r>
      <w:proofErr w:type="spellStart"/>
      <w:r w:rsidRPr="00651FC6">
        <w:rPr>
          <w:rFonts w:ascii="Times New Roman" w:hAnsi="Times New Roman" w:cs="Times New Roman"/>
          <w:b/>
          <w:i/>
          <w:sz w:val="24"/>
          <w:szCs w:val="24"/>
          <w:lang w:eastAsia="en-US"/>
        </w:rPr>
        <w:t>Широкопольні</w:t>
      </w:r>
      <w:proofErr w:type="spellEnd"/>
      <w:r w:rsidRPr="00651FC6">
        <w:rPr>
          <w:rFonts w:ascii="Times New Roman" w:hAnsi="Times New Roman" w:cs="Times New Roman"/>
          <w:b/>
          <w:i/>
          <w:sz w:val="24"/>
          <w:szCs w:val="24"/>
          <w:lang w:eastAsia="en-US"/>
        </w:rPr>
        <w:t xml:space="preserve"> мікроскопи, код НК 024:2023: 15132 - Система мікроскопічного аналізування клітин IVD (діагностика </w:t>
      </w:r>
      <w:proofErr w:type="spellStart"/>
      <w:r w:rsidRPr="00651FC6">
        <w:rPr>
          <w:rFonts w:ascii="Times New Roman" w:hAnsi="Times New Roman" w:cs="Times New Roman"/>
          <w:b/>
          <w:i/>
          <w:sz w:val="24"/>
          <w:szCs w:val="24"/>
          <w:lang w:eastAsia="en-US"/>
        </w:rPr>
        <w:t>in</w:t>
      </w:r>
      <w:proofErr w:type="spellEnd"/>
      <w:r w:rsidRPr="00651FC6">
        <w:rPr>
          <w:rFonts w:ascii="Times New Roman" w:hAnsi="Times New Roman" w:cs="Times New Roman"/>
          <w:b/>
          <w:i/>
          <w:sz w:val="24"/>
          <w:szCs w:val="24"/>
          <w:lang w:eastAsia="en-US"/>
        </w:rPr>
        <w:t xml:space="preserve"> </w:t>
      </w:r>
      <w:proofErr w:type="spellStart"/>
      <w:r w:rsidRPr="00651FC6">
        <w:rPr>
          <w:rFonts w:ascii="Times New Roman" w:hAnsi="Times New Roman" w:cs="Times New Roman"/>
          <w:b/>
          <w:i/>
          <w:sz w:val="24"/>
          <w:szCs w:val="24"/>
          <w:lang w:eastAsia="en-US"/>
        </w:rPr>
        <w:t>vitro</w:t>
      </w:r>
      <w:proofErr w:type="spellEnd"/>
      <w:r w:rsidRPr="00651FC6">
        <w:rPr>
          <w:rFonts w:ascii="Times New Roman" w:hAnsi="Times New Roman" w:cs="Times New Roman"/>
          <w:b/>
          <w:i/>
          <w:sz w:val="24"/>
          <w:szCs w:val="24"/>
          <w:lang w:eastAsia="en-US"/>
        </w:rPr>
        <w:t>));</w:t>
      </w:r>
    </w:p>
    <w:p w14:paraId="2F34B766" w14:textId="77777777" w:rsidR="00491A71" w:rsidRPr="00651FC6" w:rsidRDefault="00491A71" w:rsidP="00491A71">
      <w:pPr>
        <w:spacing w:after="0" w:line="240" w:lineRule="auto"/>
        <w:jc w:val="center"/>
        <w:rPr>
          <w:rFonts w:ascii="Times New Roman" w:hAnsi="Times New Roman" w:cs="Times New Roman"/>
          <w:sz w:val="24"/>
          <w:szCs w:val="24"/>
          <w:lang w:eastAsia="uk-UA"/>
        </w:rPr>
      </w:pPr>
    </w:p>
    <w:p w14:paraId="146C8C5D" w14:textId="77777777" w:rsidR="00491A71" w:rsidRPr="00651FC6" w:rsidRDefault="00491A71" w:rsidP="00491A71">
      <w:pPr>
        <w:tabs>
          <w:tab w:val="left" w:pos="0"/>
          <w:tab w:val="left" w:pos="851"/>
        </w:tabs>
        <w:autoSpaceDN w:val="0"/>
        <w:adjustRightInd w:val="0"/>
        <w:spacing w:after="0" w:line="240" w:lineRule="auto"/>
        <w:jc w:val="center"/>
        <w:rPr>
          <w:rFonts w:ascii="Times New Roman" w:hAnsi="Times New Roman" w:cs="Times New Roman"/>
          <w:i/>
          <w:lang w:eastAsia="en-US"/>
        </w:rPr>
      </w:pPr>
      <w:r w:rsidRPr="00651FC6">
        <w:rPr>
          <w:rFonts w:ascii="Times New Roman" w:hAnsi="Times New Roman" w:cs="Times New Roman"/>
          <w:i/>
          <w:lang w:eastAsia="en-US"/>
        </w:rPr>
        <w:t>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w:t>
      </w:r>
    </w:p>
    <w:p w14:paraId="23518A21" w14:textId="77777777" w:rsidR="00491A71" w:rsidRPr="00651FC6" w:rsidRDefault="00491A71" w:rsidP="00491A71">
      <w:pPr>
        <w:tabs>
          <w:tab w:val="left" w:pos="0"/>
          <w:tab w:val="left" w:pos="851"/>
        </w:tabs>
        <w:autoSpaceDN w:val="0"/>
        <w:adjustRightInd w:val="0"/>
        <w:spacing w:after="0" w:line="240" w:lineRule="auto"/>
        <w:jc w:val="center"/>
        <w:rPr>
          <w:rFonts w:ascii="Times New Roman" w:hAnsi="Times New Roman" w:cs="Times New Roman"/>
          <w:i/>
          <w:lang w:eastAsia="en-US"/>
        </w:rPr>
      </w:pPr>
    </w:p>
    <w:p w14:paraId="0A2CCC43" w14:textId="77777777" w:rsidR="00491A71" w:rsidRPr="00651FC6" w:rsidRDefault="00491A71" w:rsidP="00491A71">
      <w:pPr>
        <w:pStyle w:val="a5"/>
        <w:numPr>
          <w:ilvl w:val="0"/>
          <w:numId w:val="6"/>
        </w:numPr>
        <w:tabs>
          <w:tab w:val="left" w:pos="0"/>
          <w:tab w:val="left" w:pos="851"/>
        </w:tabs>
        <w:autoSpaceDN w:val="0"/>
        <w:adjustRightInd w:val="0"/>
        <w:spacing w:after="0" w:line="240" w:lineRule="auto"/>
        <w:ind w:left="0" w:firstLine="426"/>
        <w:jc w:val="both"/>
        <w:rPr>
          <w:rFonts w:ascii="Times New Roman" w:hAnsi="Times New Roman" w:cs="Times New Roman"/>
          <w:lang w:eastAsia="en-US"/>
        </w:rPr>
      </w:pPr>
      <w:r w:rsidRPr="00651FC6">
        <w:rPr>
          <w:rFonts w:ascii="Times New Roman" w:hAnsi="Times New Roman" w:cs="Times New Roman"/>
          <w:lang w:eastAsia="en-US"/>
        </w:rPr>
        <w:t xml:space="preserve">Технічні вимоги до мікроскопа світлового та мікроскопа світлового </w:t>
      </w:r>
      <w:proofErr w:type="spellStart"/>
      <w:r w:rsidRPr="00651FC6">
        <w:rPr>
          <w:rFonts w:ascii="Times New Roman" w:hAnsi="Times New Roman" w:cs="Times New Roman"/>
          <w:lang w:eastAsia="en-US"/>
        </w:rPr>
        <w:t>широкопольного</w:t>
      </w:r>
      <w:proofErr w:type="spellEnd"/>
      <w:r w:rsidRPr="00651FC6">
        <w:rPr>
          <w:rFonts w:ascii="Times New Roman" w:hAnsi="Times New Roman" w:cs="Times New Roman"/>
          <w:lang w:eastAsia="en-US"/>
        </w:rPr>
        <w:t xml:space="preserve"> приведені у таблицях 1 та 2 цього додатку. Учасник повинен підтвердити відповідність запропонованого ним товару встановленим технічним вимогам  щодо даного предмету закупівлі шляхом заповнення Таблиць 1 та 2 в повному обсязі  з  посиланням на відповідну сторінку (пункт) в інструкції з експлуатації або в паспорті, або в технічному описі, або в іншій офіційній технічній документації, наданих виробником запропонованого товару. </w:t>
      </w:r>
    </w:p>
    <w:p w14:paraId="73A4E99F" w14:textId="77777777" w:rsidR="00491A71" w:rsidRPr="00651FC6" w:rsidRDefault="00491A71" w:rsidP="00491A71">
      <w:pPr>
        <w:tabs>
          <w:tab w:val="left" w:pos="0"/>
        </w:tabs>
        <w:autoSpaceDN w:val="0"/>
        <w:adjustRightInd w:val="0"/>
        <w:spacing w:after="0" w:line="240" w:lineRule="auto"/>
        <w:ind w:firstLine="426"/>
        <w:contextualSpacing/>
        <w:jc w:val="both"/>
        <w:rPr>
          <w:rFonts w:ascii="Times New Roman" w:hAnsi="Times New Roman" w:cs="Times New Roman"/>
          <w:lang w:eastAsia="en-US"/>
        </w:rPr>
      </w:pPr>
      <w:r w:rsidRPr="00651FC6">
        <w:rPr>
          <w:rFonts w:ascii="Times New Roman" w:hAnsi="Times New Roman" w:cs="Times New Roman"/>
          <w:lang w:eastAsia="en-US"/>
        </w:rPr>
        <w:t xml:space="preserve">Таку документацію (оригінал або копію), а саме: інструкцію з експлуатації або паспорт, або технічний опис, або іншу технічну документацію українською мовою (або переклад) учасник повинен подати разом у складі своєї пропозиції. </w:t>
      </w:r>
    </w:p>
    <w:p w14:paraId="18A37D50" w14:textId="77777777" w:rsidR="00491A71" w:rsidRPr="00651FC6" w:rsidRDefault="00491A71" w:rsidP="00491A71">
      <w:pPr>
        <w:tabs>
          <w:tab w:val="left" w:pos="993"/>
        </w:tabs>
        <w:autoSpaceDN w:val="0"/>
        <w:adjustRightInd w:val="0"/>
        <w:spacing w:after="0" w:line="240" w:lineRule="auto"/>
        <w:ind w:firstLine="426"/>
        <w:contextualSpacing/>
        <w:jc w:val="both"/>
        <w:rPr>
          <w:rFonts w:ascii="Times New Roman" w:hAnsi="Times New Roman" w:cs="Times New Roman"/>
          <w:lang w:eastAsia="en-US"/>
        </w:rPr>
      </w:pPr>
      <w:r w:rsidRPr="00651FC6">
        <w:rPr>
          <w:rFonts w:ascii="Times New Roman" w:hAnsi="Times New Roman" w:cs="Times New Roman"/>
          <w:lang w:eastAsia="en-US"/>
        </w:rPr>
        <w:t>Відсутність підтвердження відповідності у будь-якому пункті Таблиць 1 та 2 у встановлений замовником спосіб буде означати, що такий параметр у Учасника відсутній, що призведе до відхилення його Тендерної пропозиції як такої, що не відповідає вимогам Тендерної документації.</w:t>
      </w:r>
    </w:p>
    <w:p w14:paraId="530B25FA" w14:textId="77777777" w:rsidR="00491A71" w:rsidRPr="00651FC6" w:rsidRDefault="00491A71" w:rsidP="00491A71">
      <w:pPr>
        <w:pStyle w:val="a5"/>
        <w:numPr>
          <w:ilvl w:val="0"/>
          <w:numId w:val="6"/>
        </w:numPr>
        <w:tabs>
          <w:tab w:val="left" w:pos="0"/>
          <w:tab w:val="left" w:pos="851"/>
        </w:tabs>
        <w:autoSpaceDN w:val="0"/>
        <w:adjustRightInd w:val="0"/>
        <w:spacing w:after="0" w:line="240" w:lineRule="auto"/>
        <w:ind w:left="0" w:firstLine="426"/>
        <w:jc w:val="both"/>
        <w:rPr>
          <w:rFonts w:ascii="Times New Roman" w:hAnsi="Times New Roman" w:cs="Times New Roman"/>
          <w:lang w:eastAsia="en-US"/>
        </w:rPr>
      </w:pPr>
      <w:r w:rsidRPr="00651FC6">
        <w:rPr>
          <w:rFonts w:ascii="Times New Roman" w:hAnsi="Times New Roman" w:cs="Times New Roman"/>
          <w:lang w:eastAsia="en-US"/>
        </w:rPr>
        <w:t>Товар, що закуповується, повинен бути зареєстрований в Україні та/або дозволений  для введення в обіг та/або експлуатацію (застосування) відповідно до законодавства. Ця вимога засвідчується (документ надається у складі пропозиції):</w:t>
      </w:r>
    </w:p>
    <w:p w14:paraId="6DBCBF56" w14:textId="77777777" w:rsidR="00491A71" w:rsidRPr="00651FC6" w:rsidRDefault="00491A71" w:rsidP="00491A71">
      <w:pPr>
        <w:pStyle w:val="a5"/>
        <w:numPr>
          <w:ilvl w:val="0"/>
          <w:numId w:val="7"/>
        </w:numPr>
        <w:tabs>
          <w:tab w:val="left" w:pos="0"/>
          <w:tab w:val="left" w:pos="851"/>
        </w:tabs>
        <w:autoSpaceDN w:val="0"/>
        <w:adjustRightInd w:val="0"/>
        <w:spacing w:after="0" w:line="240" w:lineRule="auto"/>
        <w:jc w:val="both"/>
        <w:rPr>
          <w:rFonts w:ascii="Times New Roman" w:hAnsi="Times New Roman" w:cs="Times New Roman"/>
          <w:lang w:eastAsia="en-US"/>
        </w:rPr>
      </w:pPr>
      <w:r w:rsidRPr="00651FC6">
        <w:rPr>
          <w:rFonts w:ascii="Times New Roman" w:hAnsi="Times New Roman" w:cs="Times New Roman"/>
          <w:lang w:eastAsia="en-US"/>
        </w:rPr>
        <w:t>документом  або його копією, який підтверджує відповідність предмету закупівлі Технічному регламенту щодо медичних виробів, затвердженому Постановою  КМУ від 02.10.2013р. 754 (сертифікат/ декларація тощо);</w:t>
      </w:r>
    </w:p>
    <w:p w14:paraId="7D052612" w14:textId="77777777" w:rsidR="00491A71" w:rsidRPr="00651FC6" w:rsidRDefault="00491A71" w:rsidP="00491A71">
      <w:pPr>
        <w:spacing w:after="0" w:line="240" w:lineRule="auto"/>
        <w:ind w:firstLine="426"/>
        <w:contextualSpacing/>
        <w:jc w:val="both"/>
        <w:rPr>
          <w:rFonts w:ascii="Times New Roman" w:hAnsi="Times New Roman" w:cs="Times New Roman"/>
          <w:lang w:eastAsia="en-US"/>
        </w:rPr>
      </w:pPr>
      <w:r w:rsidRPr="00651FC6">
        <w:rPr>
          <w:rFonts w:ascii="Times New Roman" w:hAnsi="Times New Roman" w:cs="Times New Roman"/>
          <w:lang w:eastAsia="en-US"/>
        </w:rPr>
        <w:t>3)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9928D08" w14:textId="77777777" w:rsidR="00491A71" w:rsidRPr="00651FC6" w:rsidRDefault="00491A71" w:rsidP="00491A71">
      <w:pPr>
        <w:spacing w:after="0" w:line="240" w:lineRule="auto"/>
        <w:ind w:firstLine="426"/>
        <w:contextualSpacing/>
        <w:jc w:val="both"/>
        <w:rPr>
          <w:rFonts w:ascii="Times New Roman" w:hAnsi="Times New Roman" w:cs="Times New Roman"/>
          <w:lang w:eastAsia="en-US"/>
        </w:rPr>
      </w:pPr>
      <w:r w:rsidRPr="00651FC6">
        <w:rPr>
          <w:rFonts w:ascii="Times New Roman" w:hAnsi="Times New Roman" w:cs="Times New Roman"/>
          <w:lang w:eastAsia="en-US"/>
        </w:rPr>
        <w:t>На підтвердження Учасник повинен надати лист у довільний формі в якому зазначити, що запропонований Товар є новим (2022 або 2023, або 2024 року виготовлення)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16393590" w14:textId="77777777" w:rsidR="00491A71" w:rsidRPr="00651FC6" w:rsidRDefault="00491A71" w:rsidP="00491A71">
      <w:pPr>
        <w:spacing w:after="0" w:line="240" w:lineRule="auto"/>
        <w:ind w:firstLine="426"/>
        <w:contextualSpacing/>
        <w:jc w:val="both"/>
        <w:rPr>
          <w:rFonts w:ascii="Times New Roman" w:hAnsi="Times New Roman" w:cs="Times New Roman"/>
          <w:lang w:eastAsia="en-US"/>
        </w:rPr>
      </w:pPr>
      <w:r w:rsidRPr="00651FC6">
        <w:rPr>
          <w:rFonts w:ascii="Times New Roman" w:hAnsi="Times New Roman" w:cs="Times New Roman"/>
          <w:lang w:eastAsia="en-US"/>
        </w:rPr>
        <w:t xml:space="preserve">3. Учасник повинен підтвердити можливість поставки запропонованого ним Товару у кількості, необхідній якості та в терміни, визначені цією Документацією та пропозицією Учасника. </w:t>
      </w:r>
    </w:p>
    <w:p w14:paraId="2BC89DFF" w14:textId="77777777" w:rsidR="00491A71" w:rsidRPr="00651FC6" w:rsidRDefault="00491A71" w:rsidP="00491A71">
      <w:pPr>
        <w:spacing w:after="0" w:line="240" w:lineRule="auto"/>
        <w:ind w:firstLine="426"/>
        <w:contextualSpacing/>
        <w:jc w:val="both"/>
        <w:rPr>
          <w:rFonts w:ascii="Times New Roman" w:hAnsi="Times New Roman" w:cs="Times New Roman"/>
          <w:spacing w:val="1"/>
          <w:lang w:eastAsia="en-US"/>
        </w:rPr>
      </w:pPr>
      <w:r w:rsidRPr="00651FC6">
        <w:rPr>
          <w:rFonts w:ascii="Times New Roman" w:hAnsi="Times New Roman" w:cs="Times New Roman"/>
          <w:lang w:eastAsia="en-US"/>
        </w:rPr>
        <w:t xml:space="preserve">На підтвердження Учасник повинен надати файл, сканований з </w:t>
      </w:r>
      <w:r w:rsidRPr="00651FC6">
        <w:rPr>
          <w:rFonts w:ascii="Times New Roman" w:hAnsi="Times New Roman" w:cs="Times New Roman"/>
          <w:spacing w:val="1"/>
          <w:lang w:eastAsia="en-US"/>
        </w:rPr>
        <w:t xml:space="preserve">Оригіналу </w:t>
      </w:r>
      <w:r w:rsidRPr="00651FC6">
        <w:rPr>
          <w:rFonts w:ascii="Times New Roman" w:hAnsi="Times New Roman" w:cs="Times New Roman"/>
          <w:lang w:eastAsia="en-U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(з наданням копії документу, що підтверджує повноваження), яким підтверджується можливість поставки Учасником Товару, який є предметом закупівлі цих торгів, у кількості, необхідній якості та в терміни, визначені цією Документацією та пропозицією Учасника. </w:t>
      </w:r>
      <w:r w:rsidRPr="00651FC6">
        <w:rPr>
          <w:rFonts w:ascii="Times New Roman" w:hAnsi="Times New Roman" w:cs="Times New Roman"/>
          <w:spacing w:val="1"/>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інформацію, щодо року виготовлення обладнання що пропонується та про наявність сервісної підтримки в Україні.</w:t>
      </w:r>
    </w:p>
    <w:p w14:paraId="4A61FA75" w14:textId="77777777" w:rsidR="00491A71" w:rsidRPr="00651FC6" w:rsidRDefault="00491A71" w:rsidP="00491A71">
      <w:pPr>
        <w:spacing w:after="0" w:line="240" w:lineRule="auto"/>
        <w:ind w:firstLine="426"/>
        <w:contextualSpacing/>
        <w:jc w:val="both"/>
        <w:rPr>
          <w:rFonts w:ascii="Times New Roman" w:hAnsi="Times New Roman" w:cs="Times New Roman"/>
          <w:spacing w:val="1"/>
          <w:lang w:eastAsia="en-US"/>
        </w:rPr>
      </w:pPr>
    </w:p>
    <w:p w14:paraId="2BD22489" w14:textId="77777777" w:rsidR="00491A71" w:rsidRPr="00651FC6" w:rsidRDefault="00491A71" w:rsidP="00491A71">
      <w:pPr>
        <w:spacing w:after="0" w:line="240" w:lineRule="auto"/>
        <w:ind w:firstLine="426"/>
        <w:contextualSpacing/>
        <w:jc w:val="both"/>
        <w:rPr>
          <w:rFonts w:ascii="Times New Roman" w:hAnsi="Times New Roman" w:cs="Times New Roman"/>
          <w:spacing w:val="1"/>
          <w:lang w:eastAsia="en-US"/>
        </w:rPr>
      </w:pPr>
    </w:p>
    <w:p w14:paraId="37D060EE" w14:textId="77777777" w:rsidR="00491A71" w:rsidRPr="00651FC6" w:rsidRDefault="00491A71" w:rsidP="00491A71">
      <w:pPr>
        <w:spacing w:after="0" w:line="240" w:lineRule="auto"/>
        <w:ind w:firstLine="426"/>
        <w:contextualSpacing/>
        <w:jc w:val="both"/>
        <w:rPr>
          <w:rFonts w:ascii="Times New Roman" w:hAnsi="Times New Roman" w:cs="Times New Roman"/>
          <w:spacing w:val="1"/>
          <w:lang w:eastAsia="en-US"/>
        </w:rPr>
      </w:pPr>
    </w:p>
    <w:p w14:paraId="50235709" w14:textId="77777777" w:rsidR="00491A71" w:rsidRPr="00651FC6" w:rsidRDefault="00491A71" w:rsidP="00491A71">
      <w:pPr>
        <w:widowControl w:val="0"/>
        <w:autoSpaceDE w:val="0"/>
        <w:autoSpaceDN w:val="0"/>
        <w:adjustRightInd w:val="0"/>
        <w:spacing w:after="0" w:line="240" w:lineRule="auto"/>
        <w:contextualSpacing/>
        <w:jc w:val="right"/>
        <w:rPr>
          <w:rFonts w:ascii="Times New Roman" w:hAnsi="Times New Roman" w:cs="Times New Roman"/>
          <w:b/>
          <w:i/>
          <w:sz w:val="24"/>
          <w:szCs w:val="24"/>
          <w:lang w:eastAsia="en-US"/>
        </w:rPr>
      </w:pPr>
      <w:r w:rsidRPr="00651FC6">
        <w:rPr>
          <w:rFonts w:ascii="Times New Roman" w:hAnsi="Times New Roman" w:cs="Times New Roman"/>
          <w:b/>
          <w:i/>
          <w:sz w:val="24"/>
          <w:szCs w:val="24"/>
          <w:lang w:eastAsia="en-US"/>
        </w:rPr>
        <w:lastRenderedPageBreak/>
        <w:t>Таблиця 1</w:t>
      </w:r>
    </w:p>
    <w:p w14:paraId="76CEE688" w14:textId="77777777" w:rsidR="00491A71" w:rsidRPr="00651FC6" w:rsidRDefault="00491A71" w:rsidP="00491A71">
      <w:pPr>
        <w:widowControl w:val="0"/>
        <w:autoSpaceDE w:val="0"/>
        <w:autoSpaceDN w:val="0"/>
        <w:adjustRightInd w:val="0"/>
        <w:spacing w:after="0" w:line="240" w:lineRule="auto"/>
        <w:contextualSpacing/>
        <w:jc w:val="right"/>
        <w:rPr>
          <w:rFonts w:ascii="Times New Roman" w:hAnsi="Times New Roman" w:cs="Times New Roman"/>
          <w:b/>
          <w:i/>
          <w:sz w:val="24"/>
          <w:szCs w:val="24"/>
          <w:lang w:eastAsia="en-US"/>
        </w:rPr>
      </w:pPr>
    </w:p>
    <w:p w14:paraId="7A6EEFAE" w14:textId="77777777" w:rsidR="00491A71" w:rsidRPr="00651FC6" w:rsidRDefault="00491A71" w:rsidP="00491A71">
      <w:pPr>
        <w:widowControl w:val="0"/>
        <w:autoSpaceDE w:val="0"/>
        <w:autoSpaceDN w:val="0"/>
        <w:adjustRightInd w:val="0"/>
        <w:spacing w:after="0" w:line="240" w:lineRule="auto"/>
        <w:contextualSpacing/>
        <w:jc w:val="center"/>
        <w:rPr>
          <w:rFonts w:ascii="Times New Roman" w:hAnsi="Times New Roman" w:cs="Times New Roman"/>
          <w:b/>
          <w:sz w:val="24"/>
          <w:szCs w:val="24"/>
          <w:lang w:eastAsia="en-US"/>
        </w:rPr>
      </w:pPr>
      <w:r w:rsidRPr="00651FC6">
        <w:rPr>
          <w:rFonts w:ascii="Times New Roman" w:hAnsi="Times New Roman" w:cs="Times New Roman"/>
          <w:b/>
          <w:sz w:val="24"/>
          <w:szCs w:val="24"/>
          <w:lang w:eastAsia="en-US"/>
        </w:rPr>
        <w:t xml:space="preserve">Технічні вимоги до мікроскопа світлового стандартного – 3 шт. </w:t>
      </w:r>
    </w:p>
    <w:p w14:paraId="0CEDE538" w14:textId="77777777" w:rsidR="00491A71" w:rsidRPr="00651FC6" w:rsidRDefault="00491A71" w:rsidP="00491A71">
      <w:pPr>
        <w:widowControl w:val="0"/>
        <w:autoSpaceDE w:val="0"/>
        <w:autoSpaceDN w:val="0"/>
        <w:adjustRightInd w:val="0"/>
        <w:spacing w:after="0" w:line="240" w:lineRule="auto"/>
        <w:contextualSpacing/>
        <w:jc w:val="center"/>
        <w:rPr>
          <w:rFonts w:ascii="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292"/>
        <w:gridCol w:w="4264"/>
        <w:gridCol w:w="2314"/>
      </w:tblGrid>
      <w:tr w:rsidR="00491A71" w:rsidRPr="00651FC6" w14:paraId="7E70E91B" w14:textId="77777777" w:rsidTr="003340AA">
        <w:tc>
          <w:tcPr>
            <w:tcW w:w="759" w:type="dxa"/>
            <w:shd w:val="clear" w:color="auto" w:fill="auto"/>
          </w:tcPr>
          <w:p w14:paraId="1D7F4454" w14:textId="77777777" w:rsidR="00491A71" w:rsidRPr="00651FC6" w:rsidRDefault="00491A71" w:rsidP="003340AA">
            <w:pPr>
              <w:spacing w:after="0" w:line="240" w:lineRule="auto"/>
              <w:jc w:val="center"/>
              <w:rPr>
                <w:rFonts w:ascii="Times New Roman" w:hAnsi="Times New Roman" w:cs="Times New Roman"/>
                <w:b/>
                <w:sz w:val="24"/>
                <w:szCs w:val="24"/>
              </w:rPr>
            </w:pPr>
            <w:r w:rsidRPr="00651FC6">
              <w:rPr>
                <w:rFonts w:ascii="Times New Roman" w:hAnsi="Times New Roman" w:cs="Times New Roman"/>
                <w:b/>
                <w:sz w:val="24"/>
                <w:szCs w:val="24"/>
              </w:rPr>
              <w:t>№з/п</w:t>
            </w:r>
          </w:p>
        </w:tc>
        <w:tc>
          <w:tcPr>
            <w:tcW w:w="2322" w:type="dxa"/>
            <w:shd w:val="clear" w:color="auto" w:fill="auto"/>
          </w:tcPr>
          <w:p w14:paraId="366CF9B9" w14:textId="77777777" w:rsidR="00491A71" w:rsidRPr="00651FC6" w:rsidRDefault="00491A71" w:rsidP="003340AA">
            <w:pPr>
              <w:spacing w:after="0" w:line="240" w:lineRule="auto"/>
              <w:jc w:val="center"/>
              <w:rPr>
                <w:rFonts w:ascii="Times New Roman" w:hAnsi="Times New Roman" w:cs="Times New Roman"/>
                <w:b/>
                <w:sz w:val="24"/>
                <w:szCs w:val="24"/>
              </w:rPr>
            </w:pPr>
            <w:r w:rsidRPr="00651FC6">
              <w:rPr>
                <w:rFonts w:ascii="Times New Roman" w:hAnsi="Times New Roman" w:cs="Times New Roman"/>
                <w:b/>
                <w:sz w:val="24"/>
                <w:szCs w:val="24"/>
              </w:rPr>
              <w:t>Найменування параметру</w:t>
            </w:r>
          </w:p>
        </w:tc>
        <w:tc>
          <w:tcPr>
            <w:tcW w:w="4403" w:type="dxa"/>
            <w:shd w:val="clear" w:color="auto" w:fill="auto"/>
          </w:tcPr>
          <w:p w14:paraId="0DB4F252" w14:textId="77777777" w:rsidR="00491A71" w:rsidRPr="00651FC6" w:rsidRDefault="00491A71" w:rsidP="003340AA">
            <w:pPr>
              <w:snapToGrid w:val="0"/>
              <w:spacing w:after="0" w:line="240" w:lineRule="auto"/>
              <w:jc w:val="center"/>
              <w:rPr>
                <w:rFonts w:ascii="Times New Roman" w:hAnsi="Times New Roman" w:cs="Times New Roman"/>
                <w:b/>
                <w:sz w:val="24"/>
                <w:szCs w:val="24"/>
              </w:rPr>
            </w:pPr>
            <w:r w:rsidRPr="00651FC6">
              <w:rPr>
                <w:rFonts w:ascii="Times New Roman" w:hAnsi="Times New Roman" w:cs="Times New Roman"/>
                <w:b/>
                <w:sz w:val="24"/>
                <w:szCs w:val="24"/>
              </w:rPr>
              <w:t xml:space="preserve">Вимоги </w:t>
            </w:r>
          </w:p>
        </w:tc>
        <w:tc>
          <w:tcPr>
            <w:tcW w:w="2371" w:type="dxa"/>
          </w:tcPr>
          <w:p w14:paraId="71C0EB88" w14:textId="77777777" w:rsidR="00491A71" w:rsidRPr="00651FC6" w:rsidRDefault="00491A71" w:rsidP="003340AA">
            <w:pPr>
              <w:spacing w:after="0" w:line="240" w:lineRule="auto"/>
              <w:jc w:val="center"/>
              <w:rPr>
                <w:rFonts w:ascii="Times New Roman" w:hAnsi="Times New Roman" w:cs="Times New Roman"/>
                <w:b/>
                <w:sz w:val="18"/>
                <w:szCs w:val="18"/>
                <w:lang w:eastAsia="uk-UA"/>
              </w:rPr>
            </w:pPr>
            <w:r w:rsidRPr="00651FC6">
              <w:rPr>
                <w:rFonts w:ascii="Times New Roman" w:hAnsi="Times New Roman" w:cs="Times New Roman"/>
                <w:b/>
                <w:sz w:val="18"/>
                <w:szCs w:val="18"/>
                <w:lang w:eastAsia="uk-UA"/>
              </w:rPr>
              <w:t>Відповідність так/ні,</w:t>
            </w:r>
          </w:p>
          <w:p w14:paraId="1118C602" w14:textId="77777777" w:rsidR="00491A71" w:rsidRPr="00651FC6" w:rsidRDefault="00491A71" w:rsidP="003340AA">
            <w:pPr>
              <w:snapToGrid w:val="0"/>
              <w:spacing w:after="0" w:line="240" w:lineRule="auto"/>
              <w:jc w:val="center"/>
              <w:rPr>
                <w:rFonts w:ascii="Times New Roman" w:hAnsi="Times New Roman" w:cs="Times New Roman"/>
                <w:b/>
                <w:sz w:val="24"/>
                <w:szCs w:val="24"/>
              </w:rPr>
            </w:pPr>
            <w:r w:rsidRPr="00651FC6">
              <w:rPr>
                <w:rFonts w:ascii="Times New Roman" w:hAnsi="Times New Roman" w:cs="Times New Roman"/>
                <w:b/>
                <w:sz w:val="18"/>
                <w:szCs w:val="18"/>
                <w:lang w:eastAsia="uk-UA"/>
              </w:rPr>
              <w:t>з  посиланням на відповідний пункт (сторінку) в інструкції з експлуатації або в паспорті виробника</w:t>
            </w:r>
          </w:p>
        </w:tc>
      </w:tr>
      <w:tr w:rsidR="00491A71" w:rsidRPr="00651FC6" w14:paraId="662AE81F" w14:textId="77777777" w:rsidTr="003340AA">
        <w:tc>
          <w:tcPr>
            <w:tcW w:w="759" w:type="dxa"/>
            <w:shd w:val="clear" w:color="auto" w:fill="auto"/>
          </w:tcPr>
          <w:p w14:paraId="4CAB9B5B"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1</w:t>
            </w:r>
          </w:p>
        </w:tc>
        <w:tc>
          <w:tcPr>
            <w:tcW w:w="2322" w:type="dxa"/>
            <w:shd w:val="clear" w:color="auto" w:fill="auto"/>
          </w:tcPr>
          <w:p w14:paraId="6E73D749"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Методи досліджень,</w:t>
            </w:r>
          </w:p>
          <w:p w14:paraId="6D16F491"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не менше</w:t>
            </w:r>
          </w:p>
        </w:tc>
        <w:tc>
          <w:tcPr>
            <w:tcW w:w="4403" w:type="dxa"/>
            <w:shd w:val="clear" w:color="auto" w:fill="auto"/>
          </w:tcPr>
          <w:p w14:paraId="24B151FE" w14:textId="77777777" w:rsidR="00491A71" w:rsidRPr="00651FC6" w:rsidRDefault="00491A71" w:rsidP="003340AA">
            <w:pPr>
              <w:spacing w:after="0" w:line="240" w:lineRule="auto"/>
              <w:rPr>
                <w:rFonts w:ascii="Times New Roman" w:hAnsi="Times New Roman" w:cs="Times New Roman"/>
                <w:bCs/>
                <w:sz w:val="24"/>
                <w:szCs w:val="24"/>
              </w:rPr>
            </w:pPr>
            <w:r w:rsidRPr="00651FC6">
              <w:rPr>
                <w:rFonts w:ascii="Times New Roman" w:hAnsi="Times New Roman" w:cs="Times New Roman"/>
                <w:bCs/>
              </w:rPr>
              <w:t>1) В світлі, що проходить, за методом світлого поля.</w:t>
            </w:r>
          </w:p>
          <w:p w14:paraId="41A345BB" w14:textId="77777777" w:rsidR="00491A71" w:rsidRPr="00651FC6" w:rsidRDefault="00491A71" w:rsidP="003340AA">
            <w:pPr>
              <w:spacing w:after="0" w:line="240" w:lineRule="auto"/>
              <w:rPr>
                <w:rFonts w:ascii="Times New Roman" w:hAnsi="Times New Roman" w:cs="Times New Roman"/>
                <w:bCs/>
              </w:rPr>
            </w:pPr>
            <w:r w:rsidRPr="00651FC6">
              <w:rPr>
                <w:rFonts w:ascii="Times New Roman" w:hAnsi="Times New Roman" w:cs="Times New Roman"/>
                <w:bCs/>
              </w:rPr>
              <w:t xml:space="preserve">2) Можливість </w:t>
            </w:r>
            <w:proofErr w:type="spellStart"/>
            <w:r w:rsidRPr="00651FC6">
              <w:rPr>
                <w:rFonts w:ascii="Times New Roman" w:hAnsi="Times New Roman" w:cs="Times New Roman"/>
                <w:bCs/>
              </w:rPr>
              <w:t>дооснащення</w:t>
            </w:r>
            <w:proofErr w:type="spellEnd"/>
            <w:r w:rsidRPr="00651FC6">
              <w:rPr>
                <w:rFonts w:ascii="Times New Roman" w:hAnsi="Times New Roman" w:cs="Times New Roman"/>
                <w:bCs/>
              </w:rPr>
              <w:t xml:space="preserve"> мікроскопу наступними методами: темне поле, фазовий контраст та флуоресцентний контраст без заміни штативу </w:t>
            </w:r>
          </w:p>
          <w:p w14:paraId="2FB6E336"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bCs/>
                <w:i/>
              </w:rPr>
              <w:t xml:space="preserve">(Процес </w:t>
            </w:r>
            <w:proofErr w:type="spellStart"/>
            <w:r w:rsidRPr="00651FC6">
              <w:rPr>
                <w:rFonts w:ascii="Times New Roman" w:hAnsi="Times New Roman" w:cs="Times New Roman"/>
                <w:bCs/>
                <w:i/>
              </w:rPr>
              <w:t>дооснащення</w:t>
            </w:r>
            <w:proofErr w:type="spellEnd"/>
            <w:r w:rsidRPr="00651FC6">
              <w:rPr>
                <w:rFonts w:ascii="Times New Roman" w:hAnsi="Times New Roman" w:cs="Times New Roman"/>
                <w:bCs/>
                <w:i/>
              </w:rPr>
              <w:t xml:space="preserve">  мікроскопа методами досліджень не повинен  включати/описувати операцію по заміні штативу мікроскопа)</w:t>
            </w:r>
          </w:p>
        </w:tc>
        <w:tc>
          <w:tcPr>
            <w:tcW w:w="2371" w:type="dxa"/>
          </w:tcPr>
          <w:p w14:paraId="16376503"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4201E34E" w14:textId="77777777" w:rsidTr="003340AA">
        <w:tc>
          <w:tcPr>
            <w:tcW w:w="759" w:type="dxa"/>
            <w:shd w:val="clear" w:color="auto" w:fill="auto"/>
          </w:tcPr>
          <w:p w14:paraId="1717EAC5"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2</w:t>
            </w:r>
          </w:p>
        </w:tc>
        <w:tc>
          <w:tcPr>
            <w:tcW w:w="2322" w:type="dxa"/>
            <w:shd w:val="clear" w:color="auto" w:fill="auto"/>
          </w:tcPr>
          <w:p w14:paraId="0B964490"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Бінокулярний тубус</w:t>
            </w:r>
          </w:p>
        </w:tc>
        <w:tc>
          <w:tcPr>
            <w:tcW w:w="4403" w:type="dxa"/>
            <w:shd w:val="clear" w:color="auto" w:fill="auto"/>
          </w:tcPr>
          <w:p w14:paraId="1ED0F63F"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1) Кут нахилу окулярних трубок  30°</w:t>
            </w:r>
          </w:p>
          <w:p w14:paraId="51838FA0"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2) Регульована </w:t>
            </w:r>
            <w:proofErr w:type="spellStart"/>
            <w:r w:rsidRPr="00651FC6">
              <w:rPr>
                <w:rFonts w:ascii="Times New Roman" w:hAnsi="Times New Roman" w:cs="Times New Roman"/>
                <w:lang w:eastAsia="ar-SA"/>
              </w:rPr>
              <w:t>міжзінична</w:t>
            </w:r>
            <w:proofErr w:type="spellEnd"/>
            <w:r w:rsidRPr="00651FC6">
              <w:rPr>
                <w:rFonts w:ascii="Times New Roman" w:hAnsi="Times New Roman" w:cs="Times New Roman"/>
                <w:lang w:eastAsia="ar-SA"/>
              </w:rPr>
              <w:t xml:space="preserve"> відстань в діапазоні не менше 48-75 мм.</w:t>
            </w:r>
          </w:p>
          <w:p w14:paraId="3F29C491"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3) Максимальне поле зору не менше 20 мм.</w:t>
            </w:r>
          </w:p>
        </w:tc>
        <w:tc>
          <w:tcPr>
            <w:tcW w:w="2371" w:type="dxa"/>
          </w:tcPr>
          <w:p w14:paraId="4066C78B"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0B50FDF6" w14:textId="77777777" w:rsidTr="003340AA">
        <w:tc>
          <w:tcPr>
            <w:tcW w:w="759" w:type="dxa"/>
            <w:shd w:val="clear" w:color="auto" w:fill="auto"/>
          </w:tcPr>
          <w:p w14:paraId="5D7A0FEF"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3</w:t>
            </w:r>
          </w:p>
        </w:tc>
        <w:tc>
          <w:tcPr>
            <w:tcW w:w="2322" w:type="dxa"/>
            <w:shd w:val="clear" w:color="auto" w:fill="auto"/>
          </w:tcPr>
          <w:p w14:paraId="2EC2338B" w14:textId="77777777" w:rsidR="00491A71" w:rsidRPr="00651FC6" w:rsidRDefault="00491A71" w:rsidP="003340AA">
            <w:pPr>
              <w:spacing w:after="0" w:line="240" w:lineRule="auto"/>
              <w:rPr>
                <w:rFonts w:ascii="Times New Roman" w:hAnsi="Times New Roman" w:cs="Times New Roman"/>
                <w:sz w:val="24"/>
                <w:szCs w:val="24"/>
              </w:rPr>
            </w:pPr>
            <w:r w:rsidRPr="00651FC6">
              <w:rPr>
                <w:rFonts w:ascii="Times New Roman" w:hAnsi="Times New Roman" w:cs="Times New Roman"/>
                <w:sz w:val="24"/>
                <w:szCs w:val="24"/>
              </w:rPr>
              <w:t>Предметний стіл</w:t>
            </w:r>
          </w:p>
        </w:tc>
        <w:tc>
          <w:tcPr>
            <w:tcW w:w="4403" w:type="dxa"/>
            <w:shd w:val="clear" w:color="auto" w:fill="auto"/>
          </w:tcPr>
          <w:p w14:paraId="6B402EAA" w14:textId="77777777" w:rsidR="00491A71" w:rsidRPr="00651FC6" w:rsidRDefault="00491A71" w:rsidP="003340AA">
            <w:pPr>
              <w:spacing w:after="0" w:line="240" w:lineRule="auto"/>
              <w:rPr>
                <w:rFonts w:ascii="Times New Roman" w:hAnsi="Times New Roman" w:cs="Times New Roman"/>
                <w:color w:val="000000"/>
                <w:sz w:val="24"/>
                <w:szCs w:val="24"/>
              </w:rPr>
            </w:pPr>
            <w:r w:rsidRPr="00651FC6">
              <w:rPr>
                <w:rFonts w:ascii="Times New Roman" w:hAnsi="Times New Roman" w:cs="Times New Roman"/>
                <w:sz w:val="24"/>
                <w:szCs w:val="24"/>
              </w:rPr>
              <w:t xml:space="preserve">1) Діапазон переміщення, не менше </w:t>
            </w:r>
            <w:r w:rsidRPr="00651FC6">
              <w:rPr>
                <w:rFonts w:ascii="Times New Roman" w:hAnsi="Times New Roman" w:cs="Times New Roman"/>
                <w:color w:val="000000"/>
                <w:sz w:val="24"/>
                <w:szCs w:val="24"/>
              </w:rPr>
              <w:t>75х30 мм.</w:t>
            </w:r>
          </w:p>
          <w:p w14:paraId="184B216D" w14:textId="77777777" w:rsidR="00491A71" w:rsidRPr="00651FC6" w:rsidRDefault="00491A71" w:rsidP="003340AA">
            <w:pPr>
              <w:spacing w:after="0" w:line="240" w:lineRule="auto"/>
              <w:rPr>
                <w:rFonts w:ascii="Times New Roman" w:hAnsi="Times New Roman" w:cs="Times New Roman"/>
                <w:color w:val="000000"/>
                <w:sz w:val="24"/>
                <w:szCs w:val="24"/>
              </w:rPr>
            </w:pPr>
            <w:r w:rsidRPr="00651FC6">
              <w:rPr>
                <w:rFonts w:ascii="Times New Roman" w:hAnsi="Times New Roman" w:cs="Times New Roman"/>
                <w:color w:val="000000"/>
                <w:sz w:val="24"/>
                <w:szCs w:val="24"/>
              </w:rPr>
              <w:t xml:space="preserve">2) Габарити </w:t>
            </w:r>
            <w:r w:rsidRPr="00651FC6">
              <w:rPr>
                <w:rFonts w:ascii="Times New Roman" w:hAnsi="Times New Roman" w:cs="Times New Roman"/>
                <w:sz w:val="24"/>
                <w:szCs w:val="24"/>
              </w:rPr>
              <w:t xml:space="preserve">не менше </w:t>
            </w:r>
            <w:r w:rsidRPr="00651FC6">
              <w:rPr>
                <w:rFonts w:ascii="Times New Roman" w:hAnsi="Times New Roman" w:cs="Times New Roman"/>
                <w:color w:val="000000"/>
                <w:sz w:val="24"/>
                <w:szCs w:val="24"/>
              </w:rPr>
              <w:t>140х135 мм.</w:t>
            </w:r>
          </w:p>
          <w:p w14:paraId="154E1B35" w14:textId="77777777" w:rsidR="00491A71" w:rsidRPr="00651FC6" w:rsidRDefault="00491A71" w:rsidP="003340AA">
            <w:pPr>
              <w:spacing w:after="0" w:line="240" w:lineRule="auto"/>
              <w:rPr>
                <w:rFonts w:ascii="Times New Roman" w:hAnsi="Times New Roman" w:cs="Times New Roman"/>
                <w:color w:val="000000"/>
                <w:sz w:val="24"/>
                <w:szCs w:val="24"/>
              </w:rPr>
            </w:pPr>
            <w:r w:rsidRPr="00651FC6">
              <w:rPr>
                <w:rFonts w:ascii="Times New Roman" w:hAnsi="Times New Roman" w:cs="Times New Roman"/>
                <w:color w:val="000000"/>
                <w:sz w:val="24"/>
                <w:szCs w:val="24"/>
              </w:rPr>
              <w:t>3) Висота підйому не менше 15 мм.</w:t>
            </w:r>
          </w:p>
        </w:tc>
        <w:tc>
          <w:tcPr>
            <w:tcW w:w="2371" w:type="dxa"/>
          </w:tcPr>
          <w:p w14:paraId="7076741A"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779BDDA5" w14:textId="77777777" w:rsidTr="003340AA">
        <w:tc>
          <w:tcPr>
            <w:tcW w:w="759" w:type="dxa"/>
            <w:shd w:val="clear" w:color="auto" w:fill="auto"/>
          </w:tcPr>
          <w:p w14:paraId="3D2B8B3A"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4</w:t>
            </w:r>
          </w:p>
        </w:tc>
        <w:tc>
          <w:tcPr>
            <w:tcW w:w="2322" w:type="dxa"/>
            <w:shd w:val="clear" w:color="auto" w:fill="auto"/>
          </w:tcPr>
          <w:p w14:paraId="4A890723"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Рукоятка координатного предметного стола</w:t>
            </w:r>
          </w:p>
        </w:tc>
        <w:tc>
          <w:tcPr>
            <w:tcW w:w="4403" w:type="dxa"/>
            <w:shd w:val="clear" w:color="auto" w:fill="auto"/>
          </w:tcPr>
          <w:p w14:paraId="05E3A61B"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Повинна бути коаксіальною та розташована з правої сторони штативу</w:t>
            </w:r>
          </w:p>
        </w:tc>
        <w:tc>
          <w:tcPr>
            <w:tcW w:w="2371" w:type="dxa"/>
          </w:tcPr>
          <w:p w14:paraId="09680BDD"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18C8C197" w14:textId="77777777" w:rsidTr="003340AA">
        <w:tc>
          <w:tcPr>
            <w:tcW w:w="759" w:type="dxa"/>
            <w:shd w:val="clear" w:color="auto" w:fill="auto"/>
          </w:tcPr>
          <w:p w14:paraId="31930445"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5</w:t>
            </w:r>
          </w:p>
        </w:tc>
        <w:tc>
          <w:tcPr>
            <w:tcW w:w="2322" w:type="dxa"/>
            <w:shd w:val="clear" w:color="auto" w:fill="auto"/>
          </w:tcPr>
          <w:p w14:paraId="70179252" w14:textId="77777777" w:rsidR="00491A71" w:rsidRPr="00651FC6" w:rsidRDefault="00491A71" w:rsidP="003340AA">
            <w:pPr>
              <w:spacing w:after="0" w:line="240" w:lineRule="auto"/>
              <w:rPr>
                <w:rFonts w:ascii="Times New Roman" w:hAnsi="Times New Roman" w:cs="Times New Roman"/>
                <w:sz w:val="24"/>
                <w:szCs w:val="24"/>
              </w:rPr>
            </w:pPr>
            <w:r w:rsidRPr="00651FC6">
              <w:rPr>
                <w:rFonts w:ascii="Times New Roman" w:hAnsi="Times New Roman" w:cs="Times New Roman"/>
                <w:sz w:val="24"/>
                <w:szCs w:val="24"/>
              </w:rPr>
              <w:t>Револьверний пристрій</w:t>
            </w:r>
          </w:p>
        </w:tc>
        <w:tc>
          <w:tcPr>
            <w:tcW w:w="4403" w:type="dxa"/>
            <w:shd w:val="clear" w:color="auto" w:fill="auto"/>
          </w:tcPr>
          <w:p w14:paraId="53554A06" w14:textId="77777777" w:rsidR="00491A71" w:rsidRPr="00651FC6" w:rsidRDefault="00491A71" w:rsidP="003340AA">
            <w:pPr>
              <w:spacing w:after="0" w:line="240" w:lineRule="auto"/>
              <w:rPr>
                <w:rFonts w:ascii="Times New Roman" w:hAnsi="Times New Roman" w:cs="Times New Roman"/>
                <w:sz w:val="24"/>
                <w:szCs w:val="24"/>
              </w:rPr>
            </w:pPr>
            <w:r w:rsidRPr="00651FC6">
              <w:rPr>
                <w:rFonts w:ascii="Times New Roman" w:hAnsi="Times New Roman" w:cs="Times New Roman"/>
                <w:sz w:val="24"/>
                <w:szCs w:val="24"/>
              </w:rPr>
              <w:t>Повинен забезпечувати встановлення не менше 4-х об’єктивів</w:t>
            </w:r>
          </w:p>
        </w:tc>
        <w:tc>
          <w:tcPr>
            <w:tcW w:w="2371" w:type="dxa"/>
          </w:tcPr>
          <w:p w14:paraId="0A05BA4D"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28E01CC8" w14:textId="77777777" w:rsidTr="003340AA">
        <w:tc>
          <w:tcPr>
            <w:tcW w:w="759" w:type="dxa"/>
            <w:shd w:val="clear" w:color="auto" w:fill="auto"/>
          </w:tcPr>
          <w:p w14:paraId="68B7785F"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6</w:t>
            </w:r>
          </w:p>
        </w:tc>
        <w:tc>
          <w:tcPr>
            <w:tcW w:w="2322" w:type="dxa"/>
            <w:shd w:val="clear" w:color="auto" w:fill="auto"/>
          </w:tcPr>
          <w:p w14:paraId="6191CF64"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Конденсор</w:t>
            </w:r>
          </w:p>
        </w:tc>
        <w:tc>
          <w:tcPr>
            <w:tcW w:w="4403" w:type="dxa"/>
            <w:shd w:val="clear" w:color="auto" w:fill="auto"/>
          </w:tcPr>
          <w:p w14:paraId="31CE2B56"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Повинен мати числову апертуру 0,9/ 1,25</w:t>
            </w:r>
          </w:p>
        </w:tc>
        <w:tc>
          <w:tcPr>
            <w:tcW w:w="2371" w:type="dxa"/>
          </w:tcPr>
          <w:p w14:paraId="4D614D52"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311737DF" w14:textId="77777777" w:rsidTr="003340AA">
        <w:tc>
          <w:tcPr>
            <w:tcW w:w="759" w:type="dxa"/>
            <w:shd w:val="clear" w:color="auto" w:fill="auto"/>
          </w:tcPr>
          <w:p w14:paraId="38BCDDE7"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7</w:t>
            </w:r>
          </w:p>
        </w:tc>
        <w:tc>
          <w:tcPr>
            <w:tcW w:w="2322" w:type="dxa"/>
            <w:shd w:val="clear" w:color="auto" w:fill="auto"/>
          </w:tcPr>
          <w:p w14:paraId="4099B811"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Менеджер світла</w:t>
            </w:r>
          </w:p>
        </w:tc>
        <w:tc>
          <w:tcPr>
            <w:tcW w:w="4403" w:type="dxa"/>
            <w:shd w:val="clear" w:color="auto" w:fill="auto"/>
          </w:tcPr>
          <w:p w14:paraId="64373326" w14:textId="77777777" w:rsidR="00491A71" w:rsidRPr="00651FC6" w:rsidRDefault="00491A71" w:rsidP="003340AA">
            <w:pPr>
              <w:spacing w:after="0" w:line="240" w:lineRule="auto"/>
              <w:rPr>
                <w:rFonts w:ascii="Times New Roman" w:hAnsi="Times New Roman" w:cs="Times New Roman"/>
                <w:bCs/>
                <w:sz w:val="24"/>
                <w:szCs w:val="24"/>
              </w:rPr>
            </w:pPr>
            <w:r w:rsidRPr="00651FC6">
              <w:rPr>
                <w:rFonts w:ascii="Times New Roman" w:hAnsi="Times New Roman" w:cs="Times New Roman"/>
                <w:bCs/>
              </w:rPr>
              <w:t>Наявність індикації інтенсивності освітлення з обох боків штативу, яка складається зі індикаторів/діодів у кількості, не менше 10 шт. (синього або зеленого кольорів.</w:t>
            </w:r>
          </w:p>
        </w:tc>
        <w:tc>
          <w:tcPr>
            <w:tcW w:w="2371" w:type="dxa"/>
          </w:tcPr>
          <w:p w14:paraId="34B223E1"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4FE1FC41" w14:textId="77777777" w:rsidTr="003340AA">
        <w:tc>
          <w:tcPr>
            <w:tcW w:w="759" w:type="dxa"/>
            <w:shd w:val="clear" w:color="auto" w:fill="auto"/>
          </w:tcPr>
          <w:p w14:paraId="62C72446"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8</w:t>
            </w:r>
          </w:p>
        </w:tc>
        <w:tc>
          <w:tcPr>
            <w:tcW w:w="2322" w:type="dxa"/>
            <w:shd w:val="clear" w:color="auto" w:fill="auto"/>
          </w:tcPr>
          <w:p w14:paraId="0CC78F76"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Набір кольорових світлофільтрів</w:t>
            </w:r>
          </w:p>
        </w:tc>
        <w:tc>
          <w:tcPr>
            <w:tcW w:w="4403" w:type="dxa"/>
            <w:shd w:val="clear" w:color="auto" w:fill="auto"/>
          </w:tcPr>
          <w:p w14:paraId="5ED76946"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Наявність</w:t>
            </w:r>
          </w:p>
          <w:p w14:paraId="08EE803E"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(не менше трьох: синій, зелений, жовтий)</w:t>
            </w:r>
          </w:p>
        </w:tc>
        <w:tc>
          <w:tcPr>
            <w:tcW w:w="2371" w:type="dxa"/>
          </w:tcPr>
          <w:p w14:paraId="40BA8DE2"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3E7986ED" w14:textId="77777777" w:rsidTr="003340AA">
        <w:tc>
          <w:tcPr>
            <w:tcW w:w="7484" w:type="dxa"/>
            <w:gridSpan w:val="3"/>
            <w:shd w:val="clear" w:color="auto" w:fill="auto"/>
          </w:tcPr>
          <w:p w14:paraId="2B972BB2"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b/>
                <w:sz w:val="24"/>
                <w:szCs w:val="24"/>
              </w:rPr>
              <w:t>Галогенний освітлювач</w:t>
            </w:r>
          </w:p>
        </w:tc>
        <w:tc>
          <w:tcPr>
            <w:tcW w:w="2371" w:type="dxa"/>
          </w:tcPr>
          <w:p w14:paraId="61741C96" w14:textId="77777777" w:rsidR="00491A71" w:rsidRPr="00651FC6" w:rsidRDefault="00491A71" w:rsidP="003340AA">
            <w:pPr>
              <w:spacing w:after="0" w:line="240" w:lineRule="auto"/>
              <w:jc w:val="center"/>
              <w:rPr>
                <w:rFonts w:ascii="Times New Roman" w:hAnsi="Times New Roman" w:cs="Times New Roman"/>
                <w:b/>
                <w:sz w:val="24"/>
                <w:szCs w:val="24"/>
              </w:rPr>
            </w:pPr>
          </w:p>
        </w:tc>
      </w:tr>
      <w:tr w:rsidR="00491A71" w:rsidRPr="00651FC6" w14:paraId="61C503DF" w14:textId="77777777" w:rsidTr="003340AA">
        <w:tc>
          <w:tcPr>
            <w:tcW w:w="759" w:type="dxa"/>
            <w:shd w:val="clear" w:color="auto" w:fill="auto"/>
          </w:tcPr>
          <w:p w14:paraId="573A032B"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9</w:t>
            </w:r>
          </w:p>
        </w:tc>
        <w:tc>
          <w:tcPr>
            <w:tcW w:w="2322" w:type="dxa"/>
            <w:shd w:val="clear" w:color="auto" w:fill="auto"/>
          </w:tcPr>
          <w:p w14:paraId="679876FD"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Освітлювальна система</w:t>
            </w:r>
          </w:p>
        </w:tc>
        <w:tc>
          <w:tcPr>
            <w:tcW w:w="4403" w:type="dxa"/>
            <w:shd w:val="clear" w:color="auto" w:fill="auto"/>
          </w:tcPr>
          <w:p w14:paraId="5F19B71A" w14:textId="77777777" w:rsidR="00491A71" w:rsidRPr="00651FC6" w:rsidRDefault="00491A71" w:rsidP="003340AA">
            <w:pPr>
              <w:spacing w:after="0" w:line="240" w:lineRule="auto"/>
              <w:rPr>
                <w:rFonts w:ascii="Times New Roman" w:hAnsi="Times New Roman" w:cs="Times New Roman"/>
                <w:color w:val="000000"/>
                <w:kern w:val="2"/>
                <w:sz w:val="24"/>
                <w:szCs w:val="24"/>
                <w:lang w:bidi="hi-IN"/>
              </w:rPr>
            </w:pPr>
            <w:r w:rsidRPr="00651FC6">
              <w:rPr>
                <w:rFonts w:ascii="Times New Roman" w:hAnsi="Times New Roman" w:cs="Times New Roman"/>
              </w:rPr>
              <w:t xml:space="preserve">1) Подвійна </w:t>
            </w:r>
            <w:proofErr w:type="spellStart"/>
            <w:r w:rsidRPr="00651FC6">
              <w:rPr>
                <w:rFonts w:ascii="Times New Roman" w:hAnsi="Times New Roman" w:cs="Times New Roman"/>
              </w:rPr>
              <w:t>осівлювальна</w:t>
            </w:r>
            <w:proofErr w:type="spellEnd"/>
            <w:r w:rsidRPr="00651FC6">
              <w:rPr>
                <w:rFonts w:ascii="Times New Roman" w:hAnsi="Times New Roman" w:cs="Times New Roman"/>
              </w:rPr>
              <w:t xml:space="preserve"> система – галогенний та </w:t>
            </w:r>
            <w:proofErr w:type="spellStart"/>
            <w:r w:rsidRPr="00651FC6">
              <w:rPr>
                <w:rFonts w:ascii="Times New Roman" w:hAnsi="Times New Roman" w:cs="Times New Roman"/>
              </w:rPr>
              <w:t>світлодні</w:t>
            </w:r>
            <w:proofErr w:type="spellEnd"/>
            <w:r w:rsidRPr="00651FC6">
              <w:rPr>
                <w:rFonts w:ascii="Times New Roman" w:hAnsi="Times New Roman" w:cs="Times New Roman"/>
              </w:rPr>
              <w:t xml:space="preserve"> модулі з можливістю взаємозаміни </w:t>
            </w:r>
          </w:p>
          <w:p w14:paraId="78924F90" w14:textId="77777777" w:rsidR="00491A71" w:rsidRPr="00651FC6" w:rsidRDefault="00491A71" w:rsidP="003340AA">
            <w:pPr>
              <w:spacing w:after="0" w:line="240" w:lineRule="auto"/>
              <w:rPr>
                <w:rFonts w:ascii="Times New Roman" w:hAnsi="Times New Roman" w:cs="Times New Roman"/>
                <w:i/>
              </w:rPr>
            </w:pPr>
            <w:r w:rsidRPr="00651FC6">
              <w:rPr>
                <w:rFonts w:ascii="Times New Roman" w:hAnsi="Times New Roman" w:cs="Times New Roman"/>
                <w:i/>
              </w:rPr>
              <w:t>* заміна джерел освітлення має здійснюватися користувачем самостійно, без заміни/розбирання  штативу мікроскопа за наступним принципом:</w:t>
            </w:r>
          </w:p>
          <w:p w14:paraId="20032F77" w14:textId="77777777" w:rsidR="00491A71" w:rsidRPr="00651FC6" w:rsidRDefault="00491A71" w:rsidP="003340AA">
            <w:pPr>
              <w:spacing w:after="0" w:line="240" w:lineRule="auto"/>
              <w:rPr>
                <w:rFonts w:ascii="Times New Roman" w:hAnsi="Times New Roman" w:cs="Times New Roman"/>
                <w:i/>
              </w:rPr>
            </w:pPr>
            <w:r w:rsidRPr="00651FC6">
              <w:rPr>
                <w:rFonts w:ascii="Times New Roman" w:hAnsi="Times New Roman" w:cs="Times New Roman"/>
                <w:noProof/>
                <w:lang w:val="en-US" w:eastAsia="en-US"/>
              </w:rPr>
              <w:drawing>
                <wp:inline distT="0" distB="0" distL="0" distR="0" wp14:anchorId="2592B1D4" wp14:editId="07BCD920">
                  <wp:extent cx="1041400" cy="10414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3540AE4A"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rPr>
              <w:lastRenderedPageBreak/>
              <w:t xml:space="preserve">2) Освітлювальна система повинна бути вбудована в основу </w:t>
            </w:r>
          </w:p>
        </w:tc>
        <w:tc>
          <w:tcPr>
            <w:tcW w:w="2371" w:type="dxa"/>
          </w:tcPr>
          <w:p w14:paraId="0D6B205B"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lastRenderedPageBreak/>
              <w:t>(Вказується учасником)</w:t>
            </w:r>
          </w:p>
        </w:tc>
      </w:tr>
      <w:tr w:rsidR="00491A71" w:rsidRPr="00651FC6" w14:paraId="36F9532F" w14:textId="77777777" w:rsidTr="003340AA">
        <w:tc>
          <w:tcPr>
            <w:tcW w:w="759" w:type="dxa"/>
            <w:shd w:val="clear" w:color="auto" w:fill="auto"/>
          </w:tcPr>
          <w:p w14:paraId="5E32606B"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lastRenderedPageBreak/>
              <w:t>10</w:t>
            </w:r>
          </w:p>
        </w:tc>
        <w:tc>
          <w:tcPr>
            <w:tcW w:w="2322" w:type="dxa"/>
            <w:shd w:val="clear" w:color="auto" w:fill="auto"/>
          </w:tcPr>
          <w:p w14:paraId="4DA9E3FA" w14:textId="77777777" w:rsidR="00491A71" w:rsidRPr="00651FC6" w:rsidRDefault="00491A71" w:rsidP="003340AA">
            <w:pPr>
              <w:spacing w:after="0" w:line="240" w:lineRule="auto"/>
              <w:rPr>
                <w:rFonts w:ascii="Times New Roman" w:hAnsi="Times New Roman" w:cs="Times New Roman"/>
                <w:sz w:val="24"/>
                <w:szCs w:val="24"/>
              </w:rPr>
            </w:pPr>
            <w:r w:rsidRPr="00651FC6">
              <w:rPr>
                <w:rFonts w:ascii="Times New Roman" w:hAnsi="Times New Roman" w:cs="Times New Roman"/>
                <w:sz w:val="24"/>
                <w:szCs w:val="24"/>
              </w:rPr>
              <w:t>Потужність галогенного освітлювача</w:t>
            </w:r>
          </w:p>
        </w:tc>
        <w:tc>
          <w:tcPr>
            <w:tcW w:w="4403" w:type="dxa"/>
            <w:shd w:val="clear" w:color="auto" w:fill="auto"/>
          </w:tcPr>
          <w:p w14:paraId="099BD85F" w14:textId="77777777" w:rsidR="00491A71" w:rsidRPr="00651FC6" w:rsidRDefault="00491A71" w:rsidP="003340AA">
            <w:pPr>
              <w:spacing w:after="0" w:line="240" w:lineRule="auto"/>
              <w:rPr>
                <w:rFonts w:ascii="Times New Roman" w:hAnsi="Times New Roman" w:cs="Times New Roman"/>
                <w:color w:val="000000"/>
                <w:sz w:val="24"/>
                <w:szCs w:val="24"/>
              </w:rPr>
            </w:pPr>
            <w:r w:rsidRPr="00651FC6">
              <w:rPr>
                <w:rFonts w:ascii="Times New Roman" w:hAnsi="Times New Roman" w:cs="Times New Roman"/>
                <w:color w:val="000000"/>
                <w:sz w:val="24"/>
                <w:szCs w:val="24"/>
              </w:rPr>
              <w:t>Не нижче 30 Вт.</w:t>
            </w:r>
          </w:p>
        </w:tc>
        <w:tc>
          <w:tcPr>
            <w:tcW w:w="2371" w:type="dxa"/>
          </w:tcPr>
          <w:p w14:paraId="3AC8733A"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7E7C571E" w14:textId="77777777" w:rsidTr="003340AA">
        <w:tc>
          <w:tcPr>
            <w:tcW w:w="759" w:type="dxa"/>
            <w:shd w:val="clear" w:color="auto" w:fill="auto"/>
          </w:tcPr>
          <w:p w14:paraId="15F9071F" w14:textId="77777777" w:rsidR="00491A71" w:rsidRPr="00651FC6" w:rsidRDefault="00491A71" w:rsidP="003340AA">
            <w:pPr>
              <w:spacing w:after="0" w:line="240" w:lineRule="auto"/>
              <w:jc w:val="center"/>
              <w:rPr>
                <w:rFonts w:ascii="Times New Roman" w:hAnsi="Times New Roman" w:cs="Times New Roman"/>
                <w:sz w:val="24"/>
                <w:szCs w:val="24"/>
              </w:rPr>
            </w:pPr>
            <w:r w:rsidRPr="00651FC6">
              <w:rPr>
                <w:rFonts w:ascii="Times New Roman" w:hAnsi="Times New Roman" w:cs="Times New Roman"/>
                <w:sz w:val="24"/>
                <w:szCs w:val="24"/>
              </w:rPr>
              <w:t>11</w:t>
            </w:r>
          </w:p>
        </w:tc>
        <w:tc>
          <w:tcPr>
            <w:tcW w:w="2322" w:type="dxa"/>
            <w:shd w:val="clear" w:color="auto" w:fill="auto"/>
          </w:tcPr>
          <w:p w14:paraId="0D92E9F6" w14:textId="77777777" w:rsidR="00491A71" w:rsidRPr="00651FC6" w:rsidRDefault="00491A71" w:rsidP="003340AA">
            <w:pPr>
              <w:spacing w:after="0" w:line="240" w:lineRule="auto"/>
              <w:rPr>
                <w:rFonts w:ascii="Times New Roman" w:hAnsi="Times New Roman" w:cs="Times New Roman"/>
                <w:sz w:val="24"/>
                <w:szCs w:val="24"/>
              </w:rPr>
            </w:pPr>
            <w:r w:rsidRPr="00651FC6">
              <w:rPr>
                <w:rFonts w:ascii="Times New Roman" w:hAnsi="Times New Roman" w:cs="Times New Roman"/>
                <w:sz w:val="24"/>
                <w:szCs w:val="24"/>
              </w:rPr>
              <w:t>Блок живлення освітлювача</w:t>
            </w:r>
          </w:p>
        </w:tc>
        <w:tc>
          <w:tcPr>
            <w:tcW w:w="4403" w:type="dxa"/>
            <w:shd w:val="clear" w:color="auto" w:fill="auto"/>
          </w:tcPr>
          <w:p w14:paraId="58263099" w14:textId="77777777" w:rsidR="00491A71" w:rsidRPr="00651FC6" w:rsidRDefault="00491A71" w:rsidP="003340AA">
            <w:pPr>
              <w:spacing w:after="0" w:line="240" w:lineRule="auto"/>
              <w:rPr>
                <w:rFonts w:ascii="Times New Roman" w:hAnsi="Times New Roman" w:cs="Times New Roman"/>
                <w:sz w:val="24"/>
                <w:szCs w:val="24"/>
              </w:rPr>
            </w:pPr>
            <w:r w:rsidRPr="00651FC6">
              <w:rPr>
                <w:rFonts w:ascii="Times New Roman" w:hAnsi="Times New Roman" w:cs="Times New Roman"/>
                <w:sz w:val="24"/>
                <w:szCs w:val="24"/>
              </w:rPr>
              <w:t>Повинен бути зовнішнім</w:t>
            </w:r>
          </w:p>
        </w:tc>
        <w:tc>
          <w:tcPr>
            <w:tcW w:w="2371" w:type="dxa"/>
          </w:tcPr>
          <w:p w14:paraId="4C233A31"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2D25E245" w14:textId="77777777" w:rsidTr="003340AA">
        <w:tc>
          <w:tcPr>
            <w:tcW w:w="7484" w:type="dxa"/>
            <w:gridSpan w:val="3"/>
            <w:shd w:val="clear" w:color="auto" w:fill="auto"/>
          </w:tcPr>
          <w:p w14:paraId="03271AA1" w14:textId="77777777" w:rsidR="00491A71" w:rsidRPr="00651FC6" w:rsidRDefault="00491A71" w:rsidP="003340AA">
            <w:pPr>
              <w:spacing w:after="0" w:line="240" w:lineRule="auto"/>
              <w:jc w:val="center"/>
              <w:rPr>
                <w:rFonts w:ascii="Times New Roman" w:hAnsi="Times New Roman" w:cs="Times New Roman"/>
                <w:sz w:val="24"/>
                <w:szCs w:val="24"/>
              </w:rPr>
            </w:pPr>
          </w:p>
        </w:tc>
        <w:tc>
          <w:tcPr>
            <w:tcW w:w="2371" w:type="dxa"/>
          </w:tcPr>
          <w:p w14:paraId="0E35485D" w14:textId="77777777" w:rsidR="00491A71" w:rsidRPr="00651FC6" w:rsidRDefault="00491A71" w:rsidP="003340AA">
            <w:pPr>
              <w:spacing w:after="0" w:line="240" w:lineRule="auto"/>
              <w:jc w:val="center"/>
              <w:rPr>
                <w:rFonts w:ascii="Times New Roman" w:hAnsi="Times New Roman" w:cs="Times New Roman"/>
                <w:b/>
                <w:sz w:val="24"/>
                <w:szCs w:val="24"/>
              </w:rPr>
            </w:pPr>
          </w:p>
        </w:tc>
      </w:tr>
      <w:tr w:rsidR="00491A71" w:rsidRPr="00651FC6" w14:paraId="5AACD897" w14:textId="77777777" w:rsidTr="003340AA">
        <w:tc>
          <w:tcPr>
            <w:tcW w:w="759" w:type="dxa"/>
            <w:shd w:val="clear" w:color="auto" w:fill="auto"/>
          </w:tcPr>
          <w:p w14:paraId="21662A50"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12</w:t>
            </w:r>
          </w:p>
        </w:tc>
        <w:tc>
          <w:tcPr>
            <w:tcW w:w="2322" w:type="dxa"/>
            <w:shd w:val="clear" w:color="auto" w:fill="auto"/>
          </w:tcPr>
          <w:p w14:paraId="67721035"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Збільшення</w:t>
            </w:r>
          </w:p>
        </w:tc>
        <w:tc>
          <w:tcPr>
            <w:tcW w:w="4403" w:type="dxa"/>
            <w:shd w:val="clear" w:color="auto" w:fill="auto"/>
          </w:tcPr>
          <w:p w14:paraId="1DE4B698"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4х, 10х, 40х, 100х масляної імерсії.</w:t>
            </w:r>
          </w:p>
        </w:tc>
        <w:tc>
          <w:tcPr>
            <w:tcW w:w="2371" w:type="dxa"/>
          </w:tcPr>
          <w:p w14:paraId="6A3DA9ED"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59063527" w14:textId="77777777" w:rsidTr="003340AA">
        <w:tc>
          <w:tcPr>
            <w:tcW w:w="759" w:type="dxa"/>
            <w:shd w:val="clear" w:color="auto" w:fill="auto"/>
          </w:tcPr>
          <w:p w14:paraId="33FDFD7C"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13</w:t>
            </w:r>
          </w:p>
        </w:tc>
        <w:tc>
          <w:tcPr>
            <w:tcW w:w="2322" w:type="dxa"/>
            <w:shd w:val="clear" w:color="auto" w:fill="auto"/>
          </w:tcPr>
          <w:p w14:paraId="31F255B7"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Оптична корекція об’єктивів</w:t>
            </w:r>
          </w:p>
        </w:tc>
        <w:tc>
          <w:tcPr>
            <w:tcW w:w="4403" w:type="dxa"/>
            <w:shd w:val="clear" w:color="auto" w:fill="auto"/>
          </w:tcPr>
          <w:p w14:paraId="38CF14E3" w14:textId="77777777" w:rsidR="00491A71" w:rsidRPr="00651FC6" w:rsidRDefault="00491A71" w:rsidP="003340AA">
            <w:pPr>
              <w:widowControl w:val="0"/>
              <w:autoSpaceDE w:val="0"/>
              <w:spacing w:after="0" w:line="240" w:lineRule="auto"/>
              <w:rPr>
                <w:rFonts w:ascii="Times New Roman" w:hAnsi="Times New Roman" w:cs="Times New Roman"/>
                <w:b/>
                <w:color w:val="000000"/>
                <w:kern w:val="2"/>
                <w:sz w:val="24"/>
                <w:szCs w:val="24"/>
                <w:lang w:eastAsia="ar-SA"/>
              </w:rPr>
            </w:pPr>
            <w:proofErr w:type="spellStart"/>
            <w:r w:rsidRPr="00651FC6">
              <w:rPr>
                <w:rFonts w:ascii="Times New Roman" w:hAnsi="Times New Roman" w:cs="Times New Roman"/>
                <w:lang w:eastAsia="ar-SA"/>
              </w:rPr>
              <w:t>Планахроматична</w:t>
            </w:r>
            <w:proofErr w:type="spellEnd"/>
            <w:r w:rsidRPr="00651FC6">
              <w:rPr>
                <w:rFonts w:ascii="Times New Roman" w:hAnsi="Times New Roman" w:cs="Times New Roman"/>
                <w:lang w:eastAsia="ar-SA"/>
              </w:rPr>
              <w:t xml:space="preserve"> (об’єктиви  мають мати відповідне </w:t>
            </w:r>
            <w:proofErr w:type="spellStart"/>
            <w:r w:rsidRPr="00651FC6">
              <w:rPr>
                <w:rFonts w:ascii="Times New Roman" w:hAnsi="Times New Roman" w:cs="Times New Roman"/>
                <w:lang w:eastAsia="ar-SA"/>
              </w:rPr>
              <w:t>меркування</w:t>
            </w:r>
            <w:proofErr w:type="spellEnd"/>
            <w:r w:rsidRPr="00651FC6">
              <w:rPr>
                <w:rFonts w:ascii="Times New Roman" w:hAnsi="Times New Roman" w:cs="Times New Roman"/>
                <w:lang w:eastAsia="ar-SA"/>
              </w:rPr>
              <w:t xml:space="preserve"> «</w:t>
            </w:r>
            <w:proofErr w:type="spellStart"/>
            <w:r w:rsidRPr="00651FC6">
              <w:rPr>
                <w:rFonts w:ascii="Times New Roman" w:hAnsi="Times New Roman" w:cs="Times New Roman"/>
                <w:lang w:eastAsia="ar-SA"/>
              </w:rPr>
              <w:t>Plan</w:t>
            </w:r>
            <w:proofErr w:type="spellEnd"/>
            <w:r w:rsidRPr="00651FC6">
              <w:rPr>
                <w:rFonts w:ascii="Times New Roman" w:hAnsi="Times New Roman" w:cs="Times New Roman"/>
                <w:lang w:eastAsia="ar-SA"/>
              </w:rPr>
              <w:t xml:space="preserve"> </w:t>
            </w:r>
            <w:proofErr w:type="spellStart"/>
            <w:r w:rsidRPr="00651FC6">
              <w:rPr>
                <w:rFonts w:ascii="Times New Roman" w:hAnsi="Times New Roman" w:cs="Times New Roman"/>
                <w:lang w:eastAsia="ar-SA"/>
              </w:rPr>
              <w:t>Achromat</w:t>
            </w:r>
            <w:proofErr w:type="spellEnd"/>
            <w:r w:rsidRPr="00651FC6">
              <w:rPr>
                <w:rFonts w:ascii="Times New Roman" w:hAnsi="Times New Roman" w:cs="Times New Roman"/>
                <w:lang w:eastAsia="ar-SA"/>
              </w:rPr>
              <w:t>»)</w:t>
            </w:r>
          </w:p>
        </w:tc>
        <w:tc>
          <w:tcPr>
            <w:tcW w:w="2371" w:type="dxa"/>
          </w:tcPr>
          <w:p w14:paraId="7B612646"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20A1616C" w14:textId="77777777" w:rsidTr="003340AA">
        <w:tc>
          <w:tcPr>
            <w:tcW w:w="759" w:type="dxa"/>
            <w:shd w:val="clear" w:color="auto" w:fill="auto"/>
          </w:tcPr>
          <w:p w14:paraId="5E31FE65"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14</w:t>
            </w:r>
          </w:p>
        </w:tc>
        <w:tc>
          <w:tcPr>
            <w:tcW w:w="2322" w:type="dxa"/>
            <w:shd w:val="clear" w:color="auto" w:fill="auto"/>
          </w:tcPr>
          <w:p w14:paraId="3EF951BE"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Характеристика об’єктиву 4х</w:t>
            </w:r>
          </w:p>
        </w:tc>
        <w:tc>
          <w:tcPr>
            <w:tcW w:w="4403" w:type="dxa"/>
            <w:shd w:val="clear" w:color="auto" w:fill="auto"/>
          </w:tcPr>
          <w:p w14:paraId="7DC1B2D2"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Повинен мати числову апертуру не менше 0,10 .</w:t>
            </w:r>
          </w:p>
        </w:tc>
        <w:tc>
          <w:tcPr>
            <w:tcW w:w="2371" w:type="dxa"/>
          </w:tcPr>
          <w:p w14:paraId="0AF62977"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43E294EA" w14:textId="77777777" w:rsidTr="003340AA">
        <w:tc>
          <w:tcPr>
            <w:tcW w:w="759" w:type="dxa"/>
            <w:shd w:val="clear" w:color="auto" w:fill="auto"/>
          </w:tcPr>
          <w:p w14:paraId="6A231FA2"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15</w:t>
            </w:r>
          </w:p>
        </w:tc>
        <w:tc>
          <w:tcPr>
            <w:tcW w:w="2322" w:type="dxa"/>
            <w:shd w:val="clear" w:color="auto" w:fill="auto"/>
          </w:tcPr>
          <w:p w14:paraId="60817AEB"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Характеристика об’єктиву 10х</w:t>
            </w:r>
          </w:p>
        </w:tc>
        <w:tc>
          <w:tcPr>
            <w:tcW w:w="4403" w:type="dxa"/>
            <w:shd w:val="clear" w:color="auto" w:fill="auto"/>
          </w:tcPr>
          <w:p w14:paraId="625566E1"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Повинен мати числову апертуру не менше 0,25</w:t>
            </w:r>
          </w:p>
        </w:tc>
        <w:tc>
          <w:tcPr>
            <w:tcW w:w="2371" w:type="dxa"/>
          </w:tcPr>
          <w:p w14:paraId="0158B9F5"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5C2B0317" w14:textId="77777777" w:rsidTr="003340AA">
        <w:tc>
          <w:tcPr>
            <w:tcW w:w="759" w:type="dxa"/>
            <w:shd w:val="clear" w:color="auto" w:fill="auto"/>
          </w:tcPr>
          <w:p w14:paraId="6677B597"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16</w:t>
            </w:r>
          </w:p>
        </w:tc>
        <w:tc>
          <w:tcPr>
            <w:tcW w:w="2322" w:type="dxa"/>
            <w:shd w:val="clear" w:color="auto" w:fill="auto"/>
          </w:tcPr>
          <w:p w14:paraId="197E4C55"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Характеристика об’єктиву 40х</w:t>
            </w:r>
          </w:p>
        </w:tc>
        <w:tc>
          <w:tcPr>
            <w:tcW w:w="4403" w:type="dxa"/>
            <w:shd w:val="clear" w:color="auto" w:fill="auto"/>
          </w:tcPr>
          <w:p w14:paraId="1D4310A1"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Повинен мати числову апертуру не менше 0,65.</w:t>
            </w:r>
          </w:p>
        </w:tc>
        <w:tc>
          <w:tcPr>
            <w:tcW w:w="2371" w:type="dxa"/>
          </w:tcPr>
          <w:p w14:paraId="30E1A95C"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683DC67C" w14:textId="77777777" w:rsidTr="003340AA">
        <w:tc>
          <w:tcPr>
            <w:tcW w:w="759" w:type="dxa"/>
            <w:shd w:val="clear" w:color="auto" w:fill="auto"/>
          </w:tcPr>
          <w:p w14:paraId="79226CEF"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17</w:t>
            </w:r>
          </w:p>
        </w:tc>
        <w:tc>
          <w:tcPr>
            <w:tcW w:w="2322" w:type="dxa"/>
            <w:shd w:val="clear" w:color="auto" w:fill="auto"/>
          </w:tcPr>
          <w:p w14:paraId="38B9F606"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Характеристика об’єктиву 100х</w:t>
            </w:r>
          </w:p>
        </w:tc>
        <w:tc>
          <w:tcPr>
            <w:tcW w:w="4403" w:type="dxa"/>
            <w:shd w:val="clear" w:color="auto" w:fill="auto"/>
          </w:tcPr>
          <w:p w14:paraId="51201EEB"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Повинен мати числову апертуру не менше 1,25</w:t>
            </w:r>
          </w:p>
        </w:tc>
        <w:tc>
          <w:tcPr>
            <w:tcW w:w="2371" w:type="dxa"/>
          </w:tcPr>
          <w:p w14:paraId="584EF5EF"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1F548E83" w14:textId="77777777" w:rsidTr="003340AA">
        <w:tc>
          <w:tcPr>
            <w:tcW w:w="7484" w:type="dxa"/>
            <w:gridSpan w:val="3"/>
            <w:shd w:val="clear" w:color="auto" w:fill="auto"/>
          </w:tcPr>
          <w:p w14:paraId="24F47C22" w14:textId="77777777" w:rsidR="00491A71" w:rsidRPr="00651FC6" w:rsidRDefault="00491A71" w:rsidP="003340AA">
            <w:pPr>
              <w:spacing w:after="0" w:line="240" w:lineRule="auto"/>
              <w:jc w:val="center"/>
              <w:rPr>
                <w:rFonts w:ascii="Times New Roman" w:eastAsia="Arial Unicode MS" w:hAnsi="Times New Roman" w:cs="Times New Roman"/>
                <w:b/>
                <w:color w:val="000000"/>
                <w:sz w:val="24"/>
                <w:szCs w:val="24"/>
              </w:rPr>
            </w:pPr>
            <w:r w:rsidRPr="00651FC6">
              <w:rPr>
                <w:rFonts w:ascii="Times New Roman" w:eastAsia="Arial Unicode MS" w:hAnsi="Times New Roman" w:cs="Times New Roman"/>
                <w:b/>
                <w:color w:val="000000"/>
                <w:sz w:val="24"/>
                <w:szCs w:val="24"/>
              </w:rPr>
              <w:t>Окуляри</w:t>
            </w:r>
          </w:p>
        </w:tc>
        <w:tc>
          <w:tcPr>
            <w:tcW w:w="2371" w:type="dxa"/>
          </w:tcPr>
          <w:p w14:paraId="524AEC35" w14:textId="77777777" w:rsidR="00491A71" w:rsidRPr="00651FC6" w:rsidRDefault="00491A71" w:rsidP="003340AA">
            <w:pPr>
              <w:spacing w:after="0" w:line="240" w:lineRule="auto"/>
              <w:jc w:val="center"/>
              <w:rPr>
                <w:rFonts w:ascii="Times New Roman" w:eastAsia="Arial Unicode MS" w:hAnsi="Times New Roman" w:cs="Times New Roman"/>
                <w:b/>
                <w:color w:val="000000"/>
                <w:sz w:val="24"/>
                <w:szCs w:val="24"/>
              </w:rPr>
            </w:pPr>
          </w:p>
        </w:tc>
      </w:tr>
      <w:tr w:rsidR="00491A71" w:rsidRPr="00651FC6" w14:paraId="5BAE85F6" w14:textId="77777777" w:rsidTr="003340AA">
        <w:tc>
          <w:tcPr>
            <w:tcW w:w="759" w:type="dxa"/>
            <w:shd w:val="clear" w:color="auto" w:fill="auto"/>
          </w:tcPr>
          <w:p w14:paraId="09EC0897"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18</w:t>
            </w:r>
          </w:p>
        </w:tc>
        <w:tc>
          <w:tcPr>
            <w:tcW w:w="2322" w:type="dxa"/>
            <w:shd w:val="clear" w:color="auto" w:fill="auto"/>
          </w:tcPr>
          <w:p w14:paraId="3F1249E5"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Збільшення</w:t>
            </w:r>
          </w:p>
        </w:tc>
        <w:tc>
          <w:tcPr>
            <w:tcW w:w="4403" w:type="dxa"/>
            <w:shd w:val="clear" w:color="auto" w:fill="auto"/>
          </w:tcPr>
          <w:p w14:paraId="3BA9A325"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10х</w:t>
            </w:r>
          </w:p>
        </w:tc>
        <w:tc>
          <w:tcPr>
            <w:tcW w:w="2371" w:type="dxa"/>
          </w:tcPr>
          <w:p w14:paraId="75E48AD2"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00499E88" w14:textId="77777777" w:rsidTr="003340AA">
        <w:tc>
          <w:tcPr>
            <w:tcW w:w="759" w:type="dxa"/>
            <w:shd w:val="clear" w:color="auto" w:fill="auto"/>
          </w:tcPr>
          <w:p w14:paraId="515608F4"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19</w:t>
            </w:r>
          </w:p>
        </w:tc>
        <w:tc>
          <w:tcPr>
            <w:tcW w:w="2322" w:type="dxa"/>
            <w:shd w:val="clear" w:color="auto" w:fill="auto"/>
          </w:tcPr>
          <w:p w14:paraId="6CA269A1"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Лінійне поле окулярів</w:t>
            </w:r>
          </w:p>
        </w:tc>
        <w:tc>
          <w:tcPr>
            <w:tcW w:w="4403" w:type="dxa"/>
            <w:shd w:val="clear" w:color="auto" w:fill="auto"/>
          </w:tcPr>
          <w:p w14:paraId="2DBB4265"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Не менше 18мм.</w:t>
            </w:r>
          </w:p>
        </w:tc>
        <w:tc>
          <w:tcPr>
            <w:tcW w:w="2371" w:type="dxa"/>
          </w:tcPr>
          <w:p w14:paraId="03EEEEBE"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5F80F678" w14:textId="77777777" w:rsidTr="003340AA">
        <w:tc>
          <w:tcPr>
            <w:tcW w:w="759" w:type="dxa"/>
            <w:shd w:val="clear" w:color="auto" w:fill="auto"/>
          </w:tcPr>
          <w:p w14:paraId="23538107"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20</w:t>
            </w:r>
          </w:p>
        </w:tc>
        <w:tc>
          <w:tcPr>
            <w:tcW w:w="2322" w:type="dxa"/>
            <w:shd w:val="clear" w:color="auto" w:fill="auto"/>
          </w:tcPr>
          <w:p w14:paraId="5589B72B"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Діоптрійне наведення кожного окуляра</w:t>
            </w:r>
          </w:p>
        </w:tc>
        <w:tc>
          <w:tcPr>
            <w:tcW w:w="4403" w:type="dxa"/>
            <w:shd w:val="clear" w:color="auto" w:fill="auto"/>
          </w:tcPr>
          <w:p w14:paraId="1F44DBBE"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На різкість для вирівнювання зображення в бінокулярній насадці.</w:t>
            </w:r>
          </w:p>
        </w:tc>
        <w:tc>
          <w:tcPr>
            <w:tcW w:w="2371" w:type="dxa"/>
          </w:tcPr>
          <w:p w14:paraId="2FAEC9D0"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73262329" w14:textId="77777777" w:rsidTr="003340AA">
        <w:tc>
          <w:tcPr>
            <w:tcW w:w="759" w:type="dxa"/>
            <w:shd w:val="clear" w:color="auto" w:fill="auto"/>
          </w:tcPr>
          <w:p w14:paraId="717C457D"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21</w:t>
            </w:r>
          </w:p>
        </w:tc>
        <w:tc>
          <w:tcPr>
            <w:tcW w:w="2322" w:type="dxa"/>
            <w:shd w:val="clear" w:color="auto" w:fill="auto"/>
          </w:tcPr>
          <w:p w14:paraId="4782BBD4"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Можливість роботи в окулярах</w:t>
            </w:r>
          </w:p>
        </w:tc>
        <w:tc>
          <w:tcPr>
            <w:tcW w:w="4403" w:type="dxa"/>
            <w:shd w:val="clear" w:color="auto" w:fill="auto"/>
          </w:tcPr>
          <w:p w14:paraId="7D6C91BF"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r w:rsidRPr="00651FC6">
              <w:rPr>
                <w:rFonts w:ascii="Times New Roman" w:hAnsi="Times New Roman" w:cs="Times New Roman"/>
                <w:lang w:eastAsia="ar-SA"/>
              </w:rPr>
              <w:t>Наявність</w:t>
            </w:r>
          </w:p>
          <w:p w14:paraId="49205581" w14:textId="77777777" w:rsidR="00491A71" w:rsidRPr="00651FC6" w:rsidRDefault="00491A71" w:rsidP="003340AA">
            <w:pPr>
              <w:widowControl w:val="0"/>
              <w:autoSpaceDE w:val="0"/>
              <w:spacing w:after="0" w:line="240" w:lineRule="auto"/>
              <w:rPr>
                <w:rFonts w:ascii="Times New Roman" w:hAnsi="Times New Roman" w:cs="Times New Roman"/>
                <w:color w:val="000000"/>
                <w:kern w:val="2"/>
                <w:sz w:val="24"/>
                <w:szCs w:val="24"/>
                <w:lang w:eastAsia="ar-SA"/>
              </w:rPr>
            </w:pPr>
          </w:p>
        </w:tc>
        <w:tc>
          <w:tcPr>
            <w:tcW w:w="2371" w:type="dxa"/>
          </w:tcPr>
          <w:p w14:paraId="787D1F49"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i/>
                <w:color w:val="000000"/>
                <w:sz w:val="24"/>
                <w:szCs w:val="24"/>
              </w:rPr>
              <w:t>(Вказується учасником)</w:t>
            </w:r>
          </w:p>
        </w:tc>
      </w:tr>
      <w:tr w:rsidR="00491A71" w:rsidRPr="00651FC6" w14:paraId="7446141B" w14:textId="77777777" w:rsidTr="003340AA">
        <w:tc>
          <w:tcPr>
            <w:tcW w:w="9855" w:type="dxa"/>
            <w:gridSpan w:val="4"/>
            <w:shd w:val="clear" w:color="auto" w:fill="auto"/>
          </w:tcPr>
          <w:p w14:paraId="191FCE9D"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eastAsia="Arial Unicode MS" w:hAnsi="Times New Roman" w:cs="Times New Roman"/>
                <w:b/>
                <w:color w:val="000000"/>
                <w:sz w:val="24"/>
                <w:szCs w:val="24"/>
              </w:rPr>
              <w:t>Додаткові вимоги (відповідність підтверджується гарантійним листом)</w:t>
            </w:r>
          </w:p>
        </w:tc>
      </w:tr>
      <w:tr w:rsidR="00491A71" w:rsidRPr="00651FC6" w14:paraId="72C1B423" w14:textId="77777777" w:rsidTr="003340AA">
        <w:tc>
          <w:tcPr>
            <w:tcW w:w="759" w:type="dxa"/>
            <w:shd w:val="clear" w:color="auto" w:fill="auto"/>
          </w:tcPr>
          <w:p w14:paraId="3F7E3D0E" w14:textId="77777777" w:rsidR="00491A71" w:rsidRPr="00651FC6" w:rsidRDefault="00491A71" w:rsidP="003340AA">
            <w:pPr>
              <w:spacing w:after="0" w:line="240" w:lineRule="auto"/>
              <w:jc w:val="center"/>
              <w:rPr>
                <w:rFonts w:ascii="Times New Roman" w:hAnsi="Times New Roman" w:cs="Times New Roman"/>
                <w:color w:val="000000"/>
                <w:sz w:val="24"/>
                <w:szCs w:val="24"/>
              </w:rPr>
            </w:pPr>
            <w:r w:rsidRPr="00651FC6">
              <w:rPr>
                <w:rFonts w:ascii="Times New Roman" w:hAnsi="Times New Roman" w:cs="Times New Roman"/>
                <w:color w:val="000000"/>
                <w:sz w:val="24"/>
                <w:szCs w:val="24"/>
              </w:rPr>
              <w:t>22</w:t>
            </w:r>
          </w:p>
        </w:tc>
        <w:tc>
          <w:tcPr>
            <w:tcW w:w="2322" w:type="dxa"/>
            <w:shd w:val="clear" w:color="auto" w:fill="auto"/>
          </w:tcPr>
          <w:p w14:paraId="68F915A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Складові мікроскопа мають бути одного й того ж виробника</w:t>
            </w:r>
          </w:p>
        </w:tc>
        <w:tc>
          <w:tcPr>
            <w:tcW w:w="6774" w:type="dxa"/>
            <w:gridSpan w:val="2"/>
            <w:shd w:val="clear" w:color="auto" w:fill="auto"/>
          </w:tcPr>
          <w:p w14:paraId="36BFAFA2"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lang w:eastAsia="ar-SA"/>
              </w:rPr>
              <w:t>Відповідність</w:t>
            </w:r>
          </w:p>
        </w:tc>
      </w:tr>
    </w:tbl>
    <w:p w14:paraId="0C289E33" w14:textId="77777777" w:rsidR="00491A71" w:rsidRPr="00651FC6" w:rsidRDefault="00491A71" w:rsidP="00491A71">
      <w:pPr>
        <w:widowControl w:val="0"/>
        <w:autoSpaceDE w:val="0"/>
        <w:autoSpaceDN w:val="0"/>
        <w:adjustRightInd w:val="0"/>
        <w:spacing w:after="0" w:line="240" w:lineRule="auto"/>
        <w:contextualSpacing/>
        <w:jc w:val="center"/>
        <w:rPr>
          <w:rFonts w:ascii="Times New Roman" w:hAnsi="Times New Roman" w:cs="Times New Roman"/>
          <w:b/>
          <w:i/>
          <w:sz w:val="24"/>
          <w:szCs w:val="24"/>
          <w:lang w:eastAsia="en-US"/>
        </w:rPr>
      </w:pPr>
    </w:p>
    <w:p w14:paraId="0D49CB32" w14:textId="77777777" w:rsidR="00491A71" w:rsidRPr="00651FC6" w:rsidRDefault="00491A71" w:rsidP="00491A71">
      <w:pPr>
        <w:widowControl w:val="0"/>
        <w:autoSpaceDE w:val="0"/>
        <w:autoSpaceDN w:val="0"/>
        <w:adjustRightInd w:val="0"/>
        <w:spacing w:after="0" w:line="240" w:lineRule="auto"/>
        <w:contextualSpacing/>
        <w:jc w:val="right"/>
        <w:rPr>
          <w:rFonts w:ascii="Times New Roman" w:hAnsi="Times New Roman" w:cs="Times New Roman"/>
          <w:b/>
          <w:i/>
          <w:sz w:val="24"/>
          <w:szCs w:val="24"/>
          <w:lang w:eastAsia="en-US"/>
        </w:rPr>
      </w:pPr>
      <w:r w:rsidRPr="00651FC6">
        <w:rPr>
          <w:rFonts w:ascii="Times New Roman" w:hAnsi="Times New Roman" w:cs="Times New Roman"/>
          <w:b/>
          <w:i/>
          <w:sz w:val="24"/>
          <w:szCs w:val="24"/>
          <w:lang w:eastAsia="en-US"/>
        </w:rPr>
        <w:t>Таблиця 2</w:t>
      </w:r>
    </w:p>
    <w:p w14:paraId="6304E746" w14:textId="77777777" w:rsidR="00491A71" w:rsidRPr="00651FC6" w:rsidRDefault="00491A71" w:rsidP="00491A71">
      <w:pPr>
        <w:widowControl w:val="0"/>
        <w:autoSpaceDE w:val="0"/>
        <w:autoSpaceDN w:val="0"/>
        <w:adjustRightInd w:val="0"/>
        <w:spacing w:after="0" w:line="240" w:lineRule="auto"/>
        <w:contextualSpacing/>
        <w:jc w:val="center"/>
        <w:rPr>
          <w:rFonts w:ascii="Times New Roman" w:hAnsi="Times New Roman" w:cs="Times New Roman"/>
          <w:b/>
          <w:i/>
          <w:sz w:val="24"/>
          <w:szCs w:val="24"/>
          <w:lang w:eastAsia="en-US"/>
        </w:rPr>
      </w:pPr>
    </w:p>
    <w:p w14:paraId="4E29456A" w14:textId="77777777" w:rsidR="00491A71" w:rsidRPr="00651FC6" w:rsidRDefault="00491A71" w:rsidP="00491A71">
      <w:pPr>
        <w:widowControl w:val="0"/>
        <w:autoSpaceDE w:val="0"/>
        <w:autoSpaceDN w:val="0"/>
        <w:adjustRightInd w:val="0"/>
        <w:spacing w:after="0" w:line="240" w:lineRule="auto"/>
        <w:contextualSpacing/>
        <w:jc w:val="center"/>
        <w:rPr>
          <w:rFonts w:ascii="Times New Roman" w:hAnsi="Times New Roman" w:cs="Times New Roman"/>
          <w:b/>
          <w:sz w:val="24"/>
          <w:szCs w:val="24"/>
          <w:lang w:eastAsia="en-US"/>
        </w:rPr>
      </w:pPr>
      <w:r w:rsidRPr="00651FC6">
        <w:rPr>
          <w:rFonts w:ascii="Times New Roman" w:hAnsi="Times New Roman" w:cs="Times New Roman"/>
          <w:b/>
          <w:sz w:val="24"/>
          <w:szCs w:val="24"/>
          <w:lang w:eastAsia="en-US"/>
        </w:rPr>
        <w:t xml:space="preserve">Технічні вимоги до мікроскопа світлового </w:t>
      </w:r>
      <w:proofErr w:type="spellStart"/>
      <w:r w:rsidRPr="00651FC6">
        <w:rPr>
          <w:rFonts w:ascii="Times New Roman" w:hAnsi="Times New Roman" w:cs="Times New Roman"/>
          <w:b/>
          <w:sz w:val="24"/>
          <w:szCs w:val="24"/>
          <w:lang w:eastAsia="en-US"/>
        </w:rPr>
        <w:t>широкопольного</w:t>
      </w:r>
      <w:proofErr w:type="spellEnd"/>
      <w:r w:rsidRPr="00651FC6">
        <w:rPr>
          <w:rFonts w:ascii="Times New Roman" w:hAnsi="Times New Roman" w:cs="Times New Roman"/>
          <w:b/>
          <w:sz w:val="24"/>
          <w:szCs w:val="24"/>
          <w:lang w:eastAsia="en-US"/>
        </w:rPr>
        <w:t xml:space="preserve"> – 1 шт.</w:t>
      </w:r>
    </w:p>
    <w:p w14:paraId="2058DD4F" w14:textId="77777777" w:rsidR="00491A71" w:rsidRPr="00651FC6" w:rsidRDefault="00491A71" w:rsidP="00491A71">
      <w:pPr>
        <w:widowControl w:val="0"/>
        <w:autoSpaceDE w:val="0"/>
        <w:autoSpaceDN w:val="0"/>
        <w:adjustRightInd w:val="0"/>
        <w:spacing w:after="0" w:line="240" w:lineRule="auto"/>
        <w:contextualSpacing/>
        <w:jc w:val="center"/>
        <w:rPr>
          <w:rFonts w:ascii="Times New Roman" w:hAnsi="Times New Roman" w:cs="Times New Roman"/>
          <w:b/>
          <w:sz w:val="24"/>
          <w:szCs w:val="24"/>
          <w:lang w:eastAsia="en-US"/>
        </w:rPr>
      </w:pPr>
    </w:p>
    <w:tbl>
      <w:tblPr>
        <w:tblpPr w:leftFromText="180" w:rightFromText="180" w:vertAnchor="text" w:horzAnchor="margin" w:tblpX="-6" w:tblpY="151"/>
        <w:tblW w:w="9645" w:type="dxa"/>
        <w:tblLayout w:type="fixed"/>
        <w:tblCellMar>
          <w:left w:w="0" w:type="dxa"/>
          <w:right w:w="0" w:type="dxa"/>
        </w:tblCellMar>
        <w:tblLook w:val="0000" w:firstRow="0" w:lastRow="0" w:firstColumn="0" w:lastColumn="0" w:noHBand="0" w:noVBand="0"/>
      </w:tblPr>
      <w:tblGrid>
        <w:gridCol w:w="709"/>
        <w:gridCol w:w="2273"/>
        <w:gridCol w:w="4253"/>
        <w:gridCol w:w="2410"/>
      </w:tblGrid>
      <w:tr w:rsidR="00491A71" w:rsidRPr="00651FC6" w14:paraId="6D1EC7CD" w14:textId="77777777" w:rsidTr="003340A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C2EE576" w14:textId="77777777" w:rsidR="00491A71" w:rsidRPr="00651FC6" w:rsidRDefault="00491A71" w:rsidP="003340AA">
            <w:pPr>
              <w:widowControl w:val="0"/>
              <w:autoSpaceDE w:val="0"/>
              <w:spacing w:after="0" w:line="240" w:lineRule="auto"/>
              <w:jc w:val="center"/>
              <w:rPr>
                <w:rFonts w:ascii="Times New Roman" w:hAnsi="Times New Roman" w:cs="Times New Roman"/>
                <w:lang w:eastAsia="ar-SA"/>
              </w:rPr>
            </w:pPr>
            <w:r w:rsidRPr="00651FC6">
              <w:rPr>
                <w:rFonts w:ascii="Times New Roman" w:hAnsi="Times New Roman" w:cs="Times New Roman"/>
                <w:b/>
                <w:sz w:val="24"/>
                <w:szCs w:val="24"/>
              </w:rPr>
              <w:t>№з/п</w:t>
            </w:r>
          </w:p>
        </w:tc>
        <w:tc>
          <w:tcPr>
            <w:tcW w:w="227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E259776" w14:textId="77777777" w:rsidR="00491A71" w:rsidRPr="00651FC6" w:rsidRDefault="00491A71" w:rsidP="003340AA">
            <w:pPr>
              <w:widowControl w:val="0"/>
              <w:autoSpaceDE w:val="0"/>
              <w:spacing w:after="0" w:line="240" w:lineRule="auto"/>
              <w:jc w:val="center"/>
              <w:rPr>
                <w:rFonts w:ascii="Times New Roman" w:hAnsi="Times New Roman" w:cs="Times New Roman"/>
                <w:lang w:eastAsia="ar-SA"/>
              </w:rPr>
            </w:pPr>
            <w:r w:rsidRPr="00651FC6">
              <w:rPr>
                <w:rFonts w:ascii="Times New Roman" w:hAnsi="Times New Roman" w:cs="Times New Roman"/>
                <w:b/>
                <w:sz w:val="24"/>
                <w:szCs w:val="24"/>
              </w:rPr>
              <w:t>Найменування параметру</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3308188" w14:textId="77777777" w:rsidR="00491A71" w:rsidRPr="00651FC6" w:rsidRDefault="00491A71" w:rsidP="003340AA">
            <w:pPr>
              <w:widowControl w:val="0"/>
              <w:autoSpaceDE w:val="0"/>
              <w:spacing w:after="0" w:line="240" w:lineRule="auto"/>
              <w:jc w:val="center"/>
              <w:rPr>
                <w:rFonts w:ascii="Times New Roman" w:hAnsi="Times New Roman" w:cs="Times New Roman"/>
                <w:lang w:eastAsia="ar-SA"/>
              </w:rPr>
            </w:pPr>
            <w:r w:rsidRPr="00651FC6">
              <w:rPr>
                <w:rFonts w:ascii="Times New Roman" w:hAnsi="Times New Roman" w:cs="Times New Roman"/>
                <w:b/>
                <w:sz w:val="24"/>
                <w:szCs w:val="24"/>
              </w:rPr>
              <w:t>Вимоги</w:t>
            </w:r>
          </w:p>
        </w:tc>
        <w:tc>
          <w:tcPr>
            <w:tcW w:w="2410" w:type="dxa"/>
            <w:tcBorders>
              <w:top w:val="single" w:sz="4" w:space="0" w:color="auto"/>
              <w:left w:val="single" w:sz="4" w:space="0" w:color="auto"/>
              <w:bottom w:val="single" w:sz="4" w:space="0" w:color="auto"/>
              <w:right w:val="single" w:sz="4" w:space="0" w:color="auto"/>
            </w:tcBorders>
          </w:tcPr>
          <w:p w14:paraId="76E5F507" w14:textId="77777777" w:rsidR="00491A71" w:rsidRPr="00651FC6" w:rsidRDefault="00491A71" w:rsidP="003340AA">
            <w:pPr>
              <w:spacing w:after="0" w:line="240" w:lineRule="auto"/>
              <w:jc w:val="center"/>
              <w:rPr>
                <w:rFonts w:ascii="Times New Roman" w:hAnsi="Times New Roman" w:cs="Times New Roman"/>
                <w:b/>
                <w:sz w:val="18"/>
                <w:szCs w:val="18"/>
                <w:lang w:eastAsia="uk-UA"/>
              </w:rPr>
            </w:pPr>
            <w:r w:rsidRPr="00651FC6">
              <w:rPr>
                <w:rFonts w:ascii="Times New Roman" w:hAnsi="Times New Roman" w:cs="Times New Roman"/>
                <w:b/>
                <w:sz w:val="18"/>
                <w:szCs w:val="18"/>
                <w:lang w:eastAsia="uk-UA"/>
              </w:rPr>
              <w:t>Відповідність так/ні,</w:t>
            </w:r>
          </w:p>
          <w:p w14:paraId="6EF5F757" w14:textId="77777777" w:rsidR="00491A71" w:rsidRPr="00651FC6" w:rsidRDefault="00491A71" w:rsidP="003340AA">
            <w:pPr>
              <w:widowControl w:val="0"/>
              <w:autoSpaceDE w:val="0"/>
              <w:spacing w:after="0" w:line="240" w:lineRule="auto"/>
              <w:jc w:val="center"/>
              <w:rPr>
                <w:rFonts w:ascii="Times New Roman" w:hAnsi="Times New Roman" w:cs="Times New Roman"/>
                <w:lang w:eastAsia="ar-SA"/>
              </w:rPr>
            </w:pPr>
            <w:r w:rsidRPr="00651FC6">
              <w:rPr>
                <w:rFonts w:ascii="Times New Roman" w:hAnsi="Times New Roman" w:cs="Times New Roman"/>
                <w:b/>
                <w:sz w:val="18"/>
                <w:szCs w:val="18"/>
                <w:lang w:eastAsia="uk-UA"/>
              </w:rPr>
              <w:t>з  посиланням на відповідний пункт (сторінку) в інструкції з експлуатації або в паспорті виробника</w:t>
            </w:r>
          </w:p>
        </w:tc>
      </w:tr>
      <w:tr w:rsidR="00491A71" w:rsidRPr="00651FC6" w14:paraId="118C90EB" w14:textId="77777777" w:rsidTr="003340AA">
        <w:trPr>
          <w:cantSplit/>
          <w:trHeight w:val="413"/>
        </w:trPr>
        <w:tc>
          <w:tcPr>
            <w:tcW w:w="709" w:type="dxa"/>
            <w:tcBorders>
              <w:top w:val="single" w:sz="4" w:space="0" w:color="auto"/>
              <w:left w:val="single" w:sz="4" w:space="0" w:color="auto"/>
              <w:bottom w:val="single" w:sz="4" w:space="0" w:color="auto"/>
              <w:right w:val="single" w:sz="4" w:space="0" w:color="auto"/>
            </w:tcBorders>
          </w:tcPr>
          <w:p w14:paraId="50E405C6"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BE51F9"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Методи дослідження, не менше</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E5B9D83"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У світлі, що проходить, за методом світлого поля (ВF) </w:t>
            </w:r>
          </w:p>
          <w:p w14:paraId="7BB6A58B"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c>
          <w:tcPr>
            <w:tcW w:w="2410" w:type="dxa"/>
            <w:tcBorders>
              <w:top w:val="single" w:sz="4" w:space="0" w:color="auto"/>
              <w:left w:val="nil"/>
              <w:bottom w:val="single" w:sz="4" w:space="0" w:color="auto"/>
              <w:right w:val="single" w:sz="4" w:space="0" w:color="auto"/>
            </w:tcBorders>
          </w:tcPr>
          <w:p w14:paraId="28F9C879"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2833A040" w14:textId="77777777" w:rsidTr="003340AA">
        <w:trPr>
          <w:cantSplit/>
          <w:trHeight w:val="413"/>
        </w:trPr>
        <w:tc>
          <w:tcPr>
            <w:tcW w:w="709" w:type="dxa"/>
            <w:tcBorders>
              <w:top w:val="nil"/>
              <w:left w:val="single" w:sz="4" w:space="0" w:color="auto"/>
              <w:bottom w:val="single" w:sz="4" w:space="0" w:color="auto"/>
              <w:right w:val="single" w:sz="4" w:space="0" w:color="auto"/>
            </w:tcBorders>
          </w:tcPr>
          <w:p w14:paraId="58A03B5F"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1612879A"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Механізм фокусування, не гірше</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5FE8DB7C"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1) Співвісні рукоятки грубого й точного фокусування </w:t>
            </w:r>
          </w:p>
          <w:p w14:paraId="03391B43"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2) Висота підйому (ходу)  не менше 15 мм</w:t>
            </w:r>
          </w:p>
        </w:tc>
        <w:tc>
          <w:tcPr>
            <w:tcW w:w="2410" w:type="dxa"/>
            <w:tcBorders>
              <w:top w:val="nil"/>
              <w:left w:val="nil"/>
              <w:bottom w:val="single" w:sz="4" w:space="0" w:color="auto"/>
              <w:right w:val="single" w:sz="4" w:space="0" w:color="auto"/>
            </w:tcBorders>
          </w:tcPr>
          <w:p w14:paraId="40D78C7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6CE72C35" w14:textId="77777777" w:rsidTr="003340AA">
        <w:trPr>
          <w:cantSplit/>
          <w:trHeight w:val="413"/>
        </w:trPr>
        <w:tc>
          <w:tcPr>
            <w:tcW w:w="709" w:type="dxa"/>
            <w:tcBorders>
              <w:top w:val="nil"/>
              <w:left w:val="single" w:sz="4" w:space="0" w:color="auto"/>
              <w:bottom w:val="single" w:sz="4" w:space="0" w:color="auto"/>
              <w:right w:val="single" w:sz="4" w:space="0" w:color="auto"/>
            </w:tcBorders>
          </w:tcPr>
          <w:p w14:paraId="5F976F85"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F9E2AF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Предметний стіл</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01E323EB"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1) Діапазон переміщень не менше 75х50 мм</w:t>
            </w:r>
          </w:p>
          <w:p w14:paraId="01E5AE3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2) Габарити не менше 190х150 мм</w:t>
            </w:r>
          </w:p>
        </w:tc>
        <w:tc>
          <w:tcPr>
            <w:tcW w:w="2410" w:type="dxa"/>
            <w:tcBorders>
              <w:top w:val="nil"/>
              <w:left w:val="nil"/>
              <w:bottom w:val="single" w:sz="4" w:space="0" w:color="auto"/>
              <w:right w:val="single" w:sz="4" w:space="0" w:color="auto"/>
            </w:tcBorders>
          </w:tcPr>
          <w:p w14:paraId="63591E2A"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4F0F99AE" w14:textId="77777777" w:rsidTr="003340AA">
        <w:trPr>
          <w:cantSplit/>
          <w:trHeight w:val="413"/>
        </w:trPr>
        <w:tc>
          <w:tcPr>
            <w:tcW w:w="709" w:type="dxa"/>
            <w:tcBorders>
              <w:top w:val="nil"/>
              <w:left w:val="single" w:sz="4" w:space="0" w:color="auto"/>
              <w:bottom w:val="single" w:sz="4" w:space="0" w:color="auto"/>
              <w:right w:val="single" w:sz="4" w:space="0" w:color="auto"/>
            </w:tcBorders>
          </w:tcPr>
          <w:p w14:paraId="7B97E895"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DC29BBC"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roofErr w:type="spellStart"/>
            <w:r w:rsidRPr="00651FC6">
              <w:rPr>
                <w:rFonts w:ascii="Times New Roman" w:hAnsi="Times New Roman" w:cs="Times New Roman"/>
                <w:lang w:eastAsia="ar-SA"/>
              </w:rPr>
              <w:t>Препаратотримач</w:t>
            </w:r>
            <w:proofErr w:type="spellEnd"/>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7DDD3BA8"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Для предметних скелець </w:t>
            </w:r>
          </w:p>
        </w:tc>
        <w:tc>
          <w:tcPr>
            <w:tcW w:w="2410" w:type="dxa"/>
            <w:tcBorders>
              <w:top w:val="nil"/>
              <w:left w:val="nil"/>
              <w:bottom w:val="single" w:sz="4" w:space="0" w:color="auto"/>
              <w:right w:val="single" w:sz="4" w:space="0" w:color="auto"/>
            </w:tcBorders>
          </w:tcPr>
          <w:p w14:paraId="2B469D5C"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484440CF" w14:textId="77777777" w:rsidTr="003340AA">
        <w:trPr>
          <w:cantSplit/>
          <w:trHeight w:val="413"/>
        </w:trPr>
        <w:tc>
          <w:tcPr>
            <w:tcW w:w="709" w:type="dxa"/>
            <w:tcBorders>
              <w:top w:val="nil"/>
              <w:left w:val="single" w:sz="4" w:space="0" w:color="auto"/>
              <w:bottom w:val="single" w:sz="4" w:space="0" w:color="auto"/>
              <w:right w:val="single" w:sz="4" w:space="0" w:color="auto"/>
            </w:tcBorders>
          </w:tcPr>
          <w:p w14:paraId="24877816"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C16AF9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Рукоятка керування столом</w:t>
            </w:r>
          </w:p>
          <w:p w14:paraId="0D5B3EA0"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007E42E4"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lastRenderedPageBreak/>
              <w:t xml:space="preserve">1) Для управління предметним столом по </w:t>
            </w:r>
          </w:p>
          <w:p w14:paraId="06D8D23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осях X та Y</w:t>
            </w:r>
          </w:p>
          <w:p w14:paraId="4706247C"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lastRenderedPageBreak/>
              <w:t>2)Повинна бути співвісною</w:t>
            </w:r>
          </w:p>
        </w:tc>
        <w:tc>
          <w:tcPr>
            <w:tcW w:w="2410" w:type="dxa"/>
            <w:tcBorders>
              <w:top w:val="nil"/>
              <w:left w:val="nil"/>
              <w:bottom w:val="single" w:sz="4" w:space="0" w:color="auto"/>
              <w:right w:val="single" w:sz="4" w:space="0" w:color="auto"/>
            </w:tcBorders>
          </w:tcPr>
          <w:p w14:paraId="51B28279"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5398AE00" w14:textId="77777777" w:rsidTr="003340AA">
        <w:trPr>
          <w:cantSplit/>
          <w:trHeight w:val="481"/>
        </w:trPr>
        <w:tc>
          <w:tcPr>
            <w:tcW w:w="709" w:type="dxa"/>
            <w:tcBorders>
              <w:top w:val="single" w:sz="4" w:space="0" w:color="auto"/>
              <w:left w:val="single" w:sz="4" w:space="0" w:color="auto"/>
              <w:bottom w:val="single" w:sz="4" w:space="0" w:color="auto"/>
              <w:right w:val="single" w:sz="4" w:space="0" w:color="auto"/>
            </w:tcBorders>
          </w:tcPr>
          <w:p w14:paraId="7D7731C4"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0BD33F9"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roofErr w:type="spellStart"/>
            <w:r w:rsidRPr="00651FC6">
              <w:rPr>
                <w:rFonts w:ascii="Times New Roman" w:hAnsi="Times New Roman" w:cs="Times New Roman"/>
                <w:lang w:eastAsia="ar-SA"/>
              </w:rPr>
              <w:t>Фототубус</w:t>
            </w:r>
            <w:proofErr w:type="spellEnd"/>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57FB664"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1) Доступний кут нахилу окулярних трубок 30°</w:t>
            </w:r>
          </w:p>
          <w:p w14:paraId="1F84F97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2) Регульована </w:t>
            </w:r>
            <w:proofErr w:type="spellStart"/>
            <w:r w:rsidRPr="00651FC6">
              <w:rPr>
                <w:rFonts w:ascii="Times New Roman" w:hAnsi="Times New Roman" w:cs="Times New Roman"/>
                <w:lang w:eastAsia="ar-SA"/>
              </w:rPr>
              <w:t>міжзінична</w:t>
            </w:r>
            <w:proofErr w:type="spellEnd"/>
            <w:r w:rsidRPr="00651FC6">
              <w:rPr>
                <w:rFonts w:ascii="Times New Roman" w:hAnsi="Times New Roman" w:cs="Times New Roman"/>
                <w:lang w:eastAsia="ar-SA"/>
              </w:rPr>
              <w:t xml:space="preserve"> відстань в діапазоні не менше 50-75 мм</w:t>
            </w:r>
          </w:p>
          <w:p w14:paraId="4B63FE1C"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3) Поле зору не менше 22 мм </w:t>
            </w:r>
          </w:p>
          <w:p w14:paraId="56185FDF"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4) Можливість поділу/перемикання світлового потоку</w:t>
            </w:r>
          </w:p>
        </w:tc>
        <w:tc>
          <w:tcPr>
            <w:tcW w:w="2410" w:type="dxa"/>
            <w:tcBorders>
              <w:top w:val="single" w:sz="4" w:space="0" w:color="auto"/>
              <w:left w:val="nil"/>
              <w:bottom w:val="single" w:sz="4" w:space="0" w:color="auto"/>
              <w:right w:val="single" w:sz="4" w:space="0" w:color="auto"/>
            </w:tcBorders>
          </w:tcPr>
          <w:p w14:paraId="0022D6D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1F4DF25C" w14:textId="77777777" w:rsidTr="003340AA">
        <w:trPr>
          <w:cantSplit/>
          <w:trHeight w:val="481"/>
        </w:trPr>
        <w:tc>
          <w:tcPr>
            <w:tcW w:w="709" w:type="dxa"/>
            <w:tcBorders>
              <w:top w:val="single" w:sz="4" w:space="0" w:color="auto"/>
              <w:left w:val="single" w:sz="4" w:space="0" w:color="auto"/>
              <w:bottom w:val="single" w:sz="4" w:space="0" w:color="auto"/>
              <w:right w:val="single" w:sz="4" w:space="0" w:color="auto"/>
            </w:tcBorders>
          </w:tcPr>
          <w:p w14:paraId="2358232D"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74A29C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Турель об'єктивів (револьверна голівка)</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3256A5"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Повинна бути кодованою і забезпечувати встановлення не менше 5 об'єктивів</w:t>
            </w:r>
          </w:p>
        </w:tc>
        <w:tc>
          <w:tcPr>
            <w:tcW w:w="2410" w:type="dxa"/>
            <w:tcBorders>
              <w:top w:val="single" w:sz="4" w:space="0" w:color="auto"/>
              <w:left w:val="nil"/>
              <w:bottom w:val="single" w:sz="4" w:space="0" w:color="auto"/>
              <w:right w:val="single" w:sz="4" w:space="0" w:color="auto"/>
            </w:tcBorders>
          </w:tcPr>
          <w:p w14:paraId="7D32C21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3A7230CA" w14:textId="77777777" w:rsidTr="003340AA">
        <w:trPr>
          <w:cantSplit/>
          <w:trHeight w:val="526"/>
        </w:trPr>
        <w:tc>
          <w:tcPr>
            <w:tcW w:w="709" w:type="dxa"/>
            <w:tcBorders>
              <w:top w:val="single" w:sz="4" w:space="0" w:color="auto"/>
              <w:left w:val="single" w:sz="4" w:space="0" w:color="auto"/>
              <w:bottom w:val="single" w:sz="4" w:space="0" w:color="auto"/>
              <w:right w:val="single" w:sz="4" w:space="0" w:color="auto"/>
            </w:tcBorders>
          </w:tcPr>
          <w:p w14:paraId="0C5777D6"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29CFA0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Конденсор</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B2FA0C0"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1) Повинен мати числову апертуру не менше 0,9 та регульовану апертурну ірисову діафрагму </w:t>
            </w:r>
          </w:p>
          <w:p w14:paraId="5D36BBEB"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2) Для збільшень 5х-100х</w:t>
            </w:r>
          </w:p>
        </w:tc>
        <w:tc>
          <w:tcPr>
            <w:tcW w:w="2410" w:type="dxa"/>
            <w:tcBorders>
              <w:top w:val="single" w:sz="4" w:space="0" w:color="auto"/>
              <w:left w:val="nil"/>
              <w:bottom w:val="single" w:sz="4" w:space="0" w:color="auto"/>
              <w:right w:val="single" w:sz="4" w:space="0" w:color="auto"/>
            </w:tcBorders>
          </w:tcPr>
          <w:p w14:paraId="17D3FBD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11CD6963" w14:textId="77777777" w:rsidTr="003340AA">
        <w:trPr>
          <w:cantSplit/>
          <w:trHeight w:val="430"/>
        </w:trPr>
        <w:tc>
          <w:tcPr>
            <w:tcW w:w="7235" w:type="dxa"/>
            <w:gridSpan w:val="3"/>
            <w:tcBorders>
              <w:top w:val="nil"/>
              <w:left w:val="single" w:sz="4" w:space="0" w:color="auto"/>
              <w:bottom w:val="single" w:sz="4" w:space="0" w:color="auto"/>
              <w:right w:val="single" w:sz="4" w:space="0" w:color="auto"/>
            </w:tcBorders>
          </w:tcPr>
          <w:p w14:paraId="49C6979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           Освітлювальна система для світла, що проходить</w:t>
            </w:r>
          </w:p>
        </w:tc>
        <w:tc>
          <w:tcPr>
            <w:tcW w:w="2410" w:type="dxa"/>
            <w:tcBorders>
              <w:top w:val="nil"/>
              <w:left w:val="single" w:sz="4" w:space="0" w:color="auto"/>
              <w:bottom w:val="single" w:sz="4" w:space="0" w:color="auto"/>
              <w:right w:val="single" w:sz="4" w:space="0" w:color="auto"/>
            </w:tcBorders>
          </w:tcPr>
          <w:p w14:paraId="62B340E5"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41C83715" w14:textId="77777777" w:rsidTr="003340AA">
        <w:trPr>
          <w:cantSplit/>
          <w:trHeight w:val="511"/>
        </w:trPr>
        <w:tc>
          <w:tcPr>
            <w:tcW w:w="709" w:type="dxa"/>
            <w:tcBorders>
              <w:top w:val="single" w:sz="4" w:space="0" w:color="auto"/>
              <w:left w:val="single" w:sz="4" w:space="0" w:color="auto"/>
              <w:bottom w:val="single" w:sz="4" w:space="0" w:color="auto"/>
              <w:right w:val="single" w:sz="4" w:space="0" w:color="auto"/>
            </w:tcBorders>
          </w:tcPr>
          <w:p w14:paraId="1050A66D"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0D649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Освітлювальна система </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D7AE4B"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Освітлення </w:t>
            </w:r>
            <w:proofErr w:type="spellStart"/>
            <w:r w:rsidRPr="00651FC6">
              <w:rPr>
                <w:rFonts w:ascii="Times New Roman" w:hAnsi="Times New Roman" w:cs="Times New Roman"/>
                <w:lang w:eastAsia="ar-SA"/>
              </w:rPr>
              <w:t>Köhler</w:t>
            </w:r>
            <w:proofErr w:type="spellEnd"/>
            <w:r w:rsidRPr="00651FC6">
              <w:rPr>
                <w:rFonts w:ascii="Times New Roman" w:hAnsi="Times New Roman" w:cs="Times New Roman"/>
                <w:lang w:eastAsia="ar-SA"/>
              </w:rPr>
              <w:t xml:space="preserve"> у світлі, що проходить</w:t>
            </w:r>
          </w:p>
        </w:tc>
        <w:tc>
          <w:tcPr>
            <w:tcW w:w="2410" w:type="dxa"/>
            <w:tcBorders>
              <w:top w:val="single" w:sz="4" w:space="0" w:color="auto"/>
              <w:left w:val="nil"/>
              <w:bottom w:val="single" w:sz="4" w:space="0" w:color="auto"/>
              <w:right w:val="single" w:sz="4" w:space="0" w:color="auto"/>
            </w:tcBorders>
          </w:tcPr>
          <w:p w14:paraId="6246661C"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62BDA57B" w14:textId="77777777" w:rsidTr="003340AA">
        <w:trPr>
          <w:cantSplit/>
          <w:trHeight w:val="511"/>
        </w:trPr>
        <w:tc>
          <w:tcPr>
            <w:tcW w:w="709" w:type="dxa"/>
            <w:tcBorders>
              <w:top w:val="single" w:sz="4" w:space="0" w:color="auto"/>
              <w:left w:val="single" w:sz="4" w:space="0" w:color="auto"/>
              <w:bottom w:val="single" w:sz="4" w:space="0" w:color="auto"/>
              <w:right w:val="single" w:sz="4" w:space="0" w:color="auto"/>
            </w:tcBorders>
          </w:tcPr>
          <w:p w14:paraId="38F60496"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1AADC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Тип освітлювача </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78AA456"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Галогенний модуль (освітлення) потужністю не менше 35 Вт та доступний  світлодіодний модуль (освітлення)  </w:t>
            </w:r>
          </w:p>
        </w:tc>
        <w:tc>
          <w:tcPr>
            <w:tcW w:w="2410" w:type="dxa"/>
            <w:tcBorders>
              <w:top w:val="single" w:sz="4" w:space="0" w:color="auto"/>
              <w:left w:val="nil"/>
              <w:bottom w:val="single" w:sz="4" w:space="0" w:color="auto"/>
              <w:right w:val="single" w:sz="4" w:space="0" w:color="auto"/>
            </w:tcBorders>
          </w:tcPr>
          <w:p w14:paraId="6CCF2B5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726763B2" w14:textId="77777777" w:rsidTr="003340AA">
        <w:trPr>
          <w:cantSplit/>
          <w:trHeight w:val="511"/>
        </w:trPr>
        <w:tc>
          <w:tcPr>
            <w:tcW w:w="709" w:type="dxa"/>
            <w:tcBorders>
              <w:top w:val="single" w:sz="4" w:space="0" w:color="auto"/>
              <w:left w:val="single" w:sz="4" w:space="0" w:color="auto"/>
              <w:bottom w:val="single" w:sz="4" w:space="0" w:color="auto"/>
              <w:right w:val="single" w:sz="4" w:space="0" w:color="auto"/>
            </w:tcBorders>
          </w:tcPr>
          <w:p w14:paraId="20823E9F"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FA9128F"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Режим «ЕКО»</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39C5A6"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1) Функція автоматичного вимкнення освітлення, коли мікроскоп не працює</w:t>
            </w:r>
          </w:p>
          <w:p w14:paraId="4760590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2) Управління режимом «ЕКО» </w:t>
            </w:r>
          </w:p>
        </w:tc>
        <w:tc>
          <w:tcPr>
            <w:tcW w:w="2410" w:type="dxa"/>
            <w:tcBorders>
              <w:top w:val="single" w:sz="4" w:space="0" w:color="auto"/>
              <w:left w:val="nil"/>
              <w:bottom w:val="single" w:sz="4" w:space="0" w:color="auto"/>
              <w:right w:val="single" w:sz="4" w:space="0" w:color="auto"/>
            </w:tcBorders>
          </w:tcPr>
          <w:p w14:paraId="56436430"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72BFEBD1" w14:textId="77777777" w:rsidTr="003340AA">
        <w:trPr>
          <w:cantSplit/>
          <w:trHeight w:val="306"/>
        </w:trPr>
        <w:tc>
          <w:tcPr>
            <w:tcW w:w="7235" w:type="dxa"/>
            <w:gridSpan w:val="3"/>
            <w:tcBorders>
              <w:top w:val="single" w:sz="4" w:space="0" w:color="auto"/>
              <w:left w:val="single" w:sz="4" w:space="0" w:color="auto"/>
              <w:bottom w:val="single" w:sz="4" w:space="0" w:color="auto"/>
              <w:right w:val="single" w:sz="4" w:space="0" w:color="auto"/>
            </w:tcBorders>
          </w:tcPr>
          <w:p w14:paraId="036890D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            Об'єктиви</w:t>
            </w:r>
          </w:p>
        </w:tc>
        <w:tc>
          <w:tcPr>
            <w:tcW w:w="2410" w:type="dxa"/>
            <w:tcBorders>
              <w:top w:val="single" w:sz="4" w:space="0" w:color="auto"/>
              <w:left w:val="single" w:sz="4" w:space="0" w:color="auto"/>
              <w:bottom w:val="single" w:sz="4" w:space="0" w:color="auto"/>
              <w:right w:val="single" w:sz="4" w:space="0" w:color="auto"/>
            </w:tcBorders>
          </w:tcPr>
          <w:p w14:paraId="5D892E3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6DEA9E81" w14:textId="77777777" w:rsidTr="003340AA">
        <w:trPr>
          <w:cantSplit/>
          <w:trHeight w:val="20"/>
        </w:trPr>
        <w:tc>
          <w:tcPr>
            <w:tcW w:w="709" w:type="dxa"/>
            <w:tcBorders>
              <w:top w:val="nil"/>
              <w:left w:val="single" w:sz="4" w:space="0" w:color="auto"/>
              <w:bottom w:val="single" w:sz="4" w:space="0" w:color="auto"/>
              <w:right w:val="single" w:sz="4" w:space="0" w:color="auto"/>
            </w:tcBorders>
          </w:tcPr>
          <w:p w14:paraId="47C6B553"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D27097F"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Збільшення об’єктивів</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4DA40688"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5х, 10х, 20х, 40х, 60х або 63х </w:t>
            </w:r>
          </w:p>
        </w:tc>
        <w:tc>
          <w:tcPr>
            <w:tcW w:w="2410" w:type="dxa"/>
            <w:tcBorders>
              <w:top w:val="nil"/>
              <w:left w:val="nil"/>
              <w:bottom w:val="single" w:sz="4" w:space="0" w:color="auto"/>
              <w:right w:val="single" w:sz="4" w:space="0" w:color="auto"/>
            </w:tcBorders>
          </w:tcPr>
          <w:p w14:paraId="289B6E7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75375A69" w14:textId="77777777" w:rsidTr="003340AA">
        <w:trPr>
          <w:cantSplit/>
          <w:trHeight w:val="20"/>
        </w:trPr>
        <w:tc>
          <w:tcPr>
            <w:tcW w:w="709" w:type="dxa"/>
            <w:tcBorders>
              <w:top w:val="nil"/>
              <w:left w:val="single" w:sz="4" w:space="0" w:color="auto"/>
              <w:bottom w:val="single" w:sz="4" w:space="0" w:color="auto"/>
              <w:right w:val="single" w:sz="4" w:space="0" w:color="auto"/>
            </w:tcBorders>
          </w:tcPr>
          <w:p w14:paraId="5CCFA6AF"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53A701A"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Оптична корекція об'єктивів, не гірше</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4DEB57D5"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roofErr w:type="spellStart"/>
            <w:r w:rsidRPr="00651FC6">
              <w:rPr>
                <w:rFonts w:ascii="Times New Roman" w:hAnsi="Times New Roman" w:cs="Times New Roman"/>
                <w:lang w:eastAsia="ar-SA"/>
              </w:rPr>
              <w:t>Планахроматична</w:t>
            </w:r>
            <w:proofErr w:type="spellEnd"/>
            <w:r w:rsidRPr="00651FC6">
              <w:rPr>
                <w:rFonts w:ascii="Times New Roman" w:hAnsi="Times New Roman" w:cs="Times New Roman"/>
                <w:lang w:eastAsia="ar-SA"/>
              </w:rPr>
              <w:t xml:space="preserve"> (маркування </w:t>
            </w:r>
            <w:proofErr w:type="spellStart"/>
            <w:r w:rsidRPr="00651FC6">
              <w:rPr>
                <w:rFonts w:ascii="Times New Roman" w:hAnsi="Times New Roman" w:cs="Times New Roman"/>
                <w:lang w:eastAsia="ar-SA"/>
              </w:rPr>
              <w:t>Plan</w:t>
            </w:r>
            <w:proofErr w:type="spellEnd"/>
            <w:r w:rsidRPr="00651FC6">
              <w:rPr>
                <w:rFonts w:ascii="Times New Roman" w:hAnsi="Times New Roman" w:cs="Times New Roman"/>
                <w:lang w:eastAsia="ar-SA"/>
              </w:rPr>
              <w:t xml:space="preserve"> </w:t>
            </w:r>
            <w:proofErr w:type="spellStart"/>
            <w:r w:rsidRPr="00651FC6">
              <w:rPr>
                <w:rFonts w:ascii="Times New Roman" w:hAnsi="Times New Roman" w:cs="Times New Roman"/>
                <w:lang w:eastAsia="ar-SA"/>
              </w:rPr>
              <w:t>Achromat</w:t>
            </w:r>
            <w:proofErr w:type="spellEnd"/>
            <w:r w:rsidRPr="00651FC6">
              <w:rPr>
                <w:rFonts w:ascii="Times New Roman" w:hAnsi="Times New Roman" w:cs="Times New Roman"/>
                <w:lang w:eastAsia="ar-SA"/>
              </w:rPr>
              <w:t xml:space="preserve"> або </w:t>
            </w:r>
            <w:proofErr w:type="spellStart"/>
            <w:r w:rsidRPr="00651FC6">
              <w:rPr>
                <w:rFonts w:ascii="Times New Roman" w:hAnsi="Times New Roman" w:cs="Times New Roman"/>
                <w:lang w:eastAsia="ar-SA"/>
              </w:rPr>
              <w:t>Aplanat</w:t>
            </w:r>
            <w:proofErr w:type="spellEnd"/>
            <w:r w:rsidRPr="00651FC6">
              <w:rPr>
                <w:rFonts w:ascii="Times New Roman" w:hAnsi="Times New Roman" w:cs="Times New Roman"/>
                <w:lang w:eastAsia="ar-SA"/>
              </w:rPr>
              <w:t xml:space="preserve">- </w:t>
            </w:r>
            <w:proofErr w:type="spellStart"/>
            <w:r w:rsidRPr="00651FC6">
              <w:rPr>
                <w:rFonts w:ascii="Times New Roman" w:hAnsi="Times New Roman" w:cs="Times New Roman"/>
                <w:lang w:eastAsia="ar-SA"/>
              </w:rPr>
              <w:t>Achromat</w:t>
            </w:r>
            <w:proofErr w:type="spellEnd"/>
            <w:r w:rsidRPr="00651FC6">
              <w:rPr>
                <w:rFonts w:ascii="Times New Roman" w:hAnsi="Times New Roman" w:cs="Times New Roman"/>
                <w:lang w:eastAsia="ar-SA"/>
              </w:rPr>
              <w:t>, або A-</w:t>
            </w:r>
            <w:proofErr w:type="spellStart"/>
            <w:r w:rsidRPr="00651FC6">
              <w:rPr>
                <w:rFonts w:ascii="Times New Roman" w:hAnsi="Times New Roman" w:cs="Times New Roman"/>
                <w:lang w:eastAsia="ar-SA"/>
              </w:rPr>
              <w:t>Plan</w:t>
            </w:r>
            <w:proofErr w:type="spellEnd"/>
            <w:r w:rsidRPr="00651FC6">
              <w:rPr>
                <w:rFonts w:ascii="Times New Roman" w:hAnsi="Times New Roman" w:cs="Times New Roman"/>
                <w:lang w:eastAsia="ar-SA"/>
              </w:rPr>
              <w:t xml:space="preserve">, </w:t>
            </w:r>
            <w:proofErr w:type="spellStart"/>
            <w:r w:rsidRPr="00651FC6">
              <w:rPr>
                <w:rFonts w:ascii="Times New Roman" w:hAnsi="Times New Roman" w:cs="Times New Roman"/>
                <w:lang w:eastAsia="ar-SA"/>
              </w:rPr>
              <w:t>Achroplan</w:t>
            </w:r>
            <w:proofErr w:type="spellEnd"/>
            <w:r w:rsidRPr="00651FC6">
              <w:rPr>
                <w:rFonts w:ascii="Times New Roman" w:hAnsi="Times New Roman" w:cs="Times New Roman"/>
                <w:lang w:eastAsia="ar-SA"/>
              </w:rPr>
              <w:t xml:space="preserve">) або </w:t>
            </w:r>
            <w:proofErr w:type="spellStart"/>
            <w:r w:rsidRPr="00651FC6">
              <w:rPr>
                <w:rFonts w:ascii="Times New Roman" w:hAnsi="Times New Roman" w:cs="Times New Roman"/>
                <w:lang w:eastAsia="ar-SA"/>
              </w:rPr>
              <w:t>напівапохроматична</w:t>
            </w:r>
            <w:proofErr w:type="spellEnd"/>
            <w:r w:rsidRPr="00651FC6">
              <w:rPr>
                <w:rFonts w:ascii="Times New Roman" w:hAnsi="Times New Roman" w:cs="Times New Roman"/>
                <w:lang w:eastAsia="ar-SA"/>
              </w:rPr>
              <w:t xml:space="preserve"> (маркування </w:t>
            </w:r>
            <w:proofErr w:type="spellStart"/>
            <w:r w:rsidRPr="00651FC6">
              <w:rPr>
                <w:rFonts w:ascii="Times New Roman" w:hAnsi="Times New Roman" w:cs="Times New Roman"/>
                <w:lang w:eastAsia="ar-SA"/>
              </w:rPr>
              <w:t>Plan</w:t>
            </w:r>
            <w:proofErr w:type="spellEnd"/>
            <w:r w:rsidRPr="00651FC6">
              <w:rPr>
                <w:rFonts w:ascii="Times New Roman" w:hAnsi="Times New Roman" w:cs="Times New Roman"/>
                <w:lang w:eastAsia="ar-SA"/>
              </w:rPr>
              <w:t xml:space="preserve"> </w:t>
            </w:r>
            <w:proofErr w:type="spellStart"/>
            <w:r w:rsidRPr="00651FC6">
              <w:rPr>
                <w:rFonts w:ascii="Times New Roman" w:hAnsi="Times New Roman" w:cs="Times New Roman"/>
                <w:lang w:eastAsia="ar-SA"/>
              </w:rPr>
              <w:t>Neofluar</w:t>
            </w:r>
            <w:proofErr w:type="spellEnd"/>
            <w:r w:rsidRPr="00651FC6">
              <w:rPr>
                <w:rFonts w:ascii="Times New Roman" w:hAnsi="Times New Roman" w:cs="Times New Roman"/>
                <w:lang w:eastAsia="ar-SA"/>
              </w:rPr>
              <w:t xml:space="preserve">, </w:t>
            </w:r>
            <w:proofErr w:type="spellStart"/>
            <w:r w:rsidRPr="00651FC6">
              <w:rPr>
                <w:rFonts w:ascii="Times New Roman" w:hAnsi="Times New Roman" w:cs="Times New Roman"/>
                <w:lang w:eastAsia="ar-SA"/>
              </w:rPr>
              <w:t>Semiapochromat</w:t>
            </w:r>
            <w:proofErr w:type="spellEnd"/>
            <w:r w:rsidRPr="00651FC6">
              <w:rPr>
                <w:rFonts w:ascii="Times New Roman" w:hAnsi="Times New Roman" w:cs="Times New Roman"/>
                <w:lang w:eastAsia="ar-SA"/>
              </w:rPr>
              <w:t xml:space="preserve">) </w:t>
            </w:r>
          </w:p>
        </w:tc>
        <w:tc>
          <w:tcPr>
            <w:tcW w:w="2410" w:type="dxa"/>
            <w:tcBorders>
              <w:top w:val="nil"/>
              <w:left w:val="nil"/>
              <w:bottom w:val="single" w:sz="4" w:space="0" w:color="auto"/>
              <w:right w:val="single" w:sz="4" w:space="0" w:color="auto"/>
            </w:tcBorders>
          </w:tcPr>
          <w:p w14:paraId="58955DAB"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7839B8AA" w14:textId="77777777" w:rsidTr="003340AA">
        <w:trPr>
          <w:cantSplit/>
          <w:trHeight w:val="20"/>
        </w:trPr>
        <w:tc>
          <w:tcPr>
            <w:tcW w:w="709" w:type="dxa"/>
            <w:tcBorders>
              <w:top w:val="nil"/>
              <w:left w:val="single" w:sz="4" w:space="0" w:color="auto"/>
              <w:bottom w:val="single" w:sz="4" w:space="0" w:color="auto"/>
              <w:right w:val="single" w:sz="4" w:space="0" w:color="auto"/>
            </w:tcBorders>
          </w:tcPr>
          <w:p w14:paraId="6794608F"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24935E0"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roofErr w:type="spellStart"/>
            <w:r w:rsidRPr="00651FC6">
              <w:rPr>
                <w:rFonts w:ascii="Times New Roman" w:hAnsi="Times New Roman" w:cs="Times New Roman"/>
                <w:lang w:eastAsia="ar-SA"/>
              </w:rPr>
              <w:t>Парфокальність</w:t>
            </w:r>
            <w:proofErr w:type="spellEnd"/>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0DA4A9BF"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не більше 46 мм</w:t>
            </w:r>
          </w:p>
        </w:tc>
        <w:tc>
          <w:tcPr>
            <w:tcW w:w="2410" w:type="dxa"/>
            <w:tcBorders>
              <w:top w:val="nil"/>
              <w:left w:val="nil"/>
              <w:bottom w:val="single" w:sz="4" w:space="0" w:color="auto"/>
              <w:right w:val="single" w:sz="4" w:space="0" w:color="auto"/>
            </w:tcBorders>
          </w:tcPr>
          <w:p w14:paraId="0110AFE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06468BE3" w14:textId="77777777" w:rsidTr="003340AA">
        <w:trPr>
          <w:cantSplit/>
          <w:trHeight w:val="255"/>
        </w:trPr>
        <w:tc>
          <w:tcPr>
            <w:tcW w:w="709" w:type="dxa"/>
            <w:tcBorders>
              <w:top w:val="nil"/>
              <w:left w:val="single" w:sz="4" w:space="0" w:color="auto"/>
              <w:bottom w:val="single" w:sz="4" w:space="0" w:color="auto"/>
              <w:right w:val="single" w:sz="4" w:space="0" w:color="auto"/>
            </w:tcBorders>
          </w:tcPr>
          <w:p w14:paraId="596E39FC"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4B35109"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Характеристики об’єктиву 5х</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1E38B3F8"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Повинен мати числову апертуру не менш 0,12 для роботи в світлі, що проходить, за методом світлого поля (BF)</w:t>
            </w:r>
          </w:p>
        </w:tc>
        <w:tc>
          <w:tcPr>
            <w:tcW w:w="2410" w:type="dxa"/>
            <w:tcBorders>
              <w:top w:val="nil"/>
              <w:left w:val="nil"/>
              <w:bottom w:val="single" w:sz="4" w:space="0" w:color="auto"/>
              <w:right w:val="single" w:sz="4" w:space="0" w:color="auto"/>
            </w:tcBorders>
          </w:tcPr>
          <w:p w14:paraId="005CE194"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7C149A8B" w14:textId="77777777" w:rsidTr="003340AA">
        <w:trPr>
          <w:cantSplit/>
          <w:trHeight w:val="255"/>
        </w:trPr>
        <w:tc>
          <w:tcPr>
            <w:tcW w:w="709" w:type="dxa"/>
            <w:tcBorders>
              <w:top w:val="nil"/>
              <w:left w:val="single" w:sz="4" w:space="0" w:color="auto"/>
              <w:bottom w:val="single" w:sz="4" w:space="0" w:color="auto"/>
              <w:right w:val="single" w:sz="4" w:space="0" w:color="auto"/>
            </w:tcBorders>
          </w:tcPr>
          <w:p w14:paraId="5B7141E1"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2F948B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Характеристики об’єктиву 10х</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50675E5C"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Повинен мати числову апертуру не менш 0,25, для роботи в світлі, що проходить, за методом світлого поля (BF) </w:t>
            </w:r>
          </w:p>
        </w:tc>
        <w:tc>
          <w:tcPr>
            <w:tcW w:w="2410" w:type="dxa"/>
            <w:tcBorders>
              <w:top w:val="nil"/>
              <w:left w:val="nil"/>
              <w:bottom w:val="single" w:sz="4" w:space="0" w:color="auto"/>
              <w:right w:val="single" w:sz="4" w:space="0" w:color="auto"/>
            </w:tcBorders>
          </w:tcPr>
          <w:p w14:paraId="289BCD02"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37B9032E" w14:textId="77777777" w:rsidTr="003340AA">
        <w:trPr>
          <w:cantSplit/>
          <w:trHeight w:val="20"/>
        </w:trPr>
        <w:tc>
          <w:tcPr>
            <w:tcW w:w="709" w:type="dxa"/>
            <w:tcBorders>
              <w:top w:val="nil"/>
              <w:left w:val="single" w:sz="4" w:space="0" w:color="auto"/>
              <w:bottom w:val="single" w:sz="4" w:space="0" w:color="auto"/>
              <w:right w:val="single" w:sz="4" w:space="0" w:color="auto"/>
            </w:tcBorders>
          </w:tcPr>
          <w:p w14:paraId="3D79B803"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1952C20"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Характеристики об’єктиву 20х</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52CA83B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Повинен мати числову апертуру не менш 0,45, для роботи в світлі, що проходить, за методом світлого поля (BF) </w:t>
            </w:r>
          </w:p>
        </w:tc>
        <w:tc>
          <w:tcPr>
            <w:tcW w:w="2410" w:type="dxa"/>
            <w:tcBorders>
              <w:top w:val="nil"/>
              <w:left w:val="nil"/>
              <w:bottom w:val="single" w:sz="4" w:space="0" w:color="auto"/>
              <w:right w:val="single" w:sz="4" w:space="0" w:color="auto"/>
            </w:tcBorders>
          </w:tcPr>
          <w:p w14:paraId="3E2BF73F"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54B7B732" w14:textId="77777777" w:rsidTr="003340AA">
        <w:trPr>
          <w:cantSplit/>
          <w:trHeight w:val="20"/>
        </w:trPr>
        <w:tc>
          <w:tcPr>
            <w:tcW w:w="709" w:type="dxa"/>
            <w:tcBorders>
              <w:top w:val="nil"/>
              <w:left w:val="single" w:sz="4" w:space="0" w:color="auto"/>
              <w:bottom w:val="single" w:sz="4" w:space="0" w:color="auto"/>
              <w:right w:val="single" w:sz="4" w:space="0" w:color="auto"/>
            </w:tcBorders>
          </w:tcPr>
          <w:p w14:paraId="4FBBC6A3"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71C04DA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Характеристики об’єктиву 40х</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796F0156"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Повинен мати числову апертуру не менш 0,65, для роботи в світлі, що проходить, за методом світлого поля (BF) </w:t>
            </w:r>
          </w:p>
        </w:tc>
        <w:tc>
          <w:tcPr>
            <w:tcW w:w="2410" w:type="dxa"/>
            <w:tcBorders>
              <w:top w:val="nil"/>
              <w:left w:val="nil"/>
              <w:bottom w:val="single" w:sz="4" w:space="0" w:color="auto"/>
              <w:right w:val="single" w:sz="4" w:space="0" w:color="auto"/>
            </w:tcBorders>
          </w:tcPr>
          <w:p w14:paraId="32933728"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3E242335" w14:textId="77777777" w:rsidTr="003340AA">
        <w:trPr>
          <w:cantSplit/>
          <w:trHeight w:val="20"/>
        </w:trPr>
        <w:tc>
          <w:tcPr>
            <w:tcW w:w="709" w:type="dxa"/>
            <w:tcBorders>
              <w:top w:val="nil"/>
              <w:left w:val="single" w:sz="4" w:space="0" w:color="auto"/>
              <w:bottom w:val="single" w:sz="4" w:space="0" w:color="auto"/>
              <w:right w:val="single" w:sz="4" w:space="0" w:color="auto"/>
            </w:tcBorders>
          </w:tcPr>
          <w:p w14:paraId="26FBE5D0"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8AC1E93"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Характеристики об’єктиву 60х  або 63х</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6E1DC83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Повинен мати числову апертуру не менш 0,80,  для роботи в світлі, що проходить, за методом світлого поля (BF)</w:t>
            </w:r>
          </w:p>
        </w:tc>
        <w:tc>
          <w:tcPr>
            <w:tcW w:w="2410" w:type="dxa"/>
            <w:tcBorders>
              <w:top w:val="nil"/>
              <w:left w:val="nil"/>
              <w:bottom w:val="single" w:sz="4" w:space="0" w:color="auto"/>
              <w:right w:val="single" w:sz="4" w:space="0" w:color="auto"/>
            </w:tcBorders>
          </w:tcPr>
          <w:p w14:paraId="0796C585"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07E0A765" w14:textId="77777777" w:rsidTr="003340AA">
        <w:trPr>
          <w:cantSplit/>
          <w:trHeight w:val="412"/>
        </w:trPr>
        <w:tc>
          <w:tcPr>
            <w:tcW w:w="7235" w:type="dxa"/>
            <w:gridSpan w:val="3"/>
            <w:tcBorders>
              <w:top w:val="nil"/>
              <w:left w:val="single" w:sz="4" w:space="0" w:color="auto"/>
              <w:bottom w:val="single" w:sz="4" w:space="0" w:color="auto"/>
              <w:right w:val="single" w:sz="4" w:space="0" w:color="auto"/>
            </w:tcBorders>
          </w:tcPr>
          <w:p w14:paraId="0B678252"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           Окуляри </w:t>
            </w:r>
          </w:p>
        </w:tc>
        <w:tc>
          <w:tcPr>
            <w:tcW w:w="2410" w:type="dxa"/>
            <w:tcBorders>
              <w:top w:val="nil"/>
              <w:left w:val="single" w:sz="4" w:space="0" w:color="auto"/>
              <w:bottom w:val="single" w:sz="4" w:space="0" w:color="auto"/>
              <w:right w:val="single" w:sz="4" w:space="0" w:color="auto"/>
            </w:tcBorders>
          </w:tcPr>
          <w:p w14:paraId="1CFF440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7FC24824" w14:textId="77777777" w:rsidTr="003340AA">
        <w:trPr>
          <w:cantSplit/>
          <w:trHeight w:val="412"/>
        </w:trPr>
        <w:tc>
          <w:tcPr>
            <w:tcW w:w="709" w:type="dxa"/>
            <w:tcBorders>
              <w:top w:val="nil"/>
              <w:left w:val="single" w:sz="4" w:space="0" w:color="auto"/>
              <w:bottom w:val="single" w:sz="4" w:space="0" w:color="auto"/>
              <w:right w:val="single" w:sz="4" w:space="0" w:color="auto"/>
            </w:tcBorders>
          </w:tcPr>
          <w:p w14:paraId="508276AD"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380FB266"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Збільшення окулярів мікроскопа</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4D3BCDF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10х</w:t>
            </w:r>
          </w:p>
        </w:tc>
        <w:tc>
          <w:tcPr>
            <w:tcW w:w="2410" w:type="dxa"/>
            <w:tcBorders>
              <w:top w:val="nil"/>
              <w:left w:val="nil"/>
              <w:bottom w:val="single" w:sz="4" w:space="0" w:color="auto"/>
              <w:right w:val="single" w:sz="4" w:space="0" w:color="auto"/>
            </w:tcBorders>
          </w:tcPr>
          <w:p w14:paraId="0A587D0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6506BC85" w14:textId="77777777" w:rsidTr="003340AA">
        <w:trPr>
          <w:cantSplit/>
          <w:trHeight w:val="440"/>
        </w:trPr>
        <w:tc>
          <w:tcPr>
            <w:tcW w:w="709" w:type="dxa"/>
            <w:tcBorders>
              <w:top w:val="nil"/>
              <w:left w:val="single" w:sz="4" w:space="0" w:color="auto"/>
              <w:bottom w:val="single" w:sz="4" w:space="0" w:color="auto"/>
              <w:right w:val="single" w:sz="4" w:space="0" w:color="auto"/>
            </w:tcBorders>
          </w:tcPr>
          <w:p w14:paraId="5B5686E9"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1827FF9"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Лінійне поле окулярів (FN)</w:t>
            </w:r>
          </w:p>
        </w:tc>
        <w:tc>
          <w:tcPr>
            <w:tcW w:w="4253" w:type="dxa"/>
            <w:tcBorders>
              <w:top w:val="nil"/>
              <w:left w:val="nil"/>
              <w:bottom w:val="single" w:sz="4" w:space="0" w:color="auto"/>
              <w:right w:val="single" w:sz="4" w:space="0" w:color="auto"/>
            </w:tcBorders>
            <w:tcMar>
              <w:top w:w="15" w:type="dxa"/>
              <w:left w:w="15" w:type="dxa"/>
              <w:bottom w:w="0" w:type="dxa"/>
              <w:right w:w="15" w:type="dxa"/>
            </w:tcMar>
          </w:tcPr>
          <w:p w14:paraId="2674397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Не менше 22 мм</w:t>
            </w:r>
          </w:p>
        </w:tc>
        <w:tc>
          <w:tcPr>
            <w:tcW w:w="2410" w:type="dxa"/>
            <w:tcBorders>
              <w:top w:val="nil"/>
              <w:left w:val="nil"/>
              <w:bottom w:val="single" w:sz="4" w:space="0" w:color="auto"/>
              <w:right w:val="single" w:sz="4" w:space="0" w:color="auto"/>
            </w:tcBorders>
          </w:tcPr>
          <w:p w14:paraId="53CC708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041AF806" w14:textId="77777777" w:rsidTr="003340AA">
        <w:trPr>
          <w:cantSplit/>
          <w:trHeight w:val="20"/>
        </w:trPr>
        <w:tc>
          <w:tcPr>
            <w:tcW w:w="709" w:type="dxa"/>
            <w:tcBorders>
              <w:top w:val="single" w:sz="4" w:space="0" w:color="auto"/>
              <w:left w:val="single" w:sz="4" w:space="0" w:color="auto"/>
              <w:bottom w:val="single" w:sz="4" w:space="0" w:color="auto"/>
              <w:right w:val="single" w:sz="4" w:space="0" w:color="auto"/>
            </w:tcBorders>
          </w:tcPr>
          <w:p w14:paraId="4E7B185A"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3620CF6"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Можливість роботи в окулярах</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3981228"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Наявність</w:t>
            </w:r>
          </w:p>
        </w:tc>
        <w:tc>
          <w:tcPr>
            <w:tcW w:w="2410" w:type="dxa"/>
            <w:tcBorders>
              <w:top w:val="single" w:sz="4" w:space="0" w:color="auto"/>
              <w:left w:val="nil"/>
              <w:bottom w:val="single" w:sz="4" w:space="0" w:color="auto"/>
              <w:right w:val="single" w:sz="4" w:space="0" w:color="auto"/>
            </w:tcBorders>
          </w:tcPr>
          <w:p w14:paraId="3BFD6BB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2CAF0062" w14:textId="77777777" w:rsidTr="003340AA">
        <w:trPr>
          <w:cantSplit/>
          <w:trHeight w:val="326"/>
        </w:trPr>
        <w:tc>
          <w:tcPr>
            <w:tcW w:w="7235" w:type="dxa"/>
            <w:gridSpan w:val="3"/>
            <w:tcBorders>
              <w:top w:val="single" w:sz="4" w:space="0" w:color="auto"/>
              <w:left w:val="single" w:sz="4" w:space="0" w:color="auto"/>
              <w:bottom w:val="single" w:sz="4" w:space="0" w:color="auto"/>
              <w:right w:val="single" w:sz="4" w:space="0" w:color="auto"/>
            </w:tcBorders>
          </w:tcPr>
          <w:p w14:paraId="19A9A0C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          Система документування</w:t>
            </w:r>
          </w:p>
        </w:tc>
        <w:tc>
          <w:tcPr>
            <w:tcW w:w="2410" w:type="dxa"/>
            <w:tcBorders>
              <w:top w:val="single" w:sz="4" w:space="0" w:color="auto"/>
              <w:left w:val="single" w:sz="4" w:space="0" w:color="auto"/>
              <w:bottom w:val="single" w:sz="4" w:space="0" w:color="auto"/>
              <w:right w:val="single" w:sz="4" w:space="0" w:color="auto"/>
            </w:tcBorders>
          </w:tcPr>
          <w:p w14:paraId="1B8A88C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15E79C7E" w14:textId="77777777" w:rsidTr="003340AA">
        <w:trPr>
          <w:cantSplit/>
          <w:trHeight w:val="481"/>
        </w:trPr>
        <w:tc>
          <w:tcPr>
            <w:tcW w:w="709" w:type="dxa"/>
            <w:tcBorders>
              <w:top w:val="single" w:sz="4" w:space="0" w:color="auto"/>
              <w:left w:val="single" w:sz="4" w:space="0" w:color="auto"/>
              <w:bottom w:val="single" w:sz="4" w:space="0" w:color="auto"/>
              <w:right w:val="single" w:sz="4" w:space="0" w:color="auto"/>
            </w:tcBorders>
          </w:tcPr>
          <w:p w14:paraId="50AE7642"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FFBA6D4"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Адаптер для підключення камери</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43BFF9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Наявність</w:t>
            </w:r>
          </w:p>
        </w:tc>
        <w:tc>
          <w:tcPr>
            <w:tcW w:w="2410" w:type="dxa"/>
            <w:tcBorders>
              <w:top w:val="single" w:sz="4" w:space="0" w:color="auto"/>
              <w:left w:val="nil"/>
              <w:bottom w:val="single" w:sz="4" w:space="0" w:color="auto"/>
              <w:right w:val="single" w:sz="4" w:space="0" w:color="auto"/>
            </w:tcBorders>
          </w:tcPr>
          <w:p w14:paraId="0CC8FEE7"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00F341E6" w14:textId="77777777" w:rsidTr="003340AA">
        <w:trPr>
          <w:cantSplit/>
          <w:trHeight w:val="481"/>
        </w:trPr>
        <w:tc>
          <w:tcPr>
            <w:tcW w:w="709" w:type="dxa"/>
            <w:tcBorders>
              <w:top w:val="single" w:sz="4" w:space="0" w:color="auto"/>
              <w:left w:val="single" w:sz="4" w:space="0" w:color="auto"/>
              <w:bottom w:val="single" w:sz="4" w:space="0" w:color="auto"/>
              <w:right w:val="single" w:sz="4" w:space="0" w:color="auto"/>
            </w:tcBorders>
          </w:tcPr>
          <w:p w14:paraId="716B4691"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B7F1CB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Наявність кольорової  камери для фотозйомки з наступними характеристиками:</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7E6670"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Кріплення за допомогою адаптера C </w:t>
            </w:r>
            <w:proofErr w:type="spellStart"/>
            <w:r w:rsidRPr="00651FC6">
              <w:rPr>
                <w:rFonts w:ascii="Times New Roman" w:hAnsi="Times New Roman" w:cs="Times New Roman"/>
                <w:lang w:eastAsia="ar-SA"/>
              </w:rPr>
              <w:t>mоunt</w:t>
            </w:r>
            <w:proofErr w:type="spellEnd"/>
            <w:r w:rsidRPr="00651FC6">
              <w:rPr>
                <w:rFonts w:ascii="Times New Roman" w:hAnsi="Times New Roman" w:cs="Times New Roman"/>
                <w:lang w:eastAsia="ar-SA"/>
              </w:rPr>
              <w:t xml:space="preserve"> до окремого фото/відео виходу</w:t>
            </w:r>
          </w:p>
          <w:p w14:paraId="0A2CA01F"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Роздільна здатність не менше 8,3 </w:t>
            </w:r>
            <w:proofErr w:type="spellStart"/>
            <w:r w:rsidRPr="00651FC6">
              <w:rPr>
                <w:rFonts w:ascii="Times New Roman" w:hAnsi="Times New Roman" w:cs="Times New Roman"/>
                <w:lang w:eastAsia="ar-SA"/>
              </w:rPr>
              <w:t>Мегапікселів</w:t>
            </w:r>
            <w:proofErr w:type="spellEnd"/>
            <w:r w:rsidRPr="00651FC6">
              <w:rPr>
                <w:rFonts w:ascii="Times New Roman" w:hAnsi="Times New Roman" w:cs="Times New Roman"/>
                <w:lang w:eastAsia="ar-SA"/>
              </w:rPr>
              <w:t xml:space="preserve"> (3840  × 2160)</w:t>
            </w:r>
          </w:p>
          <w:p w14:paraId="6D077909"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Наявність функції </w:t>
            </w:r>
            <w:proofErr w:type="spellStart"/>
            <w:r w:rsidRPr="00651FC6">
              <w:rPr>
                <w:rFonts w:ascii="Times New Roman" w:hAnsi="Times New Roman" w:cs="Times New Roman"/>
                <w:lang w:eastAsia="ar-SA"/>
              </w:rPr>
              <w:t>Ultra</w:t>
            </w:r>
            <w:proofErr w:type="spellEnd"/>
            <w:r w:rsidRPr="00651FC6">
              <w:rPr>
                <w:rFonts w:ascii="Times New Roman" w:hAnsi="Times New Roman" w:cs="Times New Roman"/>
                <w:lang w:eastAsia="ar-SA"/>
              </w:rPr>
              <w:t xml:space="preserve"> HD (4K) зйомки</w:t>
            </w:r>
          </w:p>
          <w:p w14:paraId="52BB3BD0"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Діагональ сенсора, не менше</w:t>
            </w:r>
            <w:r w:rsidRPr="00651FC6">
              <w:rPr>
                <w:rFonts w:ascii="Times New Roman" w:hAnsi="Times New Roman" w:cs="Times New Roman"/>
                <w:lang w:eastAsia="ar-SA"/>
              </w:rPr>
              <w:tab/>
              <w:t xml:space="preserve"> 1/2.3’’</w:t>
            </w:r>
          </w:p>
          <w:p w14:paraId="73F289FA"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Розмір пікселя  сенсора камери (</w:t>
            </w:r>
            <w:proofErr w:type="spellStart"/>
            <w:r w:rsidRPr="00651FC6">
              <w:rPr>
                <w:rFonts w:ascii="Times New Roman" w:hAnsi="Times New Roman" w:cs="Times New Roman"/>
                <w:lang w:eastAsia="ar-SA"/>
              </w:rPr>
              <w:t>μm</w:t>
            </w:r>
            <w:proofErr w:type="spellEnd"/>
            <w:r w:rsidRPr="00651FC6">
              <w:rPr>
                <w:rFonts w:ascii="Times New Roman" w:hAnsi="Times New Roman" w:cs="Times New Roman"/>
                <w:lang w:eastAsia="ar-SA"/>
              </w:rPr>
              <w:t>), не менше1.25 × 1.25</w:t>
            </w:r>
          </w:p>
          <w:p w14:paraId="3AA43FD8"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Оновлення «живого» зображення</w:t>
            </w:r>
          </w:p>
          <w:p w14:paraId="4A321D68"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Не рідше ніж 25 разів у секунду (</w:t>
            </w:r>
            <w:proofErr w:type="spellStart"/>
            <w:r w:rsidRPr="00651FC6">
              <w:rPr>
                <w:rFonts w:ascii="Times New Roman" w:hAnsi="Times New Roman" w:cs="Times New Roman"/>
                <w:lang w:eastAsia="ar-SA"/>
              </w:rPr>
              <w:t>fps</w:t>
            </w:r>
            <w:proofErr w:type="spellEnd"/>
            <w:r w:rsidRPr="00651FC6">
              <w:rPr>
                <w:rFonts w:ascii="Times New Roman" w:hAnsi="Times New Roman" w:cs="Times New Roman"/>
                <w:lang w:eastAsia="ar-SA"/>
              </w:rPr>
              <w:t xml:space="preserve">) при роздільній здатності 8,3 </w:t>
            </w:r>
            <w:proofErr w:type="spellStart"/>
            <w:r w:rsidRPr="00651FC6">
              <w:rPr>
                <w:rFonts w:ascii="Times New Roman" w:hAnsi="Times New Roman" w:cs="Times New Roman"/>
                <w:lang w:eastAsia="ar-SA"/>
              </w:rPr>
              <w:t>Мегапікселів</w:t>
            </w:r>
            <w:proofErr w:type="spellEnd"/>
            <w:r w:rsidRPr="00651FC6">
              <w:rPr>
                <w:rFonts w:ascii="Times New Roman" w:hAnsi="Times New Roman" w:cs="Times New Roman"/>
                <w:lang w:eastAsia="ar-SA"/>
              </w:rPr>
              <w:t xml:space="preserve"> (3840  × 2160)</w:t>
            </w:r>
          </w:p>
          <w:p w14:paraId="7F9EF3BF"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Баланс білого (AWB)</w:t>
            </w:r>
          </w:p>
        </w:tc>
        <w:tc>
          <w:tcPr>
            <w:tcW w:w="2410" w:type="dxa"/>
            <w:tcBorders>
              <w:top w:val="single" w:sz="4" w:space="0" w:color="auto"/>
              <w:left w:val="nil"/>
              <w:bottom w:val="single" w:sz="4" w:space="0" w:color="auto"/>
              <w:right w:val="single" w:sz="4" w:space="0" w:color="auto"/>
            </w:tcBorders>
          </w:tcPr>
          <w:p w14:paraId="0FF9E5D8"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7FD60CA2" w14:textId="77777777" w:rsidTr="003340AA">
        <w:trPr>
          <w:cantSplit/>
          <w:trHeight w:val="481"/>
        </w:trPr>
        <w:tc>
          <w:tcPr>
            <w:tcW w:w="709" w:type="dxa"/>
            <w:tcBorders>
              <w:top w:val="single" w:sz="4" w:space="0" w:color="auto"/>
              <w:left w:val="single" w:sz="4" w:space="0" w:color="auto"/>
              <w:bottom w:val="single" w:sz="4" w:space="0" w:color="auto"/>
              <w:right w:val="single" w:sz="4" w:space="0" w:color="auto"/>
            </w:tcBorders>
          </w:tcPr>
          <w:p w14:paraId="0F33D166"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F4FC6A"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Інтерфейс, не гірше</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8442FD"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Високошвидкісний USB 3.0/3.1</w:t>
            </w:r>
          </w:p>
        </w:tc>
        <w:tc>
          <w:tcPr>
            <w:tcW w:w="2410" w:type="dxa"/>
            <w:tcBorders>
              <w:top w:val="single" w:sz="4" w:space="0" w:color="auto"/>
              <w:left w:val="nil"/>
              <w:bottom w:val="single" w:sz="4" w:space="0" w:color="auto"/>
              <w:right w:val="single" w:sz="4" w:space="0" w:color="auto"/>
            </w:tcBorders>
          </w:tcPr>
          <w:p w14:paraId="730AC936"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r w:rsidR="00491A71" w:rsidRPr="00651FC6" w14:paraId="501F8F33" w14:textId="77777777" w:rsidTr="003340AA">
        <w:trPr>
          <w:cantSplit/>
          <w:trHeight w:val="481"/>
        </w:trPr>
        <w:tc>
          <w:tcPr>
            <w:tcW w:w="709" w:type="dxa"/>
            <w:tcBorders>
              <w:top w:val="single" w:sz="4" w:space="0" w:color="auto"/>
              <w:left w:val="single" w:sz="4" w:space="0" w:color="auto"/>
              <w:bottom w:val="single" w:sz="4" w:space="0" w:color="auto"/>
              <w:right w:val="single" w:sz="4" w:space="0" w:color="auto"/>
            </w:tcBorders>
          </w:tcPr>
          <w:p w14:paraId="51AF91F8" w14:textId="77777777" w:rsidR="00491A71" w:rsidRPr="00651FC6" w:rsidRDefault="00491A71" w:rsidP="00491A71">
            <w:pPr>
              <w:pStyle w:val="a5"/>
              <w:widowControl w:val="0"/>
              <w:numPr>
                <w:ilvl w:val="0"/>
                <w:numId w:val="8"/>
              </w:numPr>
              <w:suppressAutoHyphens/>
              <w:autoSpaceDE w:val="0"/>
              <w:spacing w:after="0" w:line="240" w:lineRule="auto"/>
              <w:rPr>
                <w:rFonts w:ascii="Times New Roman" w:hAnsi="Times New Roman" w:cs="Times New Roman"/>
                <w:lang w:eastAsia="ar-SA"/>
              </w:rPr>
            </w:pPr>
          </w:p>
        </w:tc>
        <w:tc>
          <w:tcPr>
            <w:tcW w:w="22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77FBF51"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Програмне забезпечення (ПЗ) для роботи з камерою</w:t>
            </w:r>
          </w:p>
        </w:tc>
        <w:tc>
          <w:tcPr>
            <w:tcW w:w="425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ADB79AA"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 xml:space="preserve">Наявність </w:t>
            </w:r>
          </w:p>
        </w:tc>
        <w:tc>
          <w:tcPr>
            <w:tcW w:w="2410" w:type="dxa"/>
            <w:tcBorders>
              <w:top w:val="single" w:sz="4" w:space="0" w:color="auto"/>
              <w:left w:val="nil"/>
              <w:bottom w:val="single" w:sz="4" w:space="0" w:color="auto"/>
              <w:right w:val="single" w:sz="4" w:space="0" w:color="auto"/>
            </w:tcBorders>
          </w:tcPr>
          <w:p w14:paraId="30D75689" w14:textId="77777777" w:rsidR="00491A71" w:rsidRPr="00651FC6" w:rsidRDefault="00491A71" w:rsidP="003340AA">
            <w:pPr>
              <w:widowControl w:val="0"/>
              <w:autoSpaceDE w:val="0"/>
              <w:spacing w:after="0" w:line="240" w:lineRule="auto"/>
              <w:rPr>
                <w:rFonts w:ascii="Times New Roman" w:hAnsi="Times New Roman" w:cs="Times New Roman"/>
                <w:lang w:eastAsia="ar-SA"/>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491A71" w:rsidRPr="00651FC6" w14:paraId="62A6744D" w14:textId="77777777" w:rsidTr="003340AA">
        <w:tc>
          <w:tcPr>
            <w:tcW w:w="9634" w:type="dxa"/>
            <w:gridSpan w:val="2"/>
            <w:shd w:val="clear" w:color="auto" w:fill="auto"/>
          </w:tcPr>
          <w:p w14:paraId="65C571AA"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eastAsia="Arial Unicode MS" w:hAnsi="Times New Roman" w:cs="Times New Roman"/>
                <w:b/>
                <w:color w:val="000000"/>
                <w:sz w:val="24"/>
                <w:szCs w:val="24"/>
              </w:rPr>
              <w:t>Додаткові вимоги (відповідність підтверджується гарантійним листом)</w:t>
            </w:r>
          </w:p>
        </w:tc>
      </w:tr>
      <w:tr w:rsidR="00491A71" w:rsidRPr="00651FC6" w14:paraId="6C660BEA" w14:textId="77777777" w:rsidTr="003340AA">
        <w:tc>
          <w:tcPr>
            <w:tcW w:w="5098" w:type="dxa"/>
            <w:shd w:val="clear" w:color="auto" w:fill="auto"/>
          </w:tcPr>
          <w:p w14:paraId="26C89D3E"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Складові мікроскопа мають бути одного й того ж виробника</w:t>
            </w:r>
          </w:p>
        </w:tc>
        <w:tc>
          <w:tcPr>
            <w:tcW w:w="4536" w:type="dxa"/>
            <w:shd w:val="clear" w:color="auto" w:fill="auto"/>
          </w:tcPr>
          <w:p w14:paraId="7945233E" w14:textId="77777777" w:rsidR="00491A71" w:rsidRPr="00651FC6" w:rsidRDefault="00491A71" w:rsidP="003340AA">
            <w:pPr>
              <w:spacing w:after="0" w:line="240" w:lineRule="auto"/>
              <w:jc w:val="center"/>
              <w:rPr>
                <w:rFonts w:ascii="Times New Roman" w:hAnsi="Times New Roman" w:cs="Times New Roman"/>
                <w:i/>
                <w:color w:val="000000"/>
                <w:sz w:val="24"/>
                <w:szCs w:val="24"/>
              </w:rPr>
            </w:pPr>
            <w:r w:rsidRPr="00651FC6">
              <w:rPr>
                <w:rFonts w:ascii="Times New Roman" w:hAnsi="Times New Roman" w:cs="Times New Roman"/>
                <w:lang w:eastAsia="ar-SA"/>
              </w:rPr>
              <w:t>Відповідність</w:t>
            </w:r>
          </w:p>
        </w:tc>
      </w:tr>
      <w:tr w:rsidR="00491A71" w:rsidRPr="00651FC6" w14:paraId="78A67991" w14:textId="77777777" w:rsidTr="003340AA">
        <w:tc>
          <w:tcPr>
            <w:tcW w:w="5098" w:type="dxa"/>
            <w:shd w:val="clear" w:color="auto" w:fill="auto"/>
          </w:tcPr>
          <w:p w14:paraId="21E3FCBB" w14:textId="77777777" w:rsidR="00491A71" w:rsidRPr="00651FC6" w:rsidRDefault="00491A71" w:rsidP="003340AA">
            <w:pPr>
              <w:widowControl w:val="0"/>
              <w:autoSpaceDE w:val="0"/>
              <w:spacing w:after="0" w:line="240" w:lineRule="auto"/>
              <w:rPr>
                <w:rFonts w:ascii="Times New Roman" w:hAnsi="Times New Roman" w:cs="Times New Roman"/>
                <w:lang w:eastAsia="ar-SA"/>
              </w:rPr>
            </w:pPr>
            <w:r w:rsidRPr="00651FC6">
              <w:rPr>
                <w:rFonts w:ascii="Times New Roman" w:hAnsi="Times New Roman" w:cs="Times New Roman"/>
                <w:lang w:eastAsia="ar-SA"/>
              </w:rPr>
              <w:t>Наявність робочої станції (персонального комп’ютера) для обробки зображень згідно рекомендацій виробника мікроскопа</w:t>
            </w:r>
          </w:p>
        </w:tc>
        <w:tc>
          <w:tcPr>
            <w:tcW w:w="4536" w:type="dxa"/>
            <w:shd w:val="clear" w:color="auto" w:fill="auto"/>
          </w:tcPr>
          <w:p w14:paraId="42635AFD" w14:textId="77777777" w:rsidR="00491A71" w:rsidRPr="00651FC6" w:rsidRDefault="00491A71" w:rsidP="003340AA">
            <w:pPr>
              <w:spacing w:after="0" w:line="240" w:lineRule="auto"/>
              <w:jc w:val="center"/>
              <w:rPr>
                <w:rFonts w:ascii="Times New Roman" w:hAnsi="Times New Roman" w:cs="Times New Roman"/>
                <w:lang w:eastAsia="ar-SA"/>
              </w:rPr>
            </w:pPr>
            <w:r w:rsidRPr="00651FC6">
              <w:rPr>
                <w:rFonts w:ascii="Times New Roman" w:hAnsi="Times New Roman" w:cs="Times New Roman"/>
                <w:lang w:eastAsia="ar-SA"/>
              </w:rPr>
              <w:t>Відповідність</w:t>
            </w:r>
          </w:p>
        </w:tc>
      </w:tr>
    </w:tbl>
    <w:p w14:paraId="4FB43769"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18AE33C5"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397825DF"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5BF6876B"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5D879197"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68792AB3"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2BC1EDCD"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3A23A02B"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38D3B1C9"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07204984"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794F80FB"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1E5A9625"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091E73AD"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27B9542E"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18B33A63"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78259693"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3D21E885"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6EE2A566"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322B5058"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7D5B79DD"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51923966"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00647EED"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2BBF94B5"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4E6D18B7"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7B4A22FC"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506632C2"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2D684CCB"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5F32CD45"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68B3A70E"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297A51ED" w14:textId="77777777" w:rsidR="00632D0D" w:rsidRDefault="00632D0D" w:rsidP="009C405A">
      <w:pPr>
        <w:spacing w:after="0" w:line="240" w:lineRule="auto"/>
        <w:ind w:left="5660" w:firstLine="700"/>
        <w:jc w:val="right"/>
        <w:rPr>
          <w:rFonts w:ascii="Times New Roman" w:hAnsi="Times New Roman" w:cs="Times New Roman"/>
          <w:b/>
          <w:sz w:val="24"/>
          <w:szCs w:val="24"/>
        </w:rPr>
      </w:pPr>
    </w:p>
    <w:p w14:paraId="276073DF" w14:textId="4D0A9170"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3A4A064F"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85A7533" w14:textId="77777777" w:rsidR="006D3084" w:rsidRPr="00431078" w:rsidRDefault="006D3084" w:rsidP="006D3084">
      <w:pPr>
        <w:spacing w:after="0"/>
        <w:jc w:val="right"/>
        <w:rPr>
          <w:rFonts w:ascii="Times New Roman" w:hAnsi="Times New Roman"/>
          <w:b/>
          <w:color w:val="000000"/>
        </w:rPr>
      </w:pPr>
    </w:p>
    <w:p w14:paraId="6877B5B8" w14:textId="77777777" w:rsidR="004D58BC" w:rsidRDefault="004D58BC" w:rsidP="004D58BC">
      <w:pPr>
        <w:ind w:left="5670"/>
        <w:jc w:val="right"/>
        <w:rPr>
          <w:rFonts w:ascii="Times New Roman" w:hAnsi="Times New Roman"/>
          <w:bCs/>
          <w:i/>
          <w:sz w:val="24"/>
          <w:szCs w:val="24"/>
        </w:rPr>
      </w:pPr>
      <w:proofErr w:type="spellStart"/>
      <w:r w:rsidRPr="00DA09FD">
        <w:rPr>
          <w:rFonts w:ascii="Times New Roman" w:hAnsi="Times New Roman"/>
          <w:bCs/>
          <w:i/>
          <w:sz w:val="24"/>
          <w:szCs w:val="24"/>
        </w:rPr>
        <w:t>Проєкт</w:t>
      </w:r>
      <w:proofErr w:type="spellEnd"/>
    </w:p>
    <w:p w14:paraId="53833087" w14:textId="77777777" w:rsidR="004D58BC" w:rsidRPr="009B349A" w:rsidRDefault="004D58BC" w:rsidP="004D58BC">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14:paraId="6AE99F54" w14:textId="77777777" w:rsidR="004D58BC" w:rsidRPr="009B349A" w:rsidRDefault="004D58BC" w:rsidP="004D58BC">
      <w:pPr>
        <w:spacing w:after="0"/>
        <w:jc w:val="right"/>
        <w:rPr>
          <w:rFonts w:ascii="Times New Roman" w:hAnsi="Times New Roman"/>
          <w:b/>
          <w:color w:val="000000"/>
          <w:szCs w:val="24"/>
        </w:rPr>
      </w:pPr>
    </w:p>
    <w:p w14:paraId="1F925620" w14:textId="7D1A5DB4" w:rsidR="004D58BC" w:rsidRPr="009B349A" w:rsidRDefault="004D58BC" w:rsidP="004D58BC">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002D7C57" w:rsidRPr="002B594E">
        <w:rPr>
          <w:rFonts w:ascii="Times New Roman" w:hAnsi="Times New Roman"/>
          <w:szCs w:val="24"/>
        </w:rPr>
        <w:t>4</w:t>
      </w:r>
      <w:r w:rsidRPr="009B349A">
        <w:rPr>
          <w:rFonts w:ascii="Times New Roman" w:hAnsi="Times New Roman"/>
          <w:szCs w:val="24"/>
        </w:rPr>
        <w:t xml:space="preserve"> року</w:t>
      </w:r>
    </w:p>
    <w:p w14:paraId="4BFEBFCC" w14:textId="77777777" w:rsidR="004D58BC" w:rsidRPr="009B349A" w:rsidRDefault="004D58BC" w:rsidP="004D58BC">
      <w:pPr>
        <w:spacing w:after="0"/>
        <w:jc w:val="right"/>
        <w:rPr>
          <w:rFonts w:ascii="Times New Roman" w:hAnsi="Times New Roman"/>
          <w:szCs w:val="24"/>
        </w:rPr>
      </w:pPr>
    </w:p>
    <w:p w14:paraId="0710DB77" w14:textId="77777777" w:rsidR="004D58BC" w:rsidRPr="009B349A" w:rsidRDefault="004D58BC" w:rsidP="004D58BC">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w:t>
      </w:r>
      <w:proofErr w:type="spellStart"/>
      <w:r w:rsidRPr="009B349A">
        <w:rPr>
          <w:rFonts w:ascii="Times New Roman" w:hAnsi="Times New Roman"/>
          <w:bCs/>
          <w:szCs w:val="24"/>
        </w:rPr>
        <w:t>Єсаянца</w:t>
      </w:r>
      <w:proofErr w:type="spellEnd"/>
      <w:r w:rsidRPr="009B349A">
        <w:rPr>
          <w:rFonts w:ascii="Times New Roman" w:hAnsi="Times New Roman"/>
          <w:bCs/>
          <w:szCs w:val="24"/>
        </w:rPr>
        <w:t xml:space="preserve"> Михайла Григоровича, який діє на підставі Статуту,  з однієї сторони, і </w:t>
      </w:r>
    </w:p>
    <w:p w14:paraId="2CC01C5A" w14:textId="1C50437C" w:rsidR="004D58BC" w:rsidRDefault="004D58BC" w:rsidP="004D58BC">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bCs/>
          <w:color w:val="000000" w:themeColor="text1"/>
          <w:sz w:val="24"/>
          <w:szCs w:val="24"/>
        </w:rPr>
        <w:t>закупівель</w:t>
      </w:r>
      <w:proofErr w:type="spellEnd"/>
      <w:r>
        <w:rPr>
          <w:rFonts w:ascii="Times New Roman" w:hAnsi="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610C8468"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14:paraId="38407036" w14:textId="77777777" w:rsidR="004D58BC" w:rsidRPr="001332B7" w:rsidRDefault="004D58BC" w:rsidP="004D58BC">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14:paraId="1B1D86B6" w14:textId="5F7904C1" w:rsidR="004D58BC" w:rsidRPr="00717CE2" w:rsidRDefault="004D58BC" w:rsidP="00632D0D">
      <w:pPr>
        <w:tabs>
          <w:tab w:val="left" w:pos="0"/>
        </w:tabs>
        <w:suppressAutoHyphens/>
        <w:autoSpaceDN w:val="0"/>
        <w:spacing w:after="0" w:line="256" w:lineRule="auto"/>
        <w:ind w:firstLine="709"/>
        <w:contextualSpacing/>
        <w:jc w:val="both"/>
        <w:rPr>
          <w:rFonts w:ascii="Times New Roman" w:hAnsi="Times New Roman"/>
          <w:color w:val="000000"/>
          <w:sz w:val="24"/>
          <w:szCs w:val="24"/>
        </w:rPr>
      </w:pPr>
      <w:r w:rsidRPr="001332B7">
        <w:rPr>
          <w:rFonts w:ascii="Times New Roman" w:hAnsi="Times New Roman"/>
          <w:sz w:val="24"/>
          <w:szCs w:val="24"/>
        </w:rPr>
        <w:t xml:space="preserve">1.2. </w:t>
      </w:r>
      <w:r w:rsidRPr="00FB2B95">
        <w:rPr>
          <w:rFonts w:ascii="Times New Roman" w:hAnsi="Times New Roman"/>
          <w:color w:val="000000"/>
          <w:sz w:val="24"/>
          <w:szCs w:val="24"/>
        </w:rPr>
        <w:t>Найменування та код групи Товару за Державним класифікатором продукції та послуг ДК 021:2015:</w:t>
      </w:r>
      <w:r w:rsidR="00D32FC3" w:rsidRPr="00D32FC3">
        <w:rPr>
          <w:rFonts w:ascii="Times New Roman" w:hAnsi="Times New Roman"/>
          <w:color w:val="000000"/>
          <w:sz w:val="24"/>
          <w:szCs w:val="24"/>
        </w:rPr>
        <w:t xml:space="preserve"> </w:t>
      </w:r>
      <w:r w:rsidR="00022AED" w:rsidRPr="00022AED">
        <w:rPr>
          <w:rFonts w:ascii="Times New Roman" w:hAnsi="Times New Roman"/>
          <w:bCs/>
          <w:color w:val="000000" w:themeColor="text1"/>
          <w:sz w:val="24"/>
          <w:szCs w:val="24"/>
        </w:rPr>
        <w:t>38510000-3 - Мікроскопи Назва предмету  закупівлі (товару) за номенклатурою:</w:t>
      </w:r>
      <w:r w:rsidR="00022AED">
        <w:rPr>
          <w:rFonts w:ascii="Times New Roman" w:hAnsi="Times New Roman"/>
          <w:bCs/>
          <w:color w:val="000000" w:themeColor="text1"/>
          <w:sz w:val="24"/>
          <w:szCs w:val="24"/>
        </w:rPr>
        <w:t xml:space="preserve"> </w:t>
      </w:r>
      <w:r w:rsidR="00022AED" w:rsidRPr="00022AED">
        <w:rPr>
          <w:rFonts w:ascii="Times New Roman" w:hAnsi="Times New Roman"/>
          <w:bCs/>
          <w:color w:val="000000" w:themeColor="text1"/>
          <w:sz w:val="24"/>
          <w:szCs w:val="24"/>
        </w:rPr>
        <w:t>Мікроскоп світловий (за кодом ЄЗС ДК 021:2015 -  ДК 021:2015: 38516000-5 - Монокулярні та/або бінокулярні світлові біологічні мікроскопи, код НК 024:2023: 15132 - 35484 - Мікроскоп світловий стандартний);</w:t>
      </w:r>
      <w:r w:rsidR="00022AED">
        <w:rPr>
          <w:rFonts w:ascii="Times New Roman" w:hAnsi="Times New Roman"/>
          <w:bCs/>
          <w:color w:val="000000" w:themeColor="text1"/>
          <w:sz w:val="24"/>
          <w:szCs w:val="24"/>
        </w:rPr>
        <w:t xml:space="preserve"> </w:t>
      </w:r>
      <w:r w:rsidR="00022AED" w:rsidRPr="00022AED">
        <w:rPr>
          <w:rFonts w:ascii="Times New Roman" w:hAnsi="Times New Roman"/>
          <w:bCs/>
          <w:color w:val="000000" w:themeColor="text1"/>
          <w:sz w:val="24"/>
          <w:szCs w:val="24"/>
        </w:rPr>
        <w:t xml:space="preserve">Мікроскоп світловий </w:t>
      </w:r>
      <w:proofErr w:type="spellStart"/>
      <w:r w:rsidR="00022AED" w:rsidRPr="00022AED">
        <w:rPr>
          <w:rFonts w:ascii="Times New Roman" w:hAnsi="Times New Roman"/>
          <w:bCs/>
          <w:color w:val="000000" w:themeColor="text1"/>
          <w:sz w:val="24"/>
          <w:szCs w:val="24"/>
        </w:rPr>
        <w:t>широкопольний</w:t>
      </w:r>
      <w:proofErr w:type="spellEnd"/>
      <w:r w:rsidR="00022AED" w:rsidRPr="00022AED">
        <w:rPr>
          <w:rFonts w:ascii="Times New Roman" w:hAnsi="Times New Roman"/>
          <w:bCs/>
          <w:color w:val="000000" w:themeColor="text1"/>
          <w:sz w:val="24"/>
          <w:szCs w:val="24"/>
        </w:rPr>
        <w:t xml:space="preserve"> (за кодом ЄЗС ДК 021:2015 -  ДК 021:2015: 38518100-0 - </w:t>
      </w:r>
      <w:proofErr w:type="spellStart"/>
      <w:r w:rsidR="00022AED" w:rsidRPr="00022AED">
        <w:rPr>
          <w:rFonts w:ascii="Times New Roman" w:hAnsi="Times New Roman"/>
          <w:bCs/>
          <w:color w:val="000000" w:themeColor="text1"/>
          <w:sz w:val="24"/>
          <w:szCs w:val="24"/>
        </w:rPr>
        <w:t>Широкопольні</w:t>
      </w:r>
      <w:proofErr w:type="spellEnd"/>
      <w:r w:rsidR="00022AED" w:rsidRPr="00022AED">
        <w:rPr>
          <w:rFonts w:ascii="Times New Roman" w:hAnsi="Times New Roman"/>
          <w:bCs/>
          <w:color w:val="000000" w:themeColor="text1"/>
          <w:sz w:val="24"/>
          <w:szCs w:val="24"/>
        </w:rPr>
        <w:t xml:space="preserve"> мікроскопи, код НК 024:2023: 15132 - Система мікроскопічного аналізування клітин IVD (діагностика </w:t>
      </w:r>
      <w:proofErr w:type="spellStart"/>
      <w:r w:rsidR="00022AED" w:rsidRPr="00022AED">
        <w:rPr>
          <w:rFonts w:ascii="Times New Roman" w:hAnsi="Times New Roman"/>
          <w:bCs/>
          <w:color w:val="000000" w:themeColor="text1"/>
          <w:sz w:val="24"/>
          <w:szCs w:val="24"/>
        </w:rPr>
        <w:t>in</w:t>
      </w:r>
      <w:proofErr w:type="spellEnd"/>
      <w:r w:rsidR="00022AED" w:rsidRPr="00022AED">
        <w:rPr>
          <w:rFonts w:ascii="Times New Roman" w:hAnsi="Times New Roman"/>
          <w:bCs/>
          <w:color w:val="000000" w:themeColor="text1"/>
          <w:sz w:val="24"/>
          <w:szCs w:val="24"/>
        </w:rPr>
        <w:t xml:space="preserve"> </w:t>
      </w:r>
      <w:proofErr w:type="spellStart"/>
      <w:r w:rsidR="00022AED" w:rsidRPr="00022AED">
        <w:rPr>
          <w:rFonts w:ascii="Times New Roman" w:hAnsi="Times New Roman"/>
          <w:bCs/>
          <w:color w:val="000000" w:themeColor="text1"/>
          <w:sz w:val="24"/>
          <w:szCs w:val="24"/>
        </w:rPr>
        <w:t>vitro</w:t>
      </w:r>
      <w:proofErr w:type="spellEnd"/>
      <w:r w:rsidR="00022AED" w:rsidRPr="00022AED">
        <w:rPr>
          <w:rFonts w:ascii="Times New Roman" w:hAnsi="Times New Roman"/>
          <w:bCs/>
          <w:color w:val="000000" w:themeColor="text1"/>
          <w:sz w:val="24"/>
          <w:szCs w:val="24"/>
        </w:rPr>
        <w:t>))</w:t>
      </w:r>
      <w:r w:rsidR="00BD155B">
        <w:rPr>
          <w:rFonts w:ascii="Times New Roman" w:hAnsi="Times New Roman"/>
          <w:color w:val="000000"/>
          <w:sz w:val="24"/>
          <w:szCs w:val="24"/>
        </w:rPr>
        <w:t>.</w:t>
      </w:r>
      <w:r w:rsidRPr="00FB2B95">
        <w:rPr>
          <w:rFonts w:ascii="Times New Roman" w:hAnsi="Times New Roman"/>
          <w:color w:val="000000"/>
          <w:sz w:val="24"/>
          <w:szCs w:val="24"/>
        </w:rPr>
        <w:t xml:space="preserve"> Найменування та кількість</w:t>
      </w:r>
      <w:r w:rsidRPr="00D32FC3">
        <w:rPr>
          <w:rFonts w:ascii="Times New Roman" w:hAnsi="Times New Roman"/>
          <w:color w:val="000000"/>
          <w:sz w:val="24"/>
          <w:szCs w:val="24"/>
        </w:rPr>
        <w:t xml:space="preserve"> Товару визначені  Специфікацією (Додаток 1 до Договору). Комплектність</w:t>
      </w:r>
      <w:r w:rsidRPr="00717CE2">
        <w:rPr>
          <w:rFonts w:ascii="Times New Roman" w:hAnsi="Times New Roman"/>
          <w:color w:val="000000"/>
          <w:sz w:val="24"/>
          <w:szCs w:val="24"/>
        </w:rPr>
        <w:t xml:space="preserve"> Товару наведена в Додатку 2 до цього договору, який є його невід’ємною частиною.</w:t>
      </w:r>
    </w:p>
    <w:p w14:paraId="56C5A558" w14:textId="77777777" w:rsidR="004D58BC" w:rsidRPr="001332B7" w:rsidRDefault="004D58BC" w:rsidP="00632D0D">
      <w:pPr>
        <w:tabs>
          <w:tab w:val="left" w:pos="0"/>
        </w:tabs>
        <w:suppressAutoHyphens/>
        <w:autoSpaceDN w:val="0"/>
        <w:spacing w:after="0" w:line="256" w:lineRule="auto"/>
        <w:ind w:firstLine="709"/>
        <w:contextualSpacing/>
        <w:jc w:val="both"/>
        <w:rPr>
          <w:rFonts w:ascii="Times New Roman" w:hAnsi="Times New Roman"/>
          <w:sz w:val="24"/>
          <w:szCs w:val="24"/>
        </w:rPr>
      </w:pPr>
      <w:r w:rsidRPr="00632D0D">
        <w:rPr>
          <w:rFonts w:ascii="Times New Roman" w:hAnsi="Times New Roman"/>
          <w:color w:val="000000"/>
          <w:sz w:val="24"/>
          <w:szCs w:val="24"/>
        </w:rPr>
        <w:t>1.3. Перехід права власності на обладнання</w:t>
      </w:r>
      <w:r w:rsidRPr="001332B7">
        <w:rPr>
          <w:rFonts w:ascii="Times New Roman" w:hAnsi="Times New Roman"/>
          <w:sz w:val="24"/>
          <w:szCs w:val="24"/>
        </w:rPr>
        <w:t xml:space="preserve"> Постачальника до Замовника здійснюється після підписання видаткової накладної. </w:t>
      </w:r>
    </w:p>
    <w:p w14:paraId="776507C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9E7F27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24EDB8F" w14:textId="77777777" w:rsidR="004D58BC" w:rsidRPr="001332B7" w:rsidRDefault="004D58BC" w:rsidP="004D58BC">
      <w:pPr>
        <w:spacing w:after="0"/>
        <w:ind w:firstLine="709"/>
        <w:jc w:val="both"/>
        <w:rPr>
          <w:rFonts w:ascii="Times New Roman" w:hAnsi="Times New Roman"/>
          <w:sz w:val="24"/>
          <w:szCs w:val="24"/>
        </w:rPr>
      </w:pPr>
    </w:p>
    <w:p w14:paraId="3649ECAB"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14:paraId="4D092F4B"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 xml:space="preserve">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w:t>
      </w:r>
      <w:r w:rsidRPr="001332B7">
        <w:rPr>
          <w:rFonts w:ascii="Times New Roman" w:hAnsi="Times New Roman"/>
          <w:kern w:val="2"/>
          <w:sz w:val="24"/>
          <w:szCs w:val="24"/>
        </w:rPr>
        <w:lastRenderedPageBreak/>
        <w:t>Замовнику товаросупровідних документів, наявність яких передбачена чинними нормативно-правовими актами України на дату поставки.</w:t>
      </w:r>
    </w:p>
    <w:p w14:paraId="74681B8C"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58F5B8C1"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5BD975B"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14:paraId="356476B2" w14:textId="77777777" w:rsidR="004D58BC" w:rsidRPr="001332B7" w:rsidRDefault="004D58BC" w:rsidP="004D58BC">
      <w:pPr>
        <w:spacing w:after="0"/>
        <w:jc w:val="center"/>
        <w:rPr>
          <w:rFonts w:ascii="Times New Roman" w:hAnsi="Times New Roman"/>
          <w:b/>
          <w:sz w:val="24"/>
          <w:szCs w:val="24"/>
        </w:rPr>
      </w:pPr>
    </w:p>
    <w:p w14:paraId="6A2A4F12"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14:paraId="74285F85" w14:textId="77777777" w:rsidR="004D58BC" w:rsidRPr="001332B7" w:rsidRDefault="004D58BC" w:rsidP="004D58BC">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14:paraId="4BE5666E" w14:textId="77777777" w:rsidR="004D58BC" w:rsidRPr="001332B7" w:rsidRDefault="004D58BC" w:rsidP="004D58BC">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3A976034" w14:textId="77777777" w:rsidR="004D58BC" w:rsidRPr="001332B7" w:rsidRDefault="004D58BC" w:rsidP="004D58BC">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5C52875A" w14:textId="77777777" w:rsidR="004D58BC" w:rsidRPr="001332B7" w:rsidRDefault="004D58BC" w:rsidP="004D58BC">
      <w:pPr>
        <w:suppressAutoHyphens/>
        <w:spacing w:after="0"/>
        <w:ind w:firstLine="567"/>
        <w:jc w:val="both"/>
        <w:rPr>
          <w:rFonts w:ascii="Times New Roman" w:hAnsi="Times New Roman"/>
          <w:kern w:val="2"/>
          <w:sz w:val="24"/>
          <w:szCs w:val="24"/>
          <w:lang w:eastAsia="uk-UA"/>
        </w:rPr>
      </w:pPr>
    </w:p>
    <w:p w14:paraId="651F6714" w14:textId="77777777" w:rsidR="004D58BC" w:rsidRPr="001332B7" w:rsidRDefault="004D58BC" w:rsidP="004D58BC">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14:paraId="00C24CE0" w14:textId="77777777" w:rsidR="004D58BC" w:rsidRPr="001332B7" w:rsidRDefault="004D58BC" w:rsidP="004D58BC">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4.1. Замовник здійснює оплату в розмірі 100% від загальної вартості Товару протягом 7 робочих днів після введення Товару в експлуатацію шляхом перерахування коштів на рахунок Постачальника, зазначений в розділі 13 цього Договору.</w:t>
      </w:r>
    </w:p>
    <w:p w14:paraId="390BE25A" w14:textId="77777777" w:rsidR="004D58BC" w:rsidRPr="001332B7" w:rsidRDefault="004D58BC" w:rsidP="004D58BC">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17F75A49" w14:textId="77777777" w:rsidR="004D58BC" w:rsidRPr="001332B7" w:rsidRDefault="004D58BC" w:rsidP="004D58BC">
      <w:pPr>
        <w:spacing w:after="0"/>
        <w:ind w:firstLine="709"/>
        <w:jc w:val="both"/>
        <w:rPr>
          <w:rFonts w:ascii="Times New Roman" w:hAnsi="Times New Roman"/>
          <w:sz w:val="24"/>
          <w:szCs w:val="24"/>
        </w:rPr>
      </w:pPr>
    </w:p>
    <w:p w14:paraId="074F5B52"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14:paraId="0A6F0021" w14:textId="00E355D1" w:rsidR="004D58BC" w:rsidRPr="001332B7" w:rsidRDefault="004D58BC" w:rsidP="004D58BC">
      <w:pPr>
        <w:spacing w:after="0"/>
        <w:ind w:left="709"/>
        <w:jc w:val="both"/>
        <w:rPr>
          <w:rFonts w:ascii="Times New Roman" w:hAnsi="Times New Roman"/>
          <w:sz w:val="24"/>
          <w:szCs w:val="24"/>
        </w:rPr>
      </w:pPr>
      <w:r w:rsidRPr="001332B7">
        <w:rPr>
          <w:rFonts w:ascii="Times New Roman" w:hAnsi="Times New Roman"/>
          <w:sz w:val="24"/>
          <w:szCs w:val="24"/>
        </w:rPr>
        <w:t>5</w:t>
      </w:r>
      <w:r w:rsidR="00FB2B95">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sidR="003C5C7D">
        <w:rPr>
          <w:rFonts w:ascii="Times New Roman" w:hAnsi="Times New Roman"/>
          <w:sz w:val="24"/>
          <w:szCs w:val="24"/>
        </w:rPr>
        <w:t>грудня</w:t>
      </w:r>
      <w:r>
        <w:rPr>
          <w:rFonts w:ascii="Times New Roman" w:hAnsi="Times New Roman"/>
          <w:sz w:val="24"/>
          <w:szCs w:val="24"/>
        </w:rPr>
        <w:t xml:space="preserve"> 202</w:t>
      </w:r>
      <w:r w:rsidR="002D7C57">
        <w:rPr>
          <w:rFonts w:ascii="Times New Roman" w:hAnsi="Times New Roman"/>
          <w:sz w:val="24"/>
          <w:szCs w:val="24"/>
        </w:rPr>
        <w:t>4</w:t>
      </w:r>
      <w:r w:rsidRPr="001332B7">
        <w:rPr>
          <w:rFonts w:ascii="Times New Roman" w:hAnsi="Times New Roman"/>
          <w:sz w:val="24"/>
          <w:szCs w:val="24"/>
        </w:rPr>
        <w:t> року.</w:t>
      </w:r>
    </w:p>
    <w:p w14:paraId="5F64B353" w14:textId="77777777" w:rsidR="004D58BC" w:rsidRPr="001332B7" w:rsidRDefault="004D58BC" w:rsidP="004D58BC">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lastRenderedPageBreak/>
        <w:t>5.2. Місце поставки Товару – вул. Культурна 177а, м. Запоріжжя, Запорізька область, 69040, Україна.</w:t>
      </w:r>
    </w:p>
    <w:p w14:paraId="35405FFA"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01AED81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5.4. Виконання монтажу,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14:paraId="2BA46470" w14:textId="77777777" w:rsidR="004D58BC" w:rsidRPr="001332B7" w:rsidRDefault="004D58BC" w:rsidP="004D58BC">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5CADE91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6D4F8D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035C35B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14:paraId="03866C6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14:paraId="56F87B1C"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5.10. У випадку недостачі, некомплектності або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1332B7">
        <w:rPr>
          <w:rFonts w:ascii="Times New Roman" w:hAnsi="Times New Roman"/>
          <w:sz w:val="24"/>
          <w:szCs w:val="24"/>
        </w:rPr>
        <w:t>допоставки</w:t>
      </w:r>
      <w:proofErr w:type="spellEnd"/>
      <w:r w:rsidRPr="001332B7">
        <w:rPr>
          <w:rFonts w:ascii="Times New Roman" w:hAnsi="Times New Roman"/>
          <w:sz w:val="24"/>
          <w:szCs w:val="24"/>
        </w:rPr>
        <w:t xml:space="preserve"> </w:t>
      </w:r>
      <w:proofErr w:type="spellStart"/>
      <w:r w:rsidRPr="001332B7">
        <w:rPr>
          <w:rFonts w:ascii="Times New Roman" w:hAnsi="Times New Roman"/>
          <w:sz w:val="24"/>
          <w:szCs w:val="24"/>
        </w:rPr>
        <w:t>недостаючого</w:t>
      </w:r>
      <w:proofErr w:type="spellEnd"/>
      <w:r w:rsidRPr="001332B7">
        <w:rPr>
          <w:rFonts w:ascii="Times New Roman" w:hAnsi="Times New Roman"/>
          <w:sz w:val="24"/>
          <w:szCs w:val="24"/>
        </w:rPr>
        <w:t xml:space="preserve"> Товару чи його частини і одержання додаткового Акту приймання </w:t>
      </w:r>
      <w:proofErr w:type="spellStart"/>
      <w:r w:rsidRPr="001332B7">
        <w:rPr>
          <w:rFonts w:ascii="Times New Roman" w:hAnsi="Times New Roman"/>
          <w:sz w:val="24"/>
          <w:szCs w:val="24"/>
        </w:rPr>
        <w:t>допоставленого</w:t>
      </w:r>
      <w:proofErr w:type="spellEnd"/>
      <w:r w:rsidRPr="001332B7">
        <w:rPr>
          <w:rFonts w:ascii="Times New Roman" w:hAnsi="Times New Roman"/>
          <w:sz w:val="24"/>
          <w:szCs w:val="24"/>
        </w:rPr>
        <w:t xml:space="preserve"> Товару.</w:t>
      </w:r>
    </w:p>
    <w:p w14:paraId="1597D20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7C60AC0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w:t>
      </w:r>
      <w:proofErr w:type="spellStart"/>
      <w:r w:rsidRPr="001332B7">
        <w:rPr>
          <w:rFonts w:ascii="Times New Roman" w:hAnsi="Times New Roman"/>
          <w:sz w:val="24"/>
          <w:szCs w:val="24"/>
        </w:rPr>
        <w:t>обгрунтованості</w:t>
      </w:r>
      <w:proofErr w:type="spellEnd"/>
      <w:r w:rsidRPr="001332B7">
        <w:rPr>
          <w:rFonts w:ascii="Times New Roman" w:hAnsi="Times New Roman"/>
          <w:sz w:val="24"/>
          <w:szCs w:val="24"/>
        </w:rPr>
        <w:t xml:space="preserve">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w:t>
      </w:r>
      <w:proofErr w:type="spellStart"/>
      <w:r w:rsidRPr="001332B7">
        <w:rPr>
          <w:rFonts w:ascii="Times New Roman" w:hAnsi="Times New Roman"/>
          <w:sz w:val="24"/>
          <w:szCs w:val="24"/>
        </w:rPr>
        <w:t>допоставити</w:t>
      </w:r>
      <w:proofErr w:type="spellEnd"/>
      <w:r w:rsidRPr="001332B7">
        <w:rPr>
          <w:rFonts w:ascii="Times New Roman" w:hAnsi="Times New Roman"/>
          <w:sz w:val="24"/>
          <w:szCs w:val="24"/>
        </w:rPr>
        <w:t xml:space="preserve"> відсутній та/або замінити неякісний (дефектний) Товар на Товар належної якості протягом 30 (тридцяти) днів з дати відповідного </w:t>
      </w:r>
      <w:r w:rsidRPr="001332B7">
        <w:rPr>
          <w:rFonts w:ascii="Times New Roman" w:hAnsi="Times New Roman"/>
          <w:sz w:val="24"/>
          <w:szCs w:val="24"/>
        </w:rPr>
        <w:lastRenderedPageBreak/>
        <w:t xml:space="preserve">акту сервісного центру про необхідність заміни Товару, або повернути сплачені Замовником грошові кошти </w:t>
      </w:r>
      <w:proofErr w:type="spellStart"/>
      <w:r w:rsidRPr="001332B7">
        <w:rPr>
          <w:rFonts w:ascii="Times New Roman" w:hAnsi="Times New Roman"/>
          <w:sz w:val="24"/>
          <w:szCs w:val="24"/>
        </w:rPr>
        <w:t>пропорційно</w:t>
      </w:r>
      <w:proofErr w:type="spellEnd"/>
      <w:r w:rsidRPr="001332B7">
        <w:rPr>
          <w:rFonts w:ascii="Times New Roman" w:hAnsi="Times New Roman"/>
          <w:sz w:val="24"/>
          <w:szCs w:val="24"/>
        </w:rPr>
        <w:t xml:space="preserve"> вартості виявленого відсутнього, дефектного, неякісного Товару.</w:t>
      </w:r>
    </w:p>
    <w:p w14:paraId="23B595AA"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083B68E9"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5.14. Датою виконання зобов’язань Постачальника по даному договору є дата підписання Постачальником та Замовником видаткової накладної.</w:t>
      </w:r>
    </w:p>
    <w:p w14:paraId="6A34776D"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14:paraId="79D6870E" w14:textId="77777777" w:rsidR="004D58BC" w:rsidRPr="001332B7" w:rsidRDefault="004D58BC" w:rsidP="004D58BC">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14:paraId="36082AF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14:paraId="7264D10B"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14:paraId="20B47D3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14:paraId="4735A33E"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14:paraId="6FC454B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14:paraId="59F1FBF7"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335C21B3" w14:textId="77777777" w:rsidR="004D58BC" w:rsidRPr="001332B7" w:rsidRDefault="004D58BC" w:rsidP="004D58BC">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14:paraId="7085AA3D" w14:textId="77777777" w:rsidR="004D58BC" w:rsidRPr="001332B7" w:rsidRDefault="004D58BC" w:rsidP="004D58BC">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w:t>
      </w:r>
      <w:proofErr w:type="spellStart"/>
      <w:r w:rsidRPr="001332B7">
        <w:rPr>
          <w:rFonts w:ascii="Times New Roman" w:hAnsi="Times New Roman"/>
          <w:sz w:val="24"/>
          <w:szCs w:val="24"/>
        </w:rPr>
        <w:t>Замвоника</w:t>
      </w:r>
      <w:proofErr w:type="spellEnd"/>
      <w:r w:rsidRPr="001332B7">
        <w:rPr>
          <w:rFonts w:ascii="Times New Roman" w:hAnsi="Times New Roman"/>
          <w:sz w:val="24"/>
          <w:szCs w:val="24"/>
        </w:rPr>
        <w:t xml:space="preserve">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w:t>
      </w:r>
      <w:proofErr w:type="spellStart"/>
      <w:r w:rsidRPr="001332B7">
        <w:rPr>
          <w:rFonts w:ascii="Times New Roman" w:hAnsi="Times New Roman"/>
          <w:sz w:val="24"/>
          <w:szCs w:val="24"/>
        </w:rPr>
        <w:t>оплат</w:t>
      </w:r>
      <w:proofErr w:type="spellEnd"/>
      <w:r w:rsidRPr="001332B7">
        <w:rPr>
          <w:rFonts w:ascii="Times New Roman" w:hAnsi="Times New Roman"/>
          <w:sz w:val="24"/>
          <w:szCs w:val="24"/>
        </w:rPr>
        <w:t xml:space="preserve">, отримані Постачальником від Замовнику до моменту повернення Товару, підлягають поверненню Замовнику. </w:t>
      </w:r>
    </w:p>
    <w:p w14:paraId="52E0DAAC"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14:paraId="1731E3B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6FF96DD1"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4EF6EDA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14:paraId="7208DE56"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14:paraId="594676F0"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14:paraId="7F4DAC07"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6.3.6. Здійснити вивезення, заміну неякісного Товару, </w:t>
      </w:r>
      <w:proofErr w:type="spellStart"/>
      <w:r w:rsidRPr="001332B7">
        <w:rPr>
          <w:rFonts w:ascii="Times New Roman" w:hAnsi="Times New Roman"/>
          <w:sz w:val="24"/>
          <w:szCs w:val="24"/>
        </w:rPr>
        <w:t>допоставку</w:t>
      </w:r>
      <w:proofErr w:type="spellEnd"/>
      <w:r w:rsidRPr="001332B7">
        <w:rPr>
          <w:rFonts w:ascii="Times New Roman" w:hAnsi="Times New Roman"/>
          <w:sz w:val="24"/>
          <w:szCs w:val="24"/>
        </w:rPr>
        <w:t xml:space="preserve"> Товару у порядку та строки встановлені даним Договором.</w:t>
      </w:r>
    </w:p>
    <w:p w14:paraId="61CD7663"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14:paraId="224398E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14:paraId="164D565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14:paraId="2FF7316F"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lastRenderedPageBreak/>
        <w:t>6.5. Права та обов’язки Сторін за цим Договором не можуть бути передані третім особам без згоди іншої сторони.</w:t>
      </w:r>
    </w:p>
    <w:p w14:paraId="39304EA2" w14:textId="77777777" w:rsidR="004D58BC" w:rsidRPr="001332B7" w:rsidRDefault="004D58BC" w:rsidP="004D58BC">
      <w:pPr>
        <w:spacing w:after="0"/>
        <w:ind w:firstLine="709"/>
        <w:jc w:val="both"/>
        <w:rPr>
          <w:rFonts w:ascii="Times New Roman" w:hAnsi="Times New Roman"/>
          <w:sz w:val="24"/>
          <w:szCs w:val="24"/>
        </w:rPr>
      </w:pPr>
    </w:p>
    <w:p w14:paraId="0D45787E" w14:textId="77777777" w:rsidR="004D58BC" w:rsidRPr="001332B7" w:rsidRDefault="004D58BC" w:rsidP="004D58BC">
      <w:pPr>
        <w:spacing w:after="0"/>
        <w:ind w:firstLine="709"/>
        <w:jc w:val="center"/>
        <w:rPr>
          <w:rFonts w:ascii="Times New Roman" w:hAnsi="Times New Roman"/>
          <w:b/>
          <w:sz w:val="24"/>
          <w:szCs w:val="24"/>
        </w:rPr>
      </w:pPr>
      <w:r w:rsidRPr="001332B7">
        <w:rPr>
          <w:rFonts w:ascii="Times New Roman" w:hAnsi="Times New Roman"/>
          <w:b/>
          <w:sz w:val="24"/>
          <w:szCs w:val="24"/>
        </w:rPr>
        <w:t>7.  Відповідальність сторін</w:t>
      </w:r>
    </w:p>
    <w:p w14:paraId="3D2C32DF"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63A85838" w14:textId="77777777" w:rsidR="004D58BC" w:rsidRPr="001332B7" w:rsidRDefault="004D58BC" w:rsidP="004D58BC">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14:paraId="4C4D59EC" w14:textId="77777777" w:rsidR="004D58BC" w:rsidRPr="001332B7" w:rsidRDefault="004D58BC" w:rsidP="004D58BC">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E7F9D0F" w14:textId="77777777" w:rsidR="004D58BC" w:rsidRPr="001332B7" w:rsidRDefault="004D58BC" w:rsidP="004D58BC">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14:paraId="10B918A0" w14:textId="77777777" w:rsidR="004D58BC" w:rsidRPr="001332B7" w:rsidRDefault="004D58BC" w:rsidP="004D58BC">
      <w:pPr>
        <w:suppressAutoHyphens/>
        <w:spacing w:after="0"/>
        <w:ind w:firstLine="709"/>
        <w:jc w:val="both"/>
        <w:rPr>
          <w:rFonts w:ascii="Times New Roman" w:hAnsi="Times New Roman"/>
          <w:sz w:val="24"/>
          <w:szCs w:val="24"/>
        </w:rPr>
      </w:pPr>
      <w:r w:rsidRPr="001332B7">
        <w:rPr>
          <w:rFonts w:ascii="Times New Roman" w:hAnsi="Times New Roman"/>
          <w:sz w:val="24"/>
          <w:szCs w:val="24"/>
        </w:rPr>
        <w:t xml:space="preserve">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1332B7">
        <w:rPr>
          <w:rFonts w:ascii="Times New Roman" w:hAnsi="Times New Roman"/>
          <w:sz w:val="24"/>
          <w:szCs w:val="24"/>
        </w:rPr>
        <w:t>п.п</w:t>
      </w:r>
      <w:proofErr w:type="spellEnd"/>
      <w:r w:rsidRPr="001332B7">
        <w:rPr>
          <w:rFonts w:ascii="Times New Roman" w:hAnsi="Times New Roman"/>
          <w:sz w:val="24"/>
          <w:szCs w:val="24"/>
        </w:rPr>
        <w:t>. 1.3, 3.2, 4.1  даного договору.</w:t>
      </w:r>
    </w:p>
    <w:p w14:paraId="27F2733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5E1E4CE3"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14:paraId="4B788C83"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AB35494"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7CC0AD8B" w14:textId="77777777" w:rsidR="004D58BC" w:rsidRPr="001332B7" w:rsidRDefault="004D58BC" w:rsidP="004D58BC">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14:paraId="06CEB066" w14:textId="77777777" w:rsidR="004D58BC" w:rsidRPr="001332B7" w:rsidRDefault="004D58BC" w:rsidP="004D58BC">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14:paraId="4251F91E" w14:textId="77777777" w:rsidR="004D58BC" w:rsidRPr="001332B7" w:rsidRDefault="004D58BC" w:rsidP="004D58BC">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14:paraId="5DCED95A" w14:textId="77777777" w:rsidR="004D58BC" w:rsidRPr="001332B7" w:rsidRDefault="004D58BC" w:rsidP="004D58BC">
      <w:pPr>
        <w:tabs>
          <w:tab w:val="left" w:pos="709"/>
        </w:tabs>
        <w:spacing w:after="0"/>
        <w:ind w:firstLine="567"/>
        <w:jc w:val="both"/>
        <w:rPr>
          <w:rFonts w:ascii="Times New Roman" w:hAnsi="Times New Roman"/>
          <w:sz w:val="24"/>
          <w:szCs w:val="24"/>
        </w:rPr>
      </w:pPr>
    </w:p>
    <w:p w14:paraId="63752949"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14:paraId="20BDBC53"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9EE77B9"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14:paraId="3C73B732" w14:textId="77777777" w:rsidR="004D58BC" w:rsidRPr="001332B7" w:rsidRDefault="004D58BC" w:rsidP="004D58BC">
      <w:pPr>
        <w:spacing w:after="0"/>
        <w:ind w:firstLine="709"/>
        <w:jc w:val="both"/>
        <w:rPr>
          <w:rFonts w:ascii="Times New Roman" w:hAnsi="Times New Roman"/>
          <w:sz w:val="24"/>
          <w:szCs w:val="24"/>
        </w:rPr>
      </w:pPr>
    </w:p>
    <w:p w14:paraId="3E47BB7A"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14:paraId="60F007A4" w14:textId="40DCCE60"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w:t>
      </w:r>
      <w:r w:rsidR="00C14681">
        <w:rPr>
          <w:rFonts w:ascii="Times New Roman" w:hAnsi="Times New Roman"/>
          <w:sz w:val="24"/>
          <w:szCs w:val="24"/>
        </w:rPr>
        <w:t>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14:paraId="736213FD"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14A5C2F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lastRenderedPageBreak/>
        <w:t>10.3. Строк дії Договору може бути подовжений згідно чинного законодавства України або до повного виконання сторонами зобов’язань по договору.</w:t>
      </w:r>
    </w:p>
    <w:p w14:paraId="3634CFCD" w14:textId="77777777" w:rsidR="004D58BC" w:rsidRPr="001332B7" w:rsidRDefault="004D58BC" w:rsidP="004D58BC">
      <w:pPr>
        <w:spacing w:after="0"/>
        <w:ind w:firstLine="709"/>
        <w:jc w:val="both"/>
        <w:rPr>
          <w:rFonts w:ascii="Times New Roman" w:hAnsi="Times New Roman"/>
          <w:sz w:val="24"/>
          <w:szCs w:val="24"/>
        </w:rPr>
      </w:pPr>
    </w:p>
    <w:p w14:paraId="2314B80D" w14:textId="77777777" w:rsidR="004D58BC" w:rsidRPr="001332B7" w:rsidRDefault="004D58BC" w:rsidP="004D58BC">
      <w:pPr>
        <w:spacing w:after="0"/>
        <w:jc w:val="center"/>
        <w:rPr>
          <w:rFonts w:ascii="Times New Roman" w:hAnsi="Times New Roman"/>
          <w:b/>
          <w:sz w:val="24"/>
          <w:szCs w:val="24"/>
        </w:rPr>
      </w:pPr>
      <w:r w:rsidRPr="001332B7">
        <w:rPr>
          <w:rFonts w:ascii="Times New Roman" w:hAnsi="Times New Roman"/>
          <w:b/>
          <w:sz w:val="24"/>
          <w:szCs w:val="24"/>
        </w:rPr>
        <w:t>11. Інші умови.</w:t>
      </w:r>
    </w:p>
    <w:p w14:paraId="6CE5969F"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3ED0520A"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58E82246"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5C77ACB2"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6291DA0" w14:textId="77777777" w:rsidR="004D58BC" w:rsidRPr="001332B7" w:rsidRDefault="004D58BC" w:rsidP="004D58BC">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14:paraId="226271B9"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5B17D94"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14:paraId="752B7985"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14:paraId="1FE1CC98" w14:textId="77777777" w:rsidR="004D58BC" w:rsidRPr="001332B7" w:rsidRDefault="004D58BC" w:rsidP="004D58BC">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34729EA3" w14:textId="77777777" w:rsidR="004D58BC" w:rsidRPr="005A55CD" w:rsidRDefault="004D58BC" w:rsidP="004D58BC">
      <w:pPr>
        <w:spacing w:after="0"/>
        <w:ind w:left="40" w:firstLine="669"/>
        <w:jc w:val="both"/>
        <w:rPr>
          <w:rFonts w:ascii="Times New Roman" w:hAnsi="Times New Roman"/>
          <w:sz w:val="24"/>
          <w:szCs w:val="24"/>
        </w:rPr>
      </w:pPr>
      <w:r w:rsidRPr="005A55CD">
        <w:rPr>
          <w:rFonts w:ascii="Times New Roman" w:hAnsi="Times New Roman"/>
          <w:sz w:val="24"/>
          <w:szCs w:val="24"/>
        </w:rPr>
        <w:t xml:space="preserve">11.10. Відповідно до пункту 19 Особливостей здійснення публічних </w:t>
      </w:r>
      <w:proofErr w:type="spellStart"/>
      <w:r w:rsidRPr="005A55CD">
        <w:rPr>
          <w:rFonts w:ascii="Times New Roman" w:hAnsi="Times New Roman"/>
          <w:sz w:val="24"/>
          <w:szCs w:val="24"/>
        </w:rPr>
        <w:t>закупівель</w:t>
      </w:r>
      <w:proofErr w:type="spellEnd"/>
      <w:r w:rsidRPr="005A55C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3CAEA1"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14:paraId="2F04210B"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47292"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A5C2122"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6FE3E1"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E85EFFF"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податкового навантаження внаслідок зміни системи оподаткування;</w:t>
      </w:r>
    </w:p>
    <w:p w14:paraId="735511DB"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5CD">
        <w:rPr>
          <w:rFonts w:ascii="Times New Roman" w:hAnsi="Times New Roman"/>
          <w:sz w:val="24"/>
          <w:szCs w:val="24"/>
        </w:rPr>
        <w:t>Platts</w:t>
      </w:r>
      <w:proofErr w:type="spellEnd"/>
      <w:r w:rsidRPr="005A55C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9AE117" w14:textId="77777777" w:rsidR="004D58BC" w:rsidRPr="005A55CD" w:rsidRDefault="004D58BC" w:rsidP="004D58BC">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14:paraId="4DBA03CD" w14:textId="77777777" w:rsidR="004D58BC" w:rsidRPr="001332B7" w:rsidRDefault="004D58BC" w:rsidP="004D58BC">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74309E25" w14:textId="77777777" w:rsidR="004D58BC" w:rsidRPr="001332B7" w:rsidRDefault="004D58BC" w:rsidP="004D58BC">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082FE702" w14:textId="77777777" w:rsidR="004D58BC" w:rsidRPr="001332B7" w:rsidRDefault="004D58BC" w:rsidP="004D58BC">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30BDEB0E" w14:textId="77777777" w:rsidR="004D58BC" w:rsidRPr="001332B7" w:rsidRDefault="004D58BC" w:rsidP="004D58BC">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14:paraId="00EF3BD3" w14:textId="77777777" w:rsidR="004D58BC" w:rsidRPr="001332B7" w:rsidRDefault="004D58BC" w:rsidP="004D58BC">
      <w:pPr>
        <w:tabs>
          <w:tab w:val="num" w:pos="4275"/>
          <w:tab w:val="left" w:pos="7938"/>
        </w:tabs>
        <w:spacing w:after="0"/>
        <w:ind w:right="-99" w:firstLine="709"/>
        <w:jc w:val="both"/>
        <w:rPr>
          <w:rFonts w:ascii="Times New Roman" w:hAnsi="Times New Roman"/>
          <w:sz w:val="24"/>
          <w:szCs w:val="24"/>
        </w:rPr>
      </w:pPr>
    </w:p>
    <w:p w14:paraId="74D6C8EB" w14:textId="77777777" w:rsidR="004D58BC" w:rsidRPr="001332B7" w:rsidRDefault="004D58BC" w:rsidP="004D58BC">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14:paraId="6EE6D335" w14:textId="77777777" w:rsidR="004D58BC" w:rsidRPr="001332B7" w:rsidRDefault="004D58BC" w:rsidP="004D58BC">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14:paraId="28419CF4" w14:textId="77777777" w:rsidR="004D58BC" w:rsidRPr="001332B7" w:rsidRDefault="004D58BC" w:rsidP="004D58BC">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14:paraId="782F0A7D" w14:textId="77777777" w:rsidR="004D58BC" w:rsidRPr="001332B7" w:rsidRDefault="004D58BC" w:rsidP="004D58BC">
      <w:pPr>
        <w:spacing w:after="0"/>
        <w:ind w:firstLine="708"/>
        <w:rPr>
          <w:rFonts w:ascii="Times New Roman" w:hAnsi="Times New Roman"/>
          <w:sz w:val="24"/>
          <w:szCs w:val="24"/>
        </w:rPr>
      </w:pPr>
    </w:p>
    <w:p w14:paraId="3FB2530C" w14:textId="77777777" w:rsidR="004D58BC" w:rsidRPr="001332B7" w:rsidRDefault="004D58BC" w:rsidP="004D58BC">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4D58BC" w:rsidRPr="001332B7" w14:paraId="67E9F498" w14:textId="77777777" w:rsidTr="00365DB8">
        <w:trPr>
          <w:trHeight w:val="20"/>
        </w:trPr>
        <w:tc>
          <w:tcPr>
            <w:tcW w:w="5101" w:type="dxa"/>
          </w:tcPr>
          <w:p w14:paraId="3728D418" w14:textId="77777777" w:rsidR="004D58BC" w:rsidRPr="001332B7" w:rsidRDefault="004D58BC" w:rsidP="00365DB8">
            <w:pPr>
              <w:spacing w:after="0" w:line="240" w:lineRule="auto"/>
              <w:rPr>
                <w:rFonts w:ascii="Times New Roman" w:hAnsi="Times New Roman"/>
                <w:bCs/>
                <w:sz w:val="24"/>
                <w:szCs w:val="24"/>
              </w:rPr>
            </w:pPr>
          </w:p>
        </w:tc>
        <w:tc>
          <w:tcPr>
            <w:tcW w:w="4822" w:type="dxa"/>
          </w:tcPr>
          <w:p w14:paraId="345D634D" w14:textId="77777777" w:rsidR="004D58BC" w:rsidRPr="001332B7" w:rsidRDefault="004D58BC" w:rsidP="00365DB8">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7DB75EDB"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7EBEE83F"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7CE0C047"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553D6CB0" w14:textId="77777777" w:rsidR="004D58BC" w:rsidRPr="001332B7" w:rsidRDefault="004D58BC" w:rsidP="00365DB8">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307F7062" w14:textId="77777777" w:rsidR="004D58BC" w:rsidRPr="001332B7" w:rsidRDefault="004D58BC" w:rsidP="00365DB8">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24072E47" w14:textId="77777777" w:rsidR="004D58BC" w:rsidRPr="001332B7" w:rsidRDefault="004D58BC" w:rsidP="00365DB8">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428728FE" w14:textId="77777777" w:rsidR="004D58BC" w:rsidRPr="001332B7" w:rsidRDefault="004D58BC" w:rsidP="00365DB8">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563C71E3" w14:textId="77777777" w:rsidR="004D58BC" w:rsidRPr="001332B7" w:rsidRDefault="004D58BC" w:rsidP="00365DB8">
            <w:pPr>
              <w:autoSpaceDN w:val="0"/>
              <w:spacing w:after="0" w:line="256" w:lineRule="auto"/>
              <w:ind w:left="72"/>
              <w:jc w:val="both"/>
              <w:rPr>
                <w:rFonts w:ascii="Times New Roman" w:hAnsi="Times New Roman"/>
                <w:bCs/>
                <w:sz w:val="24"/>
                <w:szCs w:val="24"/>
              </w:rPr>
            </w:pPr>
          </w:p>
        </w:tc>
      </w:tr>
      <w:tr w:rsidR="004D58BC" w:rsidRPr="001332B7" w14:paraId="10554F46" w14:textId="77777777" w:rsidTr="00365DB8">
        <w:trPr>
          <w:trHeight w:val="20"/>
        </w:trPr>
        <w:tc>
          <w:tcPr>
            <w:tcW w:w="5101" w:type="dxa"/>
          </w:tcPr>
          <w:p w14:paraId="155950F9" w14:textId="77777777" w:rsidR="004D58BC" w:rsidRPr="001332B7" w:rsidRDefault="004D58BC" w:rsidP="00365DB8">
            <w:pPr>
              <w:spacing w:after="0"/>
              <w:jc w:val="center"/>
              <w:rPr>
                <w:rFonts w:ascii="Times New Roman" w:hAnsi="Times New Roman"/>
                <w:sz w:val="24"/>
                <w:szCs w:val="24"/>
              </w:rPr>
            </w:pPr>
          </w:p>
        </w:tc>
        <w:tc>
          <w:tcPr>
            <w:tcW w:w="4822" w:type="dxa"/>
          </w:tcPr>
          <w:p w14:paraId="1E842D90" w14:textId="77777777" w:rsidR="004D58BC" w:rsidRPr="001332B7" w:rsidRDefault="004D58BC" w:rsidP="00365DB8">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4FD49D44" w14:textId="77777777" w:rsidR="004D58BC" w:rsidRPr="001332B7" w:rsidRDefault="004D58BC" w:rsidP="00365DB8">
            <w:pPr>
              <w:spacing w:after="0"/>
              <w:rPr>
                <w:rFonts w:ascii="Times New Roman" w:hAnsi="Times New Roman"/>
                <w:sz w:val="24"/>
                <w:szCs w:val="24"/>
              </w:rPr>
            </w:pPr>
          </w:p>
          <w:p w14:paraId="2AA21D22" w14:textId="77777777" w:rsidR="004D58BC" w:rsidRPr="001332B7" w:rsidRDefault="004D58BC" w:rsidP="00365DB8">
            <w:pPr>
              <w:spacing w:after="0"/>
              <w:rPr>
                <w:rFonts w:ascii="Times New Roman" w:hAnsi="Times New Roman"/>
                <w:sz w:val="24"/>
                <w:szCs w:val="24"/>
              </w:rPr>
            </w:pPr>
          </w:p>
          <w:p w14:paraId="28447C9E" w14:textId="77777777" w:rsidR="004D58BC" w:rsidRPr="001332B7" w:rsidRDefault="004D58BC" w:rsidP="00365DB8">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666D7603" w14:textId="77777777" w:rsidR="004D58BC" w:rsidRPr="001332B7" w:rsidRDefault="004D58BC" w:rsidP="00365DB8">
            <w:pPr>
              <w:spacing w:after="0" w:line="240" w:lineRule="atLeast"/>
              <w:rPr>
                <w:rFonts w:ascii="Times New Roman" w:hAnsi="Times New Roman"/>
                <w:b/>
                <w:sz w:val="24"/>
                <w:szCs w:val="24"/>
              </w:rPr>
            </w:pPr>
            <w:r w:rsidRPr="001332B7">
              <w:rPr>
                <w:rFonts w:ascii="Times New Roman" w:hAnsi="Times New Roman"/>
                <w:bCs/>
                <w:i/>
                <w:sz w:val="24"/>
                <w:szCs w:val="24"/>
              </w:rPr>
              <w:lastRenderedPageBreak/>
              <w:t>Замовник є платником податку на додану вартість</w:t>
            </w:r>
          </w:p>
        </w:tc>
      </w:tr>
    </w:tbl>
    <w:p w14:paraId="33CEDF69" w14:textId="77777777" w:rsidR="004D58BC" w:rsidRPr="001332B7" w:rsidRDefault="004D58BC" w:rsidP="004D58BC">
      <w:pPr>
        <w:tabs>
          <w:tab w:val="right" w:pos="9781"/>
        </w:tabs>
        <w:spacing w:after="0"/>
        <w:rPr>
          <w:rFonts w:ascii="Times New Roman" w:hAnsi="Times New Roman"/>
          <w:b/>
          <w:color w:val="000000"/>
          <w:sz w:val="24"/>
          <w:szCs w:val="24"/>
        </w:rPr>
      </w:pPr>
      <w:r w:rsidRPr="001332B7">
        <w:rPr>
          <w:rFonts w:ascii="Times New Roman" w:hAnsi="Times New Roman"/>
          <w:b/>
          <w:color w:val="000000"/>
          <w:sz w:val="24"/>
          <w:szCs w:val="24"/>
        </w:rPr>
        <w:lastRenderedPageBreak/>
        <w:tab/>
      </w:r>
    </w:p>
    <w:p w14:paraId="225D94B7" w14:textId="77777777" w:rsidR="004D58BC" w:rsidRPr="001332B7" w:rsidRDefault="004D58BC" w:rsidP="004D58BC">
      <w:pPr>
        <w:tabs>
          <w:tab w:val="right" w:pos="9781"/>
        </w:tabs>
        <w:spacing w:after="0"/>
        <w:rPr>
          <w:rFonts w:ascii="Times New Roman" w:hAnsi="Times New Roman"/>
          <w:b/>
          <w:color w:val="000000"/>
          <w:sz w:val="24"/>
          <w:szCs w:val="24"/>
        </w:rPr>
      </w:pPr>
    </w:p>
    <w:p w14:paraId="7B1EF496" w14:textId="77777777" w:rsidR="004D58BC" w:rsidRDefault="004D58BC" w:rsidP="004D58BC">
      <w:pPr>
        <w:tabs>
          <w:tab w:val="right" w:pos="9781"/>
        </w:tabs>
        <w:spacing w:after="0"/>
        <w:rPr>
          <w:rFonts w:ascii="Times New Roman" w:hAnsi="Times New Roman"/>
          <w:b/>
          <w:color w:val="000000"/>
          <w:sz w:val="24"/>
          <w:szCs w:val="24"/>
        </w:rPr>
      </w:pPr>
    </w:p>
    <w:p w14:paraId="4D3C3CF7" w14:textId="77777777" w:rsidR="004D58BC" w:rsidRDefault="004D58BC" w:rsidP="004D58BC">
      <w:pPr>
        <w:tabs>
          <w:tab w:val="right" w:pos="9781"/>
        </w:tabs>
        <w:spacing w:after="0"/>
        <w:rPr>
          <w:rFonts w:ascii="Times New Roman" w:hAnsi="Times New Roman"/>
          <w:b/>
          <w:color w:val="000000"/>
          <w:sz w:val="24"/>
          <w:szCs w:val="24"/>
        </w:rPr>
      </w:pPr>
    </w:p>
    <w:p w14:paraId="7A242C31" w14:textId="77777777" w:rsidR="004D58BC" w:rsidRPr="001332B7" w:rsidRDefault="004D58BC" w:rsidP="004D58BC">
      <w:pPr>
        <w:tabs>
          <w:tab w:val="right" w:pos="9781"/>
        </w:tabs>
        <w:spacing w:after="0"/>
        <w:jc w:val="right"/>
        <w:rPr>
          <w:rFonts w:ascii="Times New Roman" w:hAnsi="Times New Roman"/>
          <w:b/>
          <w:color w:val="000000"/>
          <w:sz w:val="24"/>
          <w:szCs w:val="24"/>
        </w:rPr>
      </w:pPr>
      <w:r w:rsidRPr="001332B7">
        <w:rPr>
          <w:rFonts w:ascii="Times New Roman" w:hAnsi="Times New Roman"/>
          <w:b/>
          <w:color w:val="000000"/>
          <w:sz w:val="24"/>
          <w:szCs w:val="24"/>
        </w:rPr>
        <w:t>Додаток 1</w:t>
      </w:r>
    </w:p>
    <w:p w14:paraId="58C05CFE" w14:textId="77777777" w:rsidR="004D58BC" w:rsidRPr="001332B7" w:rsidRDefault="004D58BC" w:rsidP="004D58BC">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 xml:space="preserve">до Договору № ______ </w:t>
      </w:r>
    </w:p>
    <w:p w14:paraId="66BC6C97" w14:textId="532D238D" w:rsidR="004D58BC" w:rsidRPr="001332B7" w:rsidRDefault="004D58BC" w:rsidP="004D58BC">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від « ____ » ________________ 202</w:t>
      </w:r>
      <w:r w:rsidR="00C14681">
        <w:rPr>
          <w:rFonts w:ascii="Times New Roman" w:hAnsi="Times New Roman"/>
          <w:b/>
          <w:color w:val="000000"/>
          <w:sz w:val="24"/>
          <w:szCs w:val="24"/>
        </w:rPr>
        <w:t>4</w:t>
      </w:r>
      <w:r w:rsidRPr="001332B7">
        <w:rPr>
          <w:rFonts w:ascii="Times New Roman" w:hAnsi="Times New Roman"/>
          <w:b/>
          <w:color w:val="000000"/>
          <w:sz w:val="24"/>
          <w:szCs w:val="24"/>
        </w:rPr>
        <w:t xml:space="preserve"> року</w:t>
      </w:r>
    </w:p>
    <w:p w14:paraId="659EC168" w14:textId="77777777" w:rsidR="004D58BC" w:rsidRPr="001332B7" w:rsidRDefault="004D58BC" w:rsidP="004D58BC">
      <w:pPr>
        <w:spacing w:after="0"/>
        <w:jc w:val="center"/>
        <w:rPr>
          <w:rFonts w:ascii="Times New Roman" w:hAnsi="Times New Roman"/>
          <w:b/>
          <w:sz w:val="24"/>
          <w:szCs w:val="24"/>
        </w:rPr>
      </w:pPr>
    </w:p>
    <w:p w14:paraId="166EA9D8" w14:textId="77777777" w:rsidR="004D58BC" w:rsidRPr="001332B7" w:rsidRDefault="004D58BC" w:rsidP="004D58BC">
      <w:pPr>
        <w:spacing w:after="0"/>
        <w:jc w:val="center"/>
        <w:rPr>
          <w:rFonts w:ascii="Times New Roman" w:hAnsi="Times New Roman"/>
          <w:b/>
          <w:sz w:val="24"/>
          <w:szCs w:val="24"/>
        </w:rPr>
      </w:pPr>
    </w:p>
    <w:p w14:paraId="2E768EFF" w14:textId="77777777" w:rsidR="004D58BC" w:rsidRPr="009B349A" w:rsidRDefault="004D58BC" w:rsidP="004D58BC">
      <w:pPr>
        <w:spacing w:after="0"/>
        <w:jc w:val="center"/>
        <w:rPr>
          <w:rFonts w:ascii="Times New Roman" w:hAnsi="Times New Roman"/>
          <w:b/>
        </w:rPr>
      </w:pPr>
      <w:r w:rsidRPr="001332B7">
        <w:rPr>
          <w:rFonts w:ascii="Times New Roman" w:hAnsi="Times New Roman"/>
          <w:b/>
          <w:sz w:val="24"/>
          <w:szCs w:val="24"/>
        </w:rPr>
        <w:t>Специфікація</w:t>
      </w:r>
    </w:p>
    <w:p w14:paraId="1558AA13" w14:textId="77777777" w:rsidR="004D58BC" w:rsidRPr="009B349A" w:rsidRDefault="004D58BC" w:rsidP="004D58BC">
      <w:pPr>
        <w:spacing w:after="0"/>
        <w:jc w:val="center"/>
        <w:rPr>
          <w:rFonts w:ascii="Times New Roman" w:hAnsi="Times New Roman"/>
          <w:b/>
        </w:rPr>
      </w:pPr>
    </w:p>
    <w:tbl>
      <w:tblPr>
        <w:tblW w:w="10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992"/>
        <w:gridCol w:w="1276"/>
        <w:gridCol w:w="1276"/>
        <w:gridCol w:w="1701"/>
        <w:gridCol w:w="1838"/>
      </w:tblGrid>
      <w:tr w:rsidR="004D58BC" w:rsidRPr="009B349A" w14:paraId="7D0AED64" w14:textId="77777777" w:rsidTr="00365DB8">
        <w:tc>
          <w:tcPr>
            <w:tcW w:w="426" w:type="dxa"/>
            <w:tcBorders>
              <w:top w:val="single" w:sz="4" w:space="0" w:color="auto"/>
              <w:left w:val="single" w:sz="4" w:space="0" w:color="auto"/>
              <w:bottom w:val="single" w:sz="4" w:space="0" w:color="auto"/>
              <w:right w:val="single" w:sz="4" w:space="0" w:color="auto"/>
            </w:tcBorders>
            <w:vAlign w:val="center"/>
            <w:hideMark/>
          </w:tcPr>
          <w:p w14:paraId="058161CA"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w:t>
            </w:r>
          </w:p>
          <w:p w14:paraId="4F912F6A"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 xml:space="preserve">п/п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D4D5B8"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Найменування товару (торгова назва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7B002"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C83775"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0471BA" w14:textId="77777777" w:rsidR="004D58BC" w:rsidRPr="009B349A" w:rsidRDefault="004D58BC" w:rsidP="00365DB8">
            <w:pPr>
              <w:spacing w:after="0" w:line="240" w:lineRule="auto"/>
              <w:ind w:left="-57" w:right="-57"/>
              <w:jc w:val="center"/>
              <w:rPr>
                <w:rFonts w:ascii="Times New Roman" w:hAnsi="Times New Roman"/>
                <w:bCs/>
              </w:rPr>
            </w:pPr>
            <w:r>
              <w:rPr>
                <w:rFonts w:ascii="Times New Roman" w:hAnsi="Times New Roman"/>
                <w:bCs/>
              </w:rPr>
              <w:t>Ціна за одиницю, грн</w:t>
            </w:r>
            <w:r w:rsidRPr="009B349A">
              <w:rPr>
                <w:rFonts w:ascii="Times New Roman" w:hAnsi="Times New Roman"/>
                <w:bCs/>
              </w:rPr>
              <w:t xml:space="preserve">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8BA78A" w14:textId="77777777" w:rsidR="004D58BC" w:rsidRDefault="004D58BC" w:rsidP="00365DB8">
            <w:pPr>
              <w:spacing w:after="0" w:line="240" w:lineRule="auto"/>
              <w:ind w:left="-135" w:right="-111"/>
              <w:jc w:val="center"/>
              <w:rPr>
                <w:rFonts w:ascii="Times New Roman" w:hAnsi="Times New Roman"/>
                <w:bCs/>
              </w:rPr>
            </w:pPr>
            <w:r>
              <w:rPr>
                <w:rFonts w:ascii="Times New Roman" w:hAnsi="Times New Roman"/>
                <w:bCs/>
              </w:rPr>
              <w:t>Ціна за одиницю,</w:t>
            </w:r>
          </w:p>
          <w:p w14:paraId="3BA73119" w14:textId="77777777" w:rsidR="004D58BC" w:rsidRPr="009B349A" w:rsidRDefault="004D58BC" w:rsidP="00365DB8">
            <w:pPr>
              <w:spacing w:after="0" w:line="240" w:lineRule="auto"/>
              <w:ind w:left="-135" w:right="-111"/>
              <w:jc w:val="center"/>
              <w:rPr>
                <w:rFonts w:ascii="Times New Roman" w:hAnsi="Times New Roman"/>
                <w:bCs/>
              </w:rPr>
            </w:pPr>
            <w:r>
              <w:rPr>
                <w:rFonts w:ascii="Times New Roman" w:hAnsi="Times New Roman"/>
                <w:bCs/>
              </w:rPr>
              <w:t>грн</w:t>
            </w:r>
            <w:r w:rsidRPr="009B349A">
              <w:rPr>
                <w:rFonts w:ascii="Times New Roman" w:hAnsi="Times New Roman"/>
                <w:bCs/>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36F5D" w14:textId="77777777" w:rsidR="004D58BC" w:rsidRPr="009B349A" w:rsidRDefault="004D58BC" w:rsidP="00365DB8">
            <w:pPr>
              <w:spacing w:after="0" w:line="240" w:lineRule="auto"/>
              <w:ind w:left="-105" w:right="-108"/>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без ПДВ</w:t>
            </w:r>
          </w:p>
        </w:tc>
        <w:tc>
          <w:tcPr>
            <w:tcW w:w="1838" w:type="dxa"/>
            <w:tcBorders>
              <w:top w:val="single" w:sz="4" w:space="0" w:color="auto"/>
              <w:left w:val="single" w:sz="4" w:space="0" w:color="auto"/>
              <w:bottom w:val="single" w:sz="4" w:space="0" w:color="auto"/>
              <w:right w:val="single" w:sz="4" w:space="0" w:color="auto"/>
            </w:tcBorders>
            <w:vAlign w:val="center"/>
            <w:hideMark/>
          </w:tcPr>
          <w:p w14:paraId="3CA4101D" w14:textId="77777777" w:rsidR="004D58BC" w:rsidRPr="009B349A" w:rsidRDefault="004D58BC" w:rsidP="00365DB8">
            <w:pPr>
              <w:spacing w:after="0" w:line="240" w:lineRule="auto"/>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з ПДВ</w:t>
            </w:r>
          </w:p>
        </w:tc>
      </w:tr>
      <w:tr w:rsidR="004D58BC" w:rsidRPr="009B349A" w14:paraId="65C4F205" w14:textId="77777777" w:rsidTr="00365DB8">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274212C3" w14:textId="77777777" w:rsidR="004D58BC" w:rsidRPr="007C2F29" w:rsidRDefault="004D58BC" w:rsidP="00365DB8">
            <w:pPr>
              <w:tabs>
                <w:tab w:val="left" w:pos="0"/>
              </w:tabs>
              <w:spacing w:after="0" w:line="240" w:lineRule="auto"/>
              <w:jc w:val="cente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14:paraId="2CD67904" w14:textId="77777777" w:rsidR="004D58BC" w:rsidRPr="009B349A" w:rsidRDefault="004D58BC" w:rsidP="00365DB8">
            <w:pPr>
              <w:tabs>
                <w:tab w:val="left" w:pos="0"/>
                <w:tab w:val="left" w:pos="325"/>
              </w:tabs>
              <w:spacing w:before="120" w:after="120" w:line="240" w:lineRule="auto"/>
              <w:rPr>
                <w:rFonts w:ascii="Times New Roman" w:hAnsi="Times New Roman"/>
                <w:bCs/>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AED4E71" w14:textId="77777777" w:rsidR="004D58BC" w:rsidRPr="009B349A" w:rsidRDefault="004D58BC" w:rsidP="00365DB8">
            <w:p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14:paraId="3CE72389" w14:textId="77777777" w:rsidR="004D58BC" w:rsidRPr="009B349A" w:rsidRDefault="004D58BC" w:rsidP="00365DB8">
            <w:pPr>
              <w:spacing w:after="0" w:line="240"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A4B1A7C" w14:textId="77777777" w:rsidR="004D58BC" w:rsidRPr="009B349A" w:rsidRDefault="004D58BC" w:rsidP="00365DB8">
            <w:pPr>
              <w:spacing w:after="0" w:line="240" w:lineRule="auto"/>
              <w:ind w:left="-108" w:right="-108"/>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E43C71B" w14:textId="77777777" w:rsidR="004D58BC" w:rsidRPr="009B349A" w:rsidRDefault="004D58BC" w:rsidP="00365DB8">
            <w:pPr>
              <w:spacing w:after="0" w:line="240" w:lineRule="auto"/>
              <w:ind w:left="-108" w:right="-111"/>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093A62A1" w14:textId="77777777" w:rsidR="004D58BC" w:rsidRPr="009B349A" w:rsidRDefault="004D58BC" w:rsidP="00365DB8">
            <w:pPr>
              <w:spacing w:after="0" w:line="240" w:lineRule="auto"/>
              <w:ind w:left="-105" w:right="-112"/>
              <w:jc w:val="center"/>
              <w:rPr>
                <w:rFonts w:ascii="Times New Roman" w:hAnsi="Times New Roman"/>
                <w:bCs/>
              </w:rPr>
            </w:pPr>
          </w:p>
        </w:tc>
        <w:tc>
          <w:tcPr>
            <w:tcW w:w="1838" w:type="dxa"/>
            <w:tcBorders>
              <w:top w:val="single" w:sz="4" w:space="0" w:color="auto"/>
              <w:left w:val="single" w:sz="4" w:space="0" w:color="auto"/>
              <w:bottom w:val="single" w:sz="4" w:space="0" w:color="auto"/>
              <w:right w:val="single" w:sz="4" w:space="0" w:color="auto"/>
            </w:tcBorders>
            <w:vAlign w:val="center"/>
          </w:tcPr>
          <w:p w14:paraId="1FE66BDE" w14:textId="77777777" w:rsidR="004D58BC" w:rsidRPr="009B349A" w:rsidRDefault="004D58BC" w:rsidP="00365DB8">
            <w:pPr>
              <w:spacing w:after="0" w:line="240" w:lineRule="auto"/>
              <w:ind w:left="-104" w:right="-112"/>
              <w:jc w:val="center"/>
              <w:rPr>
                <w:rFonts w:ascii="Times New Roman" w:hAnsi="Times New Roman"/>
                <w:bCs/>
              </w:rPr>
            </w:pPr>
          </w:p>
        </w:tc>
      </w:tr>
    </w:tbl>
    <w:p w14:paraId="4F85A9DE" w14:textId="77777777" w:rsidR="004D58BC" w:rsidRDefault="004D58BC" w:rsidP="004D58BC">
      <w:pPr>
        <w:spacing w:after="0"/>
        <w:ind w:right="-285"/>
        <w:jc w:val="both"/>
        <w:rPr>
          <w:rFonts w:ascii="Times New Roman" w:hAnsi="Times New Roman"/>
        </w:rPr>
      </w:pPr>
    </w:p>
    <w:p w14:paraId="55D293BF" w14:textId="77777777" w:rsidR="004D58BC" w:rsidRPr="000B12BF" w:rsidRDefault="004D58BC" w:rsidP="004D58BC">
      <w:pPr>
        <w:spacing w:before="120" w:after="120"/>
        <w:ind w:right="-285"/>
        <w:jc w:val="both"/>
        <w:rPr>
          <w:rFonts w:ascii="Times New Roman" w:hAnsi="Times New Roman"/>
        </w:rPr>
      </w:pPr>
      <w:r w:rsidRPr="000B12BF">
        <w:rPr>
          <w:rFonts w:ascii="Times New Roman" w:hAnsi="Times New Roman"/>
        </w:rPr>
        <w:t xml:space="preserve">Всього: </w:t>
      </w:r>
      <w:r>
        <w:rPr>
          <w:rFonts w:ascii="Times New Roman" w:hAnsi="Times New Roman"/>
          <w:szCs w:val="16"/>
        </w:rPr>
        <w:t>________________________________________________</w:t>
      </w:r>
      <w:r w:rsidRPr="00882D38">
        <w:rPr>
          <w:rFonts w:ascii="Times New Roman" w:hAnsi="Times New Roman"/>
        </w:rPr>
        <w:t>.</w:t>
      </w:r>
    </w:p>
    <w:p w14:paraId="0A7AE806" w14:textId="77777777" w:rsidR="004D58BC" w:rsidRDefault="004D58BC" w:rsidP="004D58BC">
      <w:pPr>
        <w:spacing w:after="0" w:line="240" w:lineRule="auto"/>
        <w:rPr>
          <w:rFonts w:ascii="Times New Roman" w:hAnsi="Times New Roman"/>
          <w:b/>
          <w:sz w:val="24"/>
          <w:szCs w:val="21"/>
        </w:rPr>
      </w:pPr>
    </w:p>
    <w:tbl>
      <w:tblPr>
        <w:tblW w:w="9923" w:type="dxa"/>
        <w:tblInd w:w="108" w:type="dxa"/>
        <w:tblLayout w:type="fixed"/>
        <w:tblLook w:val="01E0" w:firstRow="1" w:lastRow="1" w:firstColumn="1" w:lastColumn="1" w:noHBand="0" w:noVBand="0"/>
      </w:tblPr>
      <w:tblGrid>
        <w:gridCol w:w="5101"/>
        <w:gridCol w:w="4822"/>
      </w:tblGrid>
      <w:tr w:rsidR="004D58BC" w:rsidRPr="001332B7" w14:paraId="4C176226" w14:textId="77777777" w:rsidTr="00365DB8">
        <w:trPr>
          <w:trHeight w:val="20"/>
        </w:trPr>
        <w:tc>
          <w:tcPr>
            <w:tcW w:w="5101" w:type="dxa"/>
          </w:tcPr>
          <w:p w14:paraId="2823D54B" w14:textId="77777777" w:rsidR="004D58BC" w:rsidRPr="001332B7" w:rsidRDefault="004D58BC" w:rsidP="00365DB8">
            <w:pPr>
              <w:spacing w:after="0" w:line="240" w:lineRule="auto"/>
              <w:rPr>
                <w:rFonts w:ascii="Times New Roman" w:hAnsi="Times New Roman"/>
                <w:bCs/>
                <w:sz w:val="24"/>
                <w:szCs w:val="24"/>
              </w:rPr>
            </w:pPr>
          </w:p>
        </w:tc>
        <w:tc>
          <w:tcPr>
            <w:tcW w:w="4822" w:type="dxa"/>
          </w:tcPr>
          <w:p w14:paraId="01BA710C" w14:textId="77777777" w:rsidR="004D58BC" w:rsidRPr="001332B7" w:rsidRDefault="004D58BC" w:rsidP="00365DB8">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688F81D2"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6474326D"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58BF67F9"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42049645" w14:textId="77777777" w:rsidR="004D58BC" w:rsidRPr="001332B7" w:rsidRDefault="004D58BC" w:rsidP="00365DB8">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4505B49A" w14:textId="77777777" w:rsidR="004D58BC" w:rsidRPr="001332B7" w:rsidRDefault="004D58BC" w:rsidP="00365DB8">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06EE4221" w14:textId="77777777" w:rsidR="004D58BC" w:rsidRPr="001332B7" w:rsidRDefault="004D58BC" w:rsidP="00365DB8">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7D6B98B8" w14:textId="77777777" w:rsidR="004D58BC" w:rsidRPr="001332B7" w:rsidRDefault="004D58BC" w:rsidP="00365DB8">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23CEB58B" w14:textId="77777777" w:rsidR="004D58BC" w:rsidRPr="001332B7" w:rsidRDefault="004D58BC" w:rsidP="00365DB8">
            <w:pPr>
              <w:autoSpaceDN w:val="0"/>
              <w:spacing w:after="0" w:line="256" w:lineRule="auto"/>
              <w:ind w:left="72"/>
              <w:jc w:val="both"/>
              <w:rPr>
                <w:rFonts w:ascii="Times New Roman" w:hAnsi="Times New Roman"/>
                <w:bCs/>
                <w:sz w:val="24"/>
                <w:szCs w:val="24"/>
              </w:rPr>
            </w:pPr>
          </w:p>
        </w:tc>
      </w:tr>
      <w:tr w:rsidR="004D58BC" w:rsidRPr="001332B7" w14:paraId="2970F6FF" w14:textId="77777777" w:rsidTr="00365DB8">
        <w:trPr>
          <w:trHeight w:val="20"/>
        </w:trPr>
        <w:tc>
          <w:tcPr>
            <w:tcW w:w="5101" w:type="dxa"/>
          </w:tcPr>
          <w:p w14:paraId="381D1EAD" w14:textId="77777777" w:rsidR="004D58BC" w:rsidRPr="001332B7" w:rsidRDefault="004D58BC" w:rsidP="00365DB8">
            <w:pPr>
              <w:spacing w:after="0"/>
              <w:jc w:val="center"/>
              <w:rPr>
                <w:rFonts w:ascii="Times New Roman" w:hAnsi="Times New Roman"/>
                <w:sz w:val="24"/>
                <w:szCs w:val="24"/>
              </w:rPr>
            </w:pPr>
          </w:p>
        </w:tc>
        <w:tc>
          <w:tcPr>
            <w:tcW w:w="4822" w:type="dxa"/>
          </w:tcPr>
          <w:p w14:paraId="502EA8A4" w14:textId="77777777" w:rsidR="004D58BC" w:rsidRPr="001332B7" w:rsidRDefault="004D58BC" w:rsidP="00365DB8">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29087498" w14:textId="77777777" w:rsidR="004D58BC" w:rsidRPr="001332B7" w:rsidRDefault="004D58BC" w:rsidP="00365DB8">
            <w:pPr>
              <w:spacing w:after="0"/>
              <w:rPr>
                <w:rFonts w:ascii="Times New Roman" w:hAnsi="Times New Roman"/>
                <w:sz w:val="24"/>
                <w:szCs w:val="24"/>
              </w:rPr>
            </w:pPr>
          </w:p>
          <w:p w14:paraId="446DBCF7" w14:textId="77777777" w:rsidR="004D58BC" w:rsidRPr="001332B7" w:rsidRDefault="004D58BC" w:rsidP="00365DB8">
            <w:pPr>
              <w:spacing w:after="0"/>
              <w:rPr>
                <w:rFonts w:ascii="Times New Roman" w:hAnsi="Times New Roman"/>
                <w:sz w:val="24"/>
                <w:szCs w:val="24"/>
              </w:rPr>
            </w:pPr>
          </w:p>
          <w:p w14:paraId="40F73017" w14:textId="77777777" w:rsidR="004D58BC" w:rsidRPr="001332B7" w:rsidRDefault="004D58BC" w:rsidP="00365DB8">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65FCAC75" w14:textId="77777777" w:rsidR="004D58BC" w:rsidRPr="001332B7" w:rsidRDefault="004D58BC" w:rsidP="00365DB8">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014F018B" w14:textId="77777777" w:rsidR="006D3084" w:rsidRPr="00431078" w:rsidRDefault="006D3084" w:rsidP="006D3084">
      <w:pPr>
        <w:spacing w:after="0"/>
        <w:jc w:val="right"/>
        <w:rPr>
          <w:rFonts w:ascii="Times New Roman" w:hAnsi="Times New Roman"/>
          <w:b/>
          <w:color w:val="000000"/>
        </w:rPr>
      </w:pPr>
    </w:p>
    <w:p w14:paraId="58D698F4" w14:textId="77777777" w:rsidR="006D3084" w:rsidRPr="00431078" w:rsidRDefault="006D3084" w:rsidP="006D3084">
      <w:pPr>
        <w:jc w:val="center"/>
        <w:rPr>
          <w:rFonts w:ascii="Times New Roman" w:hAnsi="Times New Roman"/>
          <w:b/>
          <w:color w:val="000000"/>
        </w:rPr>
      </w:pPr>
    </w:p>
    <w:p w14:paraId="3BB6B776" w14:textId="77777777" w:rsidR="006D3084" w:rsidRPr="00431078" w:rsidRDefault="006D3084" w:rsidP="006D3084">
      <w:pPr>
        <w:jc w:val="center"/>
        <w:rPr>
          <w:rFonts w:ascii="Times New Roman" w:hAnsi="Times New Roman"/>
          <w:b/>
          <w:color w:val="000000"/>
        </w:rPr>
      </w:pPr>
    </w:p>
    <w:p w14:paraId="6BA8F624" w14:textId="77777777" w:rsidR="006D3084" w:rsidRPr="0047071E" w:rsidRDefault="006D3084" w:rsidP="006D3084">
      <w:pPr>
        <w:spacing w:after="0"/>
        <w:jc w:val="both"/>
        <w:rPr>
          <w:rFonts w:ascii="Times New Roman" w:hAnsi="Times New Roman"/>
          <w:b/>
          <w:sz w:val="24"/>
        </w:rPr>
      </w:pPr>
    </w:p>
    <w:p w14:paraId="7F313F0D" w14:textId="77777777" w:rsidR="001C3C04" w:rsidRDefault="001C3C04" w:rsidP="00084B45">
      <w:pPr>
        <w:spacing w:after="0" w:line="240" w:lineRule="auto"/>
        <w:ind w:left="5660" w:firstLine="700"/>
        <w:jc w:val="right"/>
        <w:rPr>
          <w:rFonts w:ascii="Times New Roman" w:eastAsia="Times New Roman" w:hAnsi="Times New Roman" w:cs="Times New Roman"/>
          <w:b/>
          <w:sz w:val="24"/>
          <w:szCs w:val="24"/>
        </w:rPr>
      </w:pPr>
    </w:p>
    <w:p w14:paraId="69951066" w14:textId="30F9EE21"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16A31032"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8B0FA4D"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0D6C615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1DFAFEF"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D6D2F6D"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2B3E220"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9F6B979"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AB3A50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8CFE0B4"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9EC3255"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553B1A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76D35E8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5DD915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E63F21" w:rsidRDefault="00084B45" w:rsidP="00084B45">
      <w:pPr>
        <w:widowControl w:val="0"/>
        <w:autoSpaceDE w:val="0"/>
        <w:autoSpaceDN w:val="0"/>
        <w:spacing w:after="0" w:line="240" w:lineRule="auto"/>
        <w:ind w:firstLine="709"/>
        <w:rPr>
          <w:rFonts w:ascii="Times New Roman" w:hAnsi="Times New Roman"/>
        </w:rPr>
      </w:pPr>
    </w:p>
    <w:p w14:paraId="2AF593C0" w14:textId="647DCD4A" w:rsidR="00084B45" w:rsidRPr="00315BF5" w:rsidRDefault="00084B45" w:rsidP="00607291">
      <w:pPr>
        <w:spacing w:after="0" w:line="240" w:lineRule="auto"/>
        <w:jc w:val="both"/>
        <w:rPr>
          <w:rFonts w:ascii="Times New Roman" w:hAnsi="Times New Roman"/>
        </w:rPr>
      </w:pPr>
      <w:r w:rsidRPr="00315BF5">
        <w:rPr>
          <w:rFonts w:ascii="Times New Roman" w:hAnsi="Times New Roman"/>
        </w:rPr>
        <w:t xml:space="preserve">Ми, (назва Учасника), надаємо свою тендерну пропозицію щодо участі у торгах на закупівлю товару (код ДК 021-2015 </w:t>
      </w:r>
      <w:r w:rsidRPr="003A55D2">
        <w:rPr>
          <w:rFonts w:ascii="Times New Roman" w:hAnsi="Times New Roman"/>
        </w:rPr>
        <w:t xml:space="preserve">CPV – </w:t>
      </w:r>
      <w:r w:rsidR="008176D9" w:rsidRPr="00022AED">
        <w:rPr>
          <w:rFonts w:ascii="Times New Roman" w:hAnsi="Times New Roman"/>
          <w:bCs/>
          <w:color w:val="000000" w:themeColor="text1"/>
          <w:sz w:val="24"/>
          <w:szCs w:val="24"/>
        </w:rPr>
        <w:t>38510000-3 - Мікроскопи Назва предмету  закупівлі (товару) за номенклатурою:</w:t>
      </w:r>
      <w:r w:rsidR="008176D9">
        <w:rPr>
          <w:rFonts w:ascii="Times New Roman" w:hAnsi="Times New Roman"/>
          <w:bCs/>
          <w:color w:val="000000" w:themeColor="text1"/>
          <w:sz w:val="24"/>
          <w:szCs w:val="24"/>
        </w:rPr>
        <w:t xml:space="preserve"> </w:t>
      </w:r>
      <w:r w:rsidR="008176D9" w:rsidRPr="00022AED">
        <w:rPr>
          <w:rFonts w:ascii="Times New Roman" w:hAnsi="Times New Roman"/>
          <w:bCs/>
          <w:color w:val="000000" w:themeColor="text1"/>
          <w:sz w:val="24"/>
          <w:szCs w:val="24"/>
        </w:rPr>
        <w:t>Мікроскоп світловий (за кодом ЄЗС ДК 021:2015 -  ДК 021:2015: 38516000-5 - Монокулярні та/або бінокулярні світлові біологічні мікроскопи, код НК 024:2023: 15132 - 35484 - Мікроскоп світловий стандартний);</w:t>
      </w:r>
      <w:r w:rsidR="008176D9">
        <w:rPr>
          <w:rFonts w:ascii="Times New Roman" w:hAnsi="Times New Roman"/>
          <w:bCs/>
          <w:color w:val="000000" w:themeColor="text1"/>
          <w:sz w:val="24"/>
          <w:szCs w:val="24"/>
        </w:rPr>
        <w:t xml:space="preserve"> </w:t>
      </w:r>
      <w:r w:rsidR="008176D9" w:rsidRPr="00022AED">
        <w:rPr>
          <w:rFonts w:ascii="Times New Roman" w:hAnsi="Times New Roman"/>
          <w:bCs/>
          <w:color w:val="000000" w:themeColor="text1"/>
          <w:sz w:val="24"/>
          <w:szCs w:val="24"/>
        </w:rPr>
        <w:t xml:space="preserve">Мікроскоп світловий </w:t>
      </w:r>
      <w:proofErr w:type="spellStart"/>
      <w:r w:rsidR="008176D9" w:rsidRPr="00022AED">
        <w:rPr>
          <w:rFonts w:ascii="Times New Roman" w:hAnsi="Times New Roman"/>
          <w:bCs/>
          <w:color w:val="000000" w:themeColor="text1"/>
          <w:sz w:val="24"/>
          <w:szCs w:val="24"/>
        </w:rPr>
        <w:t>широкопольний</w:t>
      </w:r>
      <w:proofErr w:type="spellEnd"/>
      <w:r w:rsidR="008176D9" w:rsidRPr="00022AED">
        <w:rPr>
          <w:rFonts w:ascii="Times New Roman" w:hAnsi="Times New Roman"/>
          <w:bCs/>
          <w:color w:val="000000" w:themeColor="text1"/>
          <w:sz w:val="24"/>
          <w:szCs w:val="24"/>
        </w:rPr>
        <w:t xml:space="preserve"> (за кодом ЄЗС ДК 021:2015 -  ДК 021:2015: 38518100-0 - </w:t>
      </w:r>
      <w:proofErr w:type="spellStart"/>
      <w:r w:rsidR="008176D9" w:rsidRPr="00022AED">
        <w:rPr>
          <w:rFonts w:ascii="Times New Roman" w:hAnsi="Times New Roman"/>
          <w:bCs/>
          <w:color w:val="000000" w:themeColor="text1"/>
          <w:sz w:val="24"/>
          <w:szCs w:val="24"/>
        </w:rPr>
        <w:t>Широкопольні</w:t>
      </w:r>
      <w:proofErr w:type="spellEnd"/>
      <w:r w:rsidR="008176D9" w:rsidRPr="00022AED">
        <w:rPr>
          <w:rFonts w:ascii="Times New Roman" w:hAnsi="Times New Roman"/>
          <w:bCs/>
          <w:color w:val="000000" w:themeColor="text1"/>
          <w:sz w:val="24"/>
          <w:szCs w:val="24"/>
        </w:rPr>
        <w:t xml:space="preserve"> мікроскопи, код НК 024:2023: 15132 - Система мікроскопічного аналізування клітин IVD (діагностика </w:t>
      </w:r>
      <w:proofErr w:type="spellStart"/>
      <w:r w:rsidR="008176D9" w:rsidRPr="00022AED">
        <w:rPr>
          <w:rFonts w:ascii="Times New Roman" w:hAnsi="Times New Roman"/>
          <w:bCs/>
          <w:color w:val="000000" w:themeColor="text1"/>
          <w:sz w:val="24"/>
          <w:szCs w:val="24"/>
        </w:rPr>
        <w:t>in</w:t>
      </w:r>
      <w:proofErr w:type="spellEnd"/>
      <w:r w:rsidR="008176D9" w:rsidRPr="00022AED">
        <w:rPr>
          <w:rFonts w:ascii="Times New Roman" w:hAnsi="Times New Roman"/>
          <w:bCs/>
          <w:color w:val="000000" w:themeColor="text1"/>
          <w:sz w:val="24"/>
          <w:szCs w:val="24"/>
        </w:rPr>
        <w:t xml:space="preserve"> </w:t>
      </w:r>
      <w:proofErr w:type="spellStart"/>
      <w:r w:rsidR="008176D9" w:rsidRPr="00022AED">
        <w:rPr>
          <w:rFonts w:ascii="Times New Roman" w:hAnsi="Times New Roman"/>
          <w:bCs/>
          <w:color w:val="000000" w:themeColor="text1"/>
          <w:sz w:val="24"/>
          <w:szCs w:val="24"/>
        </w:rPr>
        <w:t>vitro</w:t>
      </w:r>
      <w:proofErr w:type="spellEnd"/>
      <w:r w:rsidR="008176D9" w:rsidRPr="00022AED">
        <w:rPr>
          <w:rFonts w:ascii="Times New Roman" w:hAnsi="Times New Roman"/>
          <w:bCs/>
          <w:color w:val="000000" w:themeColor="text1"/>
          <w:sz w:val="24"/>
          <w:szCs w:val="24"/>
        </w:rPr>
        <w:t>))</w:t>
      </w:r>
      <w:r w:rsidRPr="003A55D2">
        <w:rPr>
          <w:rFonts w:ascii="Times New Roman" w:hAnsi="Times New Roman"/>
        </w:rPr>
        <w:t>, у тому числі вимоги</w:t>
      </w:r>
      <w:r w:rsidRPr="00315BF5">
        <w:rPr>
          <w:rFonts w:ascii="Times New Roman" w:hAnsi="Times New Roman"/>
        </w:rPr>
        <w:t xml:space="preserve">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7A53AA78"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9E37B2B"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959CAC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1C12"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53F62AA2"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5CE670A"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3D1FF3BD"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9BC38C"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A9C1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614D3A0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6EA5D0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054D310"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1AC92A98"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273CBAE"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0D4210" w:rsidRDefault="00084B45" w:rsidP="00A67BF9">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w:t>
      </w:r>
      <w:r w:rsidRPr="000D4210">
        <w:rPr>
          <w:i/>
          <w:iCs/>
          <w:lang w:eastAsia="ru-RU"/>
        </w:rPr>
        <w:lastRenderedPageBreak/>
        <w:t xml:space="preserve">“Загальна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02FA3A2" w14:textId="4E8E0EA2" w:rsidR="00084B45" w:rsidRPr="000D4210"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sidR="00C90B1C">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2EA53BD2"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3F4A316"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2B213485"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F88E6AC"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248C1FF"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F80E7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7A505" w14:textId="77777777" w:rsidR="00E63179" w:rsidRDefault="00E63179" w:rsidP="0076259F">
      <w:pPr>
        <w:spacing w:after="0" w:line="240" w:lineRule="auto"/>
      </w:pPr>
      <w:r>
        <w:separator/>
      </w:r>
    </w:p>
  </w:endnote>
  <w:endnote w:type="continuationSeparator" w:id="0">
    <w:p w14:paraId="65B477C7" w14:textId="77777777" w:rsidR="00E63179" w:rsidRDefault="00E63179"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08A8427E" w:rsidR="009F7E69" w:rsidRDefault="009F7E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6073">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9F7E69" w:rsidRDefault="009F7E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1CF9" w14:textId="77777777" w:rsidR="00E63179" w:rsidRDefault="00E63179" w:rsidP="0076259F">
      <w:pPr>
        <w:spacing w:after="0" w:line="240" w:lineRule="auto"/>
      </w:pPr>
      <w:r>
        <w:separator/>
      </w:r>
    </w:p>
  </w:footnote>
  <w:footnote w:type="continuationSeparator" w:id="0">
    <w:p w14:paraId="34964CF2" w14:textId="77777777" w:rsidR="00E63179" w:rsidRDefault="00E63179"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9F7E69" w:rsidRDefault="009F7E6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 w15:restartNumberingAfterBreak="0">
    <w:nsid w:val="1F6E02AB"/>
    <w:multiLevelType w:val="hybridMultilevel"/>
    <w:tmpl w:val="DFB6F8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0171EC3"/>
    <w:multiLevelType w:val="multilevel"/>
    <w:tmpl w:val="BB148CB2"/>
    <w:lvl w:ilvl="0">
      <w:start w:val="1"/>
      <w:numFmt w:val="decimal"/>
      <w:lvlText w:val="%1."/>
      <w:lvlJc w:val="left"/>
      <w:pPr>
        <w:ind w:left="900" w:hanging="360"/>
      </w:pPr>
      <w:rPr>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4" w15:restartNumberingAfterBreak="0">
    <w:nsid w:val="5A687EEE"/>
    <w:multiLevelType w:val="hybridMultilevel"/>
    <w:tmpl w:val="5106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5BB49E9"/>
    <w:multiLevelType w:val="multilevel"/>
    <w:tmpl w:val="5A3AD5E8"/>
    <w:lvl w:ilvl="0">
      <w:start w:val="1"/>
      <w:numFmt w:val="decimal"/>
      <w:lvlText w:val="%1."/>
      <w:lvlJc w:val="left"/>
      <w:pPr>
        <w:ind w:left="720" w:hanging="60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F650C2F"/>
    <w:multiLevelType w:val="hybridMultilevel"/>
    <w:tmpl w:val="2A5691F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22AED"/>
    <w:rsid w:val="00051095"/>
    <w:rsid w:val="000631AC"/>
    <w:rsid w:val="00064EF7"/>
    <w:rsid w:val="00072225"/>
    <w:rsid w:val="0007625D"/>
    <w:rsid w:val="00076B17"/>
    <w:rsid w:val="00084B45"/>
    <w:rsid w:val="00093693"/>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72BC7"/>
    <w:rsid w:val="001771C7"/>
    <w:rsid w:val="00184A2A"/>
    <w:rsid w:val="001A4316"/>
    <w:rsid w:val="001A6C9F"/>
    <w:rsid w:val="001B23A0"/>
    <w:rsid w:val="001B2A86"/>
    <w:rsid w:val="001B3476"/>
    <w:rsid w:val="001B66EF"/>
    <w:rsid w:val="001C01FD"/>
    <w:rsid w:val="001C3C04"/>
    <w:rsid w:val="001D1285"/>
    <w:rsid w:val="001D7D49"/>
    <w:rsid w:val="001F4F31"/>
    <w:rsid w:val="001F56E3"/>
    <w:rsid w:val="00205FEC"/>
    <w:rsid w:val="00223418"/>
    <w:rsid w:val="0022352B"/>
    <w:rsid w:val="002336C5"/>
    <w:rsid w:val="00235192"/>
    <w:rsid w:val="00240144"/>
    <w:rsid w:val="002409AB"/>
    <w:rsid w:val="00240FBD"/>
    <w:rsid w:val="002415DA"/>
    <w:rsid w:val="002452CE"/>
    <w:rsid w:val="002505AD"/>
    <w:rsid w:val="00257F44"/>
    <w:rsid w:val="002601C6"/>
    <w:rsid w:val="0027039D"/>
    <w:rsid w:val="00274C47"/>
    <w:rsid w:val="00284BA5"/>
    <w:rsid w:val="00287026"/>
    <w:rsid w:val="00294A3A"/>
    <w:rsid w:val="002A2EE6"/>
    <w:rsid w:val="002A417D"/>
    <w:rsid w:val="002A6343"/>
    <w:rsid w:val="002B3245"/>
    <w:rsid w:val="002B594E"/>
    <w:rsid w:val="002C241A"/>
    <w:rsid w:val="002D149A"/>
    <w:rsid w:val="002D25EC"/>
    <w:rsid w:val="002D3B28"/>
    <w:rsid w:val="002D7C57"/>
    <w:rsid w:val="002E51BD"/>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376"/>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189A"/>
    <w:rsid w:val="00487FFD"/>
    <w:rsid w:val="00491A71"/>
    <w:rsid w:val="004A43A8"/>
    <w:rsid w:val="004A4429"/>
    <w:rsid w:val="004B4903"/>
    <w:rsid w:val="004C48B3"/>
    <w:rsid w:val="004C6A43"/>
    <w:rsid w:val="004C763F"/>
    <w:rsid w:val="004D0AE3"/>
    <w:rsid w:val="004D58BC"/>
    <w:rsid w:val="005038ED"/>
    <w:rsid w:val="00512EC8"/>
    <w:rsid w:val="00517C32"/>
    <w:rsid w:val="005234E9"/>
    <w:rsid w:val="005419AB"/>
    <w:rsid w:val="00555236"/>
    <w:rsid w:val="00565268"/>
    <w:rsid w:val="00567867"/>
    <w:rsid w:val="00571CC1"/>
    <w:rsid w:val="00584889"/>
    <w:rsid w:val="00585353"/>
    <w:rsid w:val="005D5396"/>
    <w:rsid w:val="005E73E5"/>
    <w:rsid w:val="005E75CC"/>
    <w:rsid w:val="005F1267"/>
    <w:rsid w:val="005F682B"/>
    <w:rsid w:val="00602877"/>
    <w:rsid w:val="00606BAF"/>
    <w:rsid w:val="00607291"/>
    <w:rsid w:val="00614B9B"/>
    <w:rsid w:val="00632D0D"/>
    <w:rsid w:val="00656F68"/>
    <w:rsid w:val="00670268"/>
    <w:rsid w:val="0069487D"/>
    <w:rsid w:val="00695BB4"/>
    <w:rsid w:val="00697489"/>
    <w:rsid w:val="006A536F"/>
    <w:rsid w:val="006C4685"/>
    <w:rsid w:val="006D3084"/>
    <w:rsid w:val="006D7DC8"/>
    <w:rsid w:val="006E6FA7"/>
    <w:rsid w:val="006E748A"/>
    <w:rsid w:val="006F35AF"/>
    <w:rsid w:val="007128D3"/>
    <w:rsid w:val="00713E24"/>
    <w:rsid w:val="00717AF8"/>
    <w:rsid w:val="00717CE2"/>
    <w:rsid w:val="00727FC4"/>
    <w:rsid w:val="00732DFD"/>
    <w:rsid w:val="0076259F"/>
    <w:rsid w:val="0077407B"/>
    <w:rsid w:val="007775AE"/>
    <w:rsid w:val="00784E92"/>
    <w:rsid w:val="00786349"/>
    <w:rsid w:val="0079026B"/>
    <w:rsid w:val="00796050"/>
    <w:rsid w:val="00796EF1"/>
    <w:rsid w:val="007A0028"/>
    <w:rsid w:val="007C3DB3"/>
    <w:rsid w:val="007F5B6B"/>
    <w:rsid w:val="00805139"/>
    <w:rsid w:val="00812CC3"/>
    <w:rsid w:val="0081417D"/>
    <w:rsid w:val="008147AE"/>
    <w:rsid w:val="008176D9"/>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B4ACF"/>
    <w:rsid w:val="009C405A"/>
    <w:rsid w:val="009C5789"/>
    <w:rsid w:val="009D047F"/>
    <w:rsid w:val="009D1E59"/>
    <w:rsid w:val="009D7104"/>
    <w:rsid w:val="009F05A4"/>
    <w:rsid w:val="009F2A44"/>
    <w:rsid w:val="009F6787"/>
    <w:rsid w:val="009F7E69"/>
    <w:rsid w:val="00A10177"/>
    <w:rsid w:val="00A21D8B"/>
    <w:rsid w:val="00A22B0B"/>
    <w:rsid w:val="00A27A82"/>
    <w:rsid w:val="00A31210"/>
    <w:rsid w:val="00A36836"/>
    <w:rsid w:val="00A452B7"/>
    <w:rsid w:val="00A47C09"/>
    <w:rsid w:val="00A51E08"/>
    <w:rsid w:val="00A6252D"/>
    <w:rsid w:val="00A67BF9"/>
    <w:rsid w:val="00A7592F"/>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E7C54"/>
    <w:rsid w:val="00C00608"/>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D5F0D"/>
    <w:rsid w:val="00CE0B35"/>
    <w:rsid w:val="00D000F2"/>
    <w:rsid w:val="00D014DC"/>
    <w:rsid w:val="00D14B46"/>
    <w:rsid w:val="00D32FC3"/>
    <w:rsid w:val="00D52C64"/>
    <w:rsid w:val="00D63F4A"/>
    <w:rsid w:val="00D72C08"/>
    <w:rsid w:val="00D96577"/>
    <w:rsid w:val="00D97981"/>
    <w:rsid w:val="00DA6073"/>
    <w:rsid w:val="00DB107E"/>
    <w:rsid w:val="00DD27B0"/>
    <w:rsid w:val="00DD4C9B"/>
    <w:rsid w:val="00DF4A34"/>
    <w:rsid w:val="00DF5EE7"/>
    <w:rsid w:val="00E20B69"/>
    <w:rsid w:val="00E26511"/>
    <w:rsid w:val="00E45AE4"/>
    <w:rsid w:val="00E4734F"/>
    <w:rsid w:val="00E63179"/>
    <w:rsid w:val="00E63F21"/>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Details,AC List 01,En tête 1,Mummuga loetelu,Loendi lõik,Report Para,WinDForce-Letter"/>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Details Знак,AC List 01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998408-7D19-46E4-B942-3BC6C23B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15959</Words>
  <Characters>90972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28</cp:revision>
  <cp:lastPrinted>2023-08-02T07:24:00Z</cp:lastPrinted>
  <dcterms:created xsi:type="dcterms:W3CDTF">2024-02-19T10:22:00Z</dcterms:created>
  <dcterms:modified xsi:type="dcterms:W3CDTF">2024-03-06T11:50:00Z</dcterms:modified>
</cp:coreProperties>
</file>