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1D4AB3" w:rsidRDefault="00C406E1" w:rsidP="00C406E1">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0E6254" w:rsidRDefault="000E6254"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місто __________, Україна                                                          «__» __________ 20</w:t>
      </w:r>
      <w:r>
        <w:rPr>
          <w:rFonts w:ascii="Times New Roman" w:eastAsia="Times New Roman" w:hAnsi="Times New Roman" w:cs="Times New Roman"/>
          <w:color w:val="222222"/>
          <w:sz w:val="24"/>
          <w:szCs w:val="24"/>
          <w:lang w:val="uk-UA"/>
        </w:rPr>
        <w:t>24</w:t>
      </w:r>
      <w:r>
        <w:rPr>
          <w:rFonts w:ascii="Times New Roman" w:eastAsia="Times New Roman" w:hAnsi="Times New Roman" w:cs="Times New Roman"/>
          <w:color w:val="222222"/>
          <w:sz w:val="24"/>
          <w:szCs w:val="24"/>
        </w:rPr>
        <w:t xml:space="preserve"> року</w:t>
      </w:r>
    </w:p>
    <w:p w:rsidR="000E6254" w:rsidRDefault="000E6254"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0E6254" w:rsidRPr="00BD7F28" w:rsidRDefault="000E6254" w:rsidP="00C406E1">
      <w:pPr>
        <w:spacing w:line="240" w:lineRule="auto"/>
        <w:ind w:firstLine="420"/>
        <w:jc w:val="both"/>
        <w:rPr>
          <w:rFonts w:ascii="Times New Roman" w:eastAsia="Times New Roman" w:hAnsi="Times New Roman" w:cs="Times New Roman"/>
          <w:color w:val="222222"/>
          <w:sz w:val="24"/>
          <w:szCs w:val="24"/>
        </w:rPr>
      </w:pPr>
      <w:r w:rsidRPr="00BD7F28">
        <w:rPr>
          <w:rFonts w:ascii="Times New Roman" w:eastAsia="Times New Roman" w:hAnsi="Times New Roman" w:cs="Times New Roman"/>
          <w:color w:val="222222"/>
          <w:sz w:val="24"/>
          <w:szCs w:val="24"/>
        </w:rPr>
        <w:t xml:space="preserve"> </w:t>
      </w:r>
      <w:r w:rsidRPr="00BD7F28">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r w:rsidRPr="00BD7F28">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25500212</w:t>
      </w:r>
      <w:r w:rsidRPr="00BD7F28">
        <w:rPr>
          <w:rFonts w:ascii="Times New Roman" w:eastAsia="Times New Roman" w:hAnsi="Times New Roman" w:cs="Times New Roman"/>
          <w:color w:val="222222"/>
          <w:sz w:val="24"/>
          <w:szCs w:val="24"/>
        </w:rPr>
        <w:t xml:space="preserve">, надалі іменується – Покупець, в особі </w:t>
      </w:r>
      <w:r w:rsidRPr="00BD7F28">
        <w:rPr>
          <w:rFonts w:ascii="Times New Roman" w:hAnsi="Times New Roman" w:cs="Times New Roman"/>
          <w:sz w:val="24"/>
          <w:szCs w:val="24"/>
        </w:rPr>
        <w:t>директора Володимира ПРИСЯЖНЮКА</w:t>
      </w:r>
      <w:r>
        <w:rPr>
          <w:rFonts w:ascii="Times New Roman" w:eastAsia="Times New Roman" w:hAnsi="Times New Roman" w:cs="Times New Roman"/>
          <w:color w:val="222222"/>
          <w:sz w:val="24"/>
          <w:szCs w:val="24"/>
        </w:rPr>
        <w:t>, який</w:t>
      </w:r>
      <w:r w:rsidRPr="00BD7F28">
        <w:rPr>
          <w:rFonts w:ascii="Times New Roman" w:eastAsia="Times New Roman" w:hAnsi="Times New Roman" w:cs="Times New Roman"/>
          <w:color w:val="222222"/>
          <w:sz w:val="24"/>
          <w:szCs w:val="24"/>
        </w:rPr>
        <w:t xml:space="preserve"> діє на підставі </w:t>
      </w:r>
      <w:r>
        <w:rPr>
          <w:rFonts w:ascii="Times New Roman" w:eastAsia="Times New Roman" w:hAnsi="Times New Roman" w:cs="Times New Roman"/>
          <w:color w:val="222222"/>
          <w:sz w:val="24"/>
          <w:szCs w:val="24"/>
          <w:lang w:val="uk-UA"/>
        </w:rPr>
        <w:t>Статуту</w:t>
      </w:r>
      <w:r w:rsidRPr="00BD7F28">
        <w:rPr>
          <w:rFonts w:ascii="Times New Roman" w:eastAsia="Times New Roman" w:hAnsi="Times New Roman" w:cs="Times New Roman"/>
          <w:color w:val="222222"/>
          <w:sz w:val="24"/>
          <w:szCs w:val="24"/>
        </w:rPr>
        <w:t>, з однієї сторони, та</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1D4AB3" w:rsidRPr="000E6254" w:rsidRDefault="00C406E1" w:rsidP="00C406E1">
      <w:pPr>
        <w:pStyle w:val="1"/>
        <w:spacing w:before="0" w:after="0" w:line="240" w:lineRule="auto"/>
        <w:ind w:firstLine="426"/>
        <w:jc w:val="both"/>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w:t>
      </w:r>
      <w:r w:rsidR="000E6254">
        <w:rPr>
          <w:rFonts w:ascii="Times New Roman" w:eastAsia="Times New Roman" w:hAnsi="Times New Roman" w:cs="Times New Roman"/>
          <w:color w:val="222222"/>
          <w:sz w:val="24"/>
          <w:szCs w:val="24"/>
          <w:lang w:val="uk-UA"/>
        </w:rPr>
        <w:t xml:space="preserve">: </w:t>
      </w:r>
      <w:r w:rsidR="000E6254" w:rsidRPr="000E6254">
        <w:rPr>
          <w:rFonts w:ascii="Times New Roman" w:hAnsi="Times New Roman" w:cs="Times New Roman"/>
          <w:b/>
          <w:i/>
          <w:sz w:val="24"/>
          <w:szCs w:val="24"/>
        </w:rPr>
        <w:t>М'ясо стегна куряче, охолоджене, ДСТУ 3143, 1 кг, Філе стегна куряче, охолоджене, ДСТУ 3143, 1 кг</w:t>
      </w:r>
      <w:r w:rsidRPr="000E6254">
        <w:rPr>
          <w:rFonts w:ascii="Times New Roman" w:eastAsia="Times New Roman" w:hAnsi="Times New Roman" w:cs="Times New Roman"/>
          <w:b/>
          <w:i/>
          <w:color w:val="222222"/>
          <w:sz w:val="24"/>
          <w:szCs w:val="24"/>
        </w:rPr>
        <w:t>,</w:t>
      </w:r>
      <w:r>
        <w:rPr>
          <w:rFonts w:ascii="Times New Roman" w:eastAsia="Times New Roman" w:hAnsi="Times New Roman" w:cs="Times New Roman"/>
          <w:color w:val="222222"/>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rsidR="00807AE8" w:rsidRDefault="00C406E1" w:rsidP="00C406E1">
      <w:pPr>
        <w:spacing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Загальна вартість </w:t>
      </w:r>
      <w:r w:rsidR="00287C72">
        <w:rPr>
          <w:rFonts w:ascii="Times New Roman" w:eastAsia="Times New Roman" w:hAnsi="Times New Roman" w:cs="Times New Roman"/>
          <w:color w:val="222222"/>
          <w:sz w:val="24"/>
          <w:szCs w:val="24"/>
          <w:lang w:val="uk-UA"/>
        </w:rPr>
        <w:t xml:space="preserve">договору становить - ___________ грн. в т.ч. ПДВ _______. </w:t>
      </w:r>
    </w:p>
    <w:p w:rsidR="001D4AB3" w:rsidRDefault="00287C72"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Ц</w:t>
      </w:r>
      <w:r w:rsidR="00C406E1">
        <w:rPr>
          <w:rFonts w:ascii="Times New Roman" w:eastAsia="Times New Roman" w:hAnsi="Times New Roman" w:cs="Times New Roman"/>
          <w:color w:val="222222"/>
          <w:sz w:val="24"/>
          <w:szCs w:val="24"/>
        </w:rPr>
        <w:t>іна за одиницю Товару вказується у Специфікації (Додаток № 1), що є невід’ємною частиною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3. ПОРЯДОК ОПЛАТИ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0E625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 Фінансування здійснюється за кошти, що вказано у Специфікації (Додаток № 1), що є невід’ємною частиною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0E625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1D4AB3" w:rsidRDefault="00C406E1" w:rsidP="00C406E1">
      <w:pPr>
        <w:tabs>
          <w:tab w:val="left" w:pos="993"/>
        </w:tabs>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w:t>
      </w:r>
      <w:r>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1D4AB3" w:rsidRDefault="00C406E1" w:rsidP="00C406E1">
      <w:pPr>
        <w:tabs>
          <w:tab w:val="left" w:pos="993"/>
        </w:tabs>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1D4AB3" w:rsidRDefault="00C406E1" w:rsidP="00C406E1">
      <w:pPr>
        <w:tabs>
          <w:tab w:val="left" w:pos="993"/>
        </w:tabs>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w:t>
      </w:r>
      <w:r>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1D4AB3" w:rsidRDefault="00C406E1" w:rsidP="00C406E1">
      <w:pPr>
        <w:tabs>
          <w:tab w:val="left" w:pos="993"/>
        </w:tabs>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5.4.5. Якщо інше не вказано у Специфікації, термін придатності Товару на дату його поставки Покупцю має становити не менше ніж </w:t>
      </w:r>
      <w:r w:rsidR="00287C72">
        <w:rPr>
          <w:rFonts w:ascii="Times New Roman" w:eastAsia="Times New Roman" w:hAnsi="Times New Roman" w:cs="Times New Roman"/>
          <w:color w:val="222222"/>
          <w:sz w:val="24"/>
          <w:szCs w:val="24"/>
          <w:lang w:val="uk-UA"/>
        </w:rPr>
        <w:t>8</w:t>
      </w:r>
      <w:r>
        <w:rPr>
          <w:rFonts w:ascii="Times New Roman" w:eastAsia="Times New Roman" w:hAnsi="Times New Roman" w:cs="Times New Roman"/>
          <w:color w:val="222222"/>
          <w:sz w:val="24"/>
          <w:szCs w:val="24"/>
        </w:rPr>
        <w:t>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не розголошувати інформацію про Покупця, отриману при виконанні умов даного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D4AB3" w:rsidRPr="00807AE8"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w:t>
      </w:r>
      <w:r w:rsidRPr="00807AE8">
        <w:rPr>
          <w:rFonts w:ascii="Times New Roman" w:eastAsia="Times New Roman" w:hAnsi="Times New Roman" w:cs="Times New Roman"/>
          <w:color w:val="222222"/>
          <w:sz w:val="24"/>
          <w:szCs w:val="24"/>
        </w:rPr>
        <w:t>визначеному Договором.</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sidRPr="00807AE8">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14.3. Покупець  має право односторонньої відмови від цього Договору у разі:</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D4AB3" w:rsidRDefault="00C406E1" w:rsidP="00C406E1">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1D4AB3" w:rsidRDefault="00C406E1" w:rsidP="00C406E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1D4AB3" w:rsidRDefault="00C406E1" w:rsidP="00C406E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D4AB3" w:rsidRDefault="00C406E1" w:rsidP="00C406E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AB3" w:rsidRDefault="00C406E1" w:rsidP="00C406E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C406E1" w:rsidRDefault="00C406E1" w:rsidP="00C406E1">
      <w:pPr>
        <w:spacing w:line="240" w:lineRule="auto"/>
        <w:ind w:left="720"/>
        <w:jc w:val="both"/>
        <w:rPr>
          <w:rFonts w:ascii="Times New Roman" w:eastAsia="Times New Roman" w:hAnsi="Times New Roman" w:cs="Times New Roman"/>
          <w:color w:val="222222"/>
          <w:sz w:val="24"/>
          <w:szCs w:val="24"/>
        </w:rPr>
      </w:pP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16. ДОДАТКИ, ЩО Є НЕВІД’ЄМНИМИ ЧАСТИНАМИ ДОГОВОРУ</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rsidR="001D4AB3" w:rsidRDefault="00C406E1" w:rsidP="00C406E1">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16.2.1. Специфікація (Додаток № 1)</w:t>
      </w:r>
    </w:p>
    <w:p w:rsidR="00C406E1" w:rsidRDefault="00C406E1" w:rsidP="00C406E1">
      <w:pPr>
        <w:spacing w:line="240" w:lineRule="auto"/>
        <w:ind w:firstLine="420"/>
        <w:jc w:val="both"/>
        <w:rPr>
          <w:rFonts w:ascii="Times New Roman" w:eastAsia="Times New Roman" w:hAnsi="Times New Roman" w:cs="Times New Roman"/>
          <w:color w:val="222222"/>
          <w:sz w:val="24"/>
          <w:szCs w:val="24"/>
        </w:rPr>
      </w:pPr>
    </w:p>
    <w:tbl>
      <w:tblPr>
        <w:tblStyle w:val="52"/>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1D4AB3" w:rsidTr="00C406E1">
        <w:trPr>
          <w:trHeight w:val="5618"/>
        </w:trPr>
        <w:tc>
          <w:tcPr>
            <w:tcW w:w="9525" w:type="dxa"/>
            <w:tcBorders>
              <w:top w:val="nil"/>
              <w:left w:val="nil"/>
              <w:bottom w:val="nil"/>
              <w:right w:val="nil"/>
            </w:tcBorders>
            <w:tcMar>
              <w:top w:w="100" w:type="dxa"/>
              <w:left w:w="100" w:type="dxa"/>
              <w:bottom w:w="100" w:type="dxa"/>
              <w:right w:w="100" w:type="dxa"/>
            </w:tcMar>
          </w:tcPr>
          <w:p w:rsidR="001D4AB3" w:rsidRPr="00C406E1" w:rsidRDefault="00C406E1" w:rsidP="00C406E1">
            <w:pPr>
              <w:spacing w:line="240" w:lineRule="auto"/>
              <w:ind w:left="-100" w:right="-40"/>
              <w:jc w:val="center"/>
              <w:rPr>
                <w:rFonts w:ascii="Times New Roman" w:eastAsia="Times New Roman" w:hAnsi="Times New Roman" w:cs="Times New Roman"/>
                <w:b/>
                <w:color w:val="222222"/>
                <w:sz w:val="24"/>
                <w:szCs w:val="24"/>
              </w:rPr>
            </w:pPr>
            <w:r w:rsidRPr="00C406E1">
              <w:rPr>
                <w:rFonts w:ascii="Times New Roman" w:eastAsia="Times New Roman" w:hAnsi="Times New Roman" w:cs="Times New Roman"/>
                <w:b/>
                <w:color w:val="222222"/>
                <w:sz w:val="24"/>
                <w:szCs w:val="24"/>
              </w:rPr>
              <w:t>17. МІСЦЕЗНАХОДЖЕННЯ І РЕКВІЗИТИ СТОРІН</w:t>
            </w:r>
          </w:p>
          <w:tbl>
            <w:tblPr>
              <w:tblStyle w:val="4a"/>
              <w:tblW w:w="9300" w:type="dxa"/>
              <w:tblInd w:w="0" w:type="dxa"/>
              <w:tblLayout w:type="fixed"/>
              <w:tblLook w:val="0600" w:firstRow="0" w:lastRow="0" w:firstColumn="0" w:lastColumn="0" w:noHBand="1" w:noVBand="1"/>
            </w:tblPr>
            <w:tblGrid>
              <w:gridCol w:w="4530"/>
              <w:gridCol w:w="4770"/>
            </w:tblGrid>
            <w:tr w:rsidR="001D4AB3" w:rsidTr="006636D4">
              <w:trPr>
                <w:trHeight w:val="162"/>
              </w:trPr>
              <w:tc>
                <w:tcPr>
                  <w:tcW w:w="4530" w:type="dxa"/>
                  <w:shd w:val="clear" w:color="auto" w:fill="auto"/>
                  <w:tcMar>
                    <w:top w:w="100" w:type="dxa"/>
                    <w:left w:w="100" w:type="dxa"/>
                    <w:bottom w:w="100" w:type="dxa"/>
                    <w:right w:w="100" w:type="dxa"/>
                  </w:tcMar>
                </w:tcPr>
                <w:p w:rsidR="001D4AB3" w:rsidRDefault="00C406E1" w:rsidP="00C406E1">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770" w:type="dxa"/>
                  <w:shd w:val="clear" w:color="auto" w:fill="auto"/>
                  <w:tcMar>
                    <w:top w:w="100" w:type="dxa"/>
                    <w:left w:w="100" w:type="dxa"/>
                    <w:bottom w:w="100" w:type="dxa"/>
                    <w:right w:w="100" w:type="dxa"/>
                  </w:tcMar>
                </w:tcPr>
                <w:p w:rsidR="001D4AB3" w:rsidRPr="006636D4" w:rsidRDefault="00C406E1" w:rsidP="00C406E1">
                  <w:pPr>
                    <w:spacing w:line="240" w:lineRule="auto"/>
                    <w:ind w:left="-100"/>
                    <w:jc w:val="center"/>
                    <w:rPr>
                      <w:rFonts w:ascii="Times New Roman" w:eastAsia="Times New Roman" w:hAnsi="Times New Roman" w:cs="Times New Roman"/>
                      <w:b/>
                      <w:color w:val="222222"/>
                      <w:sz w:val="24"/>
                      <w:szCs w:val="24"/>
                    </w:rPr>
                  </w:pPr>
                  <w:r w:rsidRPr="006636D4">
                    <w:rPr>
                      <w:rFonts w:ascii="Times New Roman" w:eastAsia="Times New Roman" w:hAnsi="Times New Roman" w:cs="Times New Roman"/>
                      <w:b/>
                      <w:color w:val="222222"/>
                      <w:sz w:val="24"/>
                      <w:szCs w:val="24"/>
                    </w:rPr>
                    <w:t>ПОКУПЕЦЬ:</w:t>
                  </w:r>
                </w:p>
              </w:tc>
            </w:tr>
            <w:tr w:rsidR="00C406E1" w:rsidTr="006636D4">
              <w:trPr>
                <w:trHeight w:val="755"/>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jc w:val="center"/>
                    <w:rPr>
                      <w:rFonts w:ascii="Times New Roman" w:hAnsi="Times New Roman" w:cs="Times New Roman"/>
                      <w:b/>
                    </w:rPr>
                  </w:pPr>
                  <w:r w:rsidRPr="00321455">
                    <w:rPr>
                      <w:rFonts w:ascii="Times New Roman" w:hAnsi="Times New Roman" w:cs="Times New Roman"/>
                      <w:b/>
                    </w:rPr>
                    <w:t>КОМУНАЛЬНЕ НЕКОМЕРЦІЙНЕ ПІДПРИЄМСТВО "ВІННИЦЬКА МІСЬКА КЛІНІЧНА ЛІКАРНЯ "ЦЕНТР МАТЕРІ ТА ДИТИНИ"</w:t>
                  </w:r>
                </w:p>
              </w:tc>
            </w:tr>
            <w:tr w:rsidR="00C406E1" w:rsidTr="006636D4">
              <w:trPr>
                <w:trHeight w:val="108"/>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rPr>
                      <w:rFonts w:ascii="Times New Roman" w:eastAsia="Times New Roman" w:hAnsi="Times New Roman" w:cs="Times New Roman"/>
                      <w:b/>
                      <w:i/>
                      <w:color w:val="222222"/>
                      <w:sz w:val="24"/>
                      <w:szCs w:val="24"/>
                    </w:rPr>
                  </w:pP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rPr>
                      <w:rFonts w:ascii="Times New Roman" w:hAnsi="Times New Roman" w:cs="Times New Roman"/>
                      <w:szCs w:val="24"/>
                    </w:rPr>
                  </w:pPr>
                  <w:r w:rsidRPr="00321455">
                    <w:rPr>
                      <w:rFonts w:ascii="Times New Roman" w:hAnsi="Times New Roman" w:cs="Times New Roman"/>
                      <w:szCs w:val="24"/>
                    </w:rPr>
                    <w:t>ЄДРПОУ 25500212</w:t>
                  </w:r>
                </w:p>
              </w:tc>
            </w:tr>
            <w:tr w:rsidR="00C406E1" w:rsidTr="006636D4">
              <w:trPr>
                <w:trHeight w:val="15"/>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rPr>
                      <w:rFonts w:ascii="Times New Roman" w:hAnsi="Times New Roman" w:cs="Times New Roman"/>
                      <w:szCs w:val="24"/>
                    </w:rPr>
                  </w:pPr>
                  <w:r w:rsidRPr="00321455">
                    <w:rPr>
                      <w:rFonts w:ascii="Times New Roman" w:hAnsi="Times New Roman" w:cs="Times New Roman"/>
                      <w:szCs w:val="24"/>
                    </w:rPr>
                    <w:t>21019, м. Вінниця, вул. Синьоводська, 142</w:t>
                  </w:r>
                </w:p>
              </w:tc>
            </w:tr>
            <w:tr w:rsidR="00C406E1" w:rsidTr="006636D4">
              <w:trPr>
                <w:trHeight w:val="122"/>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rPr>
                      <w:rFonts w:ascii="Times New Roman" w:hAnsi="Times New Roman" w:cs="Times New Roman"/>
                      <w:szCs w:val="24"/>
                    </w:rPr>
                  </w:pPr>
                  <w:r w:rsidRPr="00321455">
                    <w:rPr>
                      <w:rFonts w:ascii="Times New Roman" w:hAnsi="Times New Roman" w:cs="Times New Roman"/>
                      <w:szCs w:val="24"/>
                    </w:rPr>
                    <w:t xml:space="preserve">р/р UA793204780000026002924447103 </w:t>
                  </w:r>
                </w:p>
              </w:tc>
            </w:tr>
            <w:tr w:rsidR="00C406E1" w:rsidTr="006636D4">
              <w:trPr>
                <w:trHeight w:val="15"/>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rPr>
                      <w:rFonts w:ascii="Times New Roman" w:hAnsi="Times New Roman" w:cs="Times New Roman"/>
                      <w:szCs w:val="24"/>
                    </w:rPr>
                  </w:pPr>
                  <w:r w:rsidRPr="00321455">
                    <w:rPr>
                      <w:rFonts w:ascii="Times New Roman" w:hAnsi="Times New Roman" w:cs="Times New Roman"/>
                      <w:szCs w:val="24"/>
                    </w:rPr>
                    <w:t xml:space="preserve">р/р UA973204780000026001924447104 </w:t>
                  </w:r>
                </w:p>
              </w:tc>
            </w:tr>
            <w:tr w:rsidR="00C406E1" w:rsidTr="006636D4">
              <w:trPr>
                <w:trHeight w:val="15"/>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rPr>
                      <w:rFonts w:ascii="Times New Roman" w:hAnsi="Times New Roman" w:cs="Times New Roman"/>
                      <w:szCs w:val="24"/>
                    </w:rPr>
                  </w:pPr>
                  <w:r w:rsidRPr="00321455">
                    <w:rPr>
                      <w:rFonts w:ascii="Times New Roman" w:hAnsi="Times New Roman" w:cs="Times New Roman"/>
                      <w:szCs w:val="24"/>
                    </w:rPr>
                    <w:t>р/р UA183204780000026000924447105</w:t>
                  </w:r>
                </w:p>
              </w:tc>
            </w:tr>
            <w:tr w:rsidR="00C406E1" w:rsidTr="006636D4">
              <w:trPr>
                <w:trHeight w:val="15"/>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rPr>
                      <w:rFonts w:ascii="Times New Roman" w:hAnsi="Times New Roman" w:cs="Times New Roman"/>
                      <w:szCs w:val="24"/>
                    </w:rPr>
                  </w:pPr>
                  <w:r w:rsidRPr="00321455">
                    <w:rPr>
                      <w:rFonts w:ascii="Times New Roman" w:hAnsi="Times New Roman" w:cs="Times New Roman"/>
                      <w:szCs w:val="24"/>
                    </w:rPr>
                    <w:t>в АБ «Укргазбанк» м. Київ</w:t>
                  </w:r>
                </w:p>
              </w:tc>
            </w:tr>
            <w:tr w:rsidR="00C406E1" w:rsidTr="006636D4">
              <w:trPr>
                <w:trHeight w:val="15"/>
              </w:trPr>
              <w:tc>
                <w:tcPr>
                  <w:tcW w:w="4530" w:type="dxa"/>
                  <w:shd w:val="clear" w:color="auto" w:fill="auto"/>
                  <w:tcMar>
                    <w:top w:w="100" w:type="dxa"/>
                    <w:left w:w="100" w:type="dxa"/>
                    <w:bottom w:w="100" w:type="dxa"/>
                    <w:right w:w="100" w:type="dxa"/>
                  </w:tcMar>
                </w:tcPr>
                <w:p w:rsidR="00C406E1" w:rsidRDefault="00C406E1" w:rsidP="00C406E1">
                  <w:pPr>
                    <w:spacing w:line="240" w:lineRule="auto"/>
                    <w:ind w:left="-100"/>
                    <w:jc w:val="both"/>
                    <w:rPr>
                      <w:rFonts w:ascii="Times New Roman" w:eastAsia="Times New Roman" w:hAnsi="Times New Roman" w:cs="Times New Roman"/>
                      <w:b/>
                      <w:color w:val="222222"/>
                      <w:sz w:val="24"/>
                      <w:szCs w:val="24"/>
                    </w:rPr>
                  </w:pPr>
                </w:p>
              </w:tc>
              <w:tc>
                <w:tcPr>
                  <w:tcW w:w="4770" w:type="dxa"/>
                  <w:shd w:val="clear" w:color="auto" w:fill="auto"/>
                  <w:tcMar>
                    <w:top w:w="100" w:type="dxa"/>
                    <w:left w:w="100" w:type="dxa"/>
                    <w:bottom w:w="100" w:type="dxa"/>
                    <w:right w:w="100" w:type="dxa"/>
                  </w:tcMar>
                </w:tcPr>
                <w:p w:rsidR="00C406E1" w:rsidRPr="00321455" w:rsidRDefault="00C406E1" w:rsidP="00C406E1">
                  <w:pPr>
                    <w:spacing w:line="240" w:lineRule="auto"/>
                    <w:rPr>
                      <w:rFonts w:ascii="Times New Roman" w:hAnsi="Times New Roman" w:cs="Times New Roman"/>
                      <w:szCs w:val="24"/>
                    </w:rPr>
                  </w:pPr>
                  <w:r w:rsidRPr="00321455">
                    <w:rPr>
                      <w:rFonts w:ascii="Times New Roman" w:hAnsi="Times New Roman" w:cs="Times New Roman"/>
                      <w:szCs w:val="24"/>
                    </w:rPr>
                    <w:t>ІПН 255002102283</w:t>
                  </w:r>
                </w:p>
              </w:tc>
            </w:tr>
          </w:tbl>
          <w:p w:rsidR="001D4AB3" w:rsidRDefault="001D4AB3" w:rsidP="00C406E1">
            <w:pPr>
              <w:spacing w:line="240" w:lineRule="auto"/>
              <w:ind w:left="-100" w:right="-40"/>
              <w:rPr>
                <w:rFonts w:ascii="Times New Roman" w:eastAsia="Times New Roman" w:hAnsi="Times New Roman" w:cs="Times New Roman"/>
                <w:b/>
                <w:i/>
                <w:color w:val="222222"/>
                <w:sz w:val="24"/>
                <w:szCs w:val="24"/>
              </w:rPr>
            </w:pPr>
          </w:p>
        </w:tc>
      </w:tr>
      <w:tr w:rsidR="001D4AB3" w:rsidTr="00C406E1">
        <w:trPr>
          <w:trHeight w:val="1906"/>
        </w:trPr>
        <w:tc>
          <w:tcPr>
            <w:tcW w:w="9525" w:type="dxa"/>
            <w:tcBorders>
              <w:top w:val="nil"/>
              <w:left w:val="nil"/>
              <w:bottom w:val="nil"/>
              <w:right w:val="nil"/>
            </w:tcBorders>
            <w:tcMar>
              <w:top w:w="100" w:type="dxa"/>
              <w:left w:w="100" w:type="dxa"/>
              <w:bottom w:w="100" w:type="dxa"/>
              <w:right w:w="100" w:type="dxa"/>
            </w:tcMar>
          </w:tcPr>
          <w:p w:rsidR="001D4AB3" w:rsidRDefault="00C406E1" w:rsidP="00C406E1">
            <w:pPr>
              <w:spacing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18. ПІДПИСИ СТОРІН</w:t>
            </w:r>
          </w:p>
          <w:p w:rsidR="001D4AB3" w:rsidRDefault="00C406E1" w:rsidP="00C406E1">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3a"/>
              <w:tblW w:w="139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0"/>
              <w:gridCol w:w="4665"/>
              <w:gridCol w:w="4665"/>
            </w:tblGrid>
            <w:tr w:rsidR="00C406E1" w:rsidTr="00C406E1">
              <w:trPr>
                <w:trHeight w:val="995"/>
              </w:trPr>
              <w:tc>
                <w:tcPr>
                  <w:tcW w:w="4650" w:type="dxa"/>
                  <w:tcBorders>
                    <w:top w:val="nil"/>
                    <w:left w:val="nil"/>
                    <w:bottom w:val="nil"/>
                    <w:right w:val="nil"/>
                  </w:tcBorders>
                  <w:shd w:val="clear" w:color="auto" w:fill="auto"/>
                  <w:tcMar>
                    <w:top w:w="100" w:type="dxa"/>
                    <w:left w:w="100" w:type="dxa"/>
                    <w:bottom w:w="100" w:type="dxa"/>
                    <w:right w:w="100" w:type="dxa"/>
                  </w:tcMar>
                </w:tcPr>
                <w:p w:rsidR="00C406E1" w:rsidRDefault="00C406E1" w:rsidP="00C406E1">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ПОКУПЕЦЬ</w:t>
                  </w:r>
                </w:p>
                <w:p w:rsidR="00C406E1" w:rsidRDefault="00C406E1" w:rsidP="00C406E1">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4665" w:type="dxa"/>
                  <w:tcBorders>
                    <w:top w:val="nil"/>
                    <w:left w:val="nil"/>
                    <w:bottom w:val="nil"/>
                    <w:right w:val="nil"/>
                  </w:tcBorders>
                </w:tcPr>
                <w:p w:rsidR="00C406E1" w:rsidRDefault="00C406E1" w:rsidP="00C406E1">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ПОКУПЕЦЬ</w:t>
                  </w:r>
                </w:p>
                <w:p w:rsidR="00C406E1" w:rsidRDefault="00C406E1" w:rsidP="00C406E1">
                  <w:pPr>
                    <w:spacing w:line="240" w:lineRule="auto"/>
                    <w:ind w:right="-4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 xml:space="preserve">Директор </w:t>
                  </w:r>
                </w:p>
                <w:p w:rsidR="00C406E1" w:rsidRDefault="00C406E1" w:rsidP="00C406E1">
                  <w:pPr>
                    <w:spacing w:line="240" w:lineRule="auto"/>
                    <w:ind w:left="-100" w:right="-40" w:firstLine="420"/>
                    <w:rPr>
                      <w:rFonts w:ascii="Times New Roman" w:eastAsia="Times New Roman" w:hAnsi="Times New Roman" w:cs="Times New Roman"/>
                      <w:b/>
                      <w:color w:val="222222"/>
                      <w:sz w:val="24"/>
                      <w:szCs w:val="24"/>
                      <w:lang w:val="uk-UA"/>
                    </w:rPr>
                  </w:pPr>
                </w:p>
                <w:p w:rsidR="00C406E1" w:rsidRDefault="00C406E1" w:rsidP="00C406E1">
                  <w:pPr>
                    <w:spacing w:line="240" w:lineRule="auto"/>
                    <w:ind w:left="-100" w:right="-4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_____________Володимир ПРИСЯЖНЮК</w:t>
                  </w:r>
                </w:p>
                <w:p w:rsidR="00AC0667" w:rsidRPr="00422216" w:rsidRDefault="00AC0667" w:rsidP="00C406E1">
                  <w:pPr>
                    <w:spacing w:line="240" w:lineRule="auto"/>
                    <w:ind w:left="-100" w:right="-40"/>
                    <w:rPr>
                      <w:rFonts w:ascii="Times New Roman" w:eastAsia="Times New Roman" w:hAnsi="Times New Roman" w:cs="Times New Roman"/>
                      <w:b/>
                      <w:color w:val="222222"/>
                      <w:sz w:val="24"/>
                      <w:szCs w:val="24"/>
                      <w:lang w:val="uk-UA"/>
                    </w:rPr>
                  </w:pPr>
                </w:p>
              </w:tc>
              <w:tc>
                <w:tcPr>
                  <w:tcW w:w="4665" w:type="dxa"/>
                  <w:tcBorders>
                    <w:top w:val="nil"/>
                    <w:left w:val="nil"/>
                    <w:bottom w:val="nil"/>
                    <w:right w:val="nil"/>
                  </w:tcBorders>
                  <w:shd w:val="clear" w:color="auto" w:fill="auto"/>
                  <w:tcMar>
                    <w:top w:w="100" w:type="dxa"/>
                    <w:left w:w="100" w:type="dxa"/>
                    <w:bottom w:w="100" w:type="dxa"/>
                    <w:right w:w="100" w:type="dxa"/>
                  </w:tcMar>
                </w:tcPr>
                <w:p w:rsidR="00C406E1" w:rsidRDefault="00C406E1" w:rsidP="00C406E1">
                  <w:pPr>
                    <w:spacing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p w:rsidR="00C406E1" w:rsidRDefault="00C406E1" w:rsidP="00C406E1">
                  <w:pPr>
                    <w:spacing w:line="240" w:lineRule="auto"/>
                    <w:ind w:left="-100" w:right="-4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1D4AB3" w:rsidRDefault="001D4AB3" w:rsidP="00C406E1">
            <w:pPr>
              <w:spacing w:line="240" w:lineRule="auto"/>
              <w:ind w:left="-100"/>
              <w:rPr>
                <w:rFonts w:ascii="Times New Roman" w:eastAsia="Times New Roman" w:hAnsi="Times New Roman" w:cs="Times New Roman"/>
                <w:b/>
                <w:color w:val="222222"/>
                <w:sz w:val="24"/>
                <w:szCs w:val="24"/>
              </w:rPr>
            </w:pPr>
          </w:p>
        </w:tc>
      </w:tr>
    </w:tbl>
    <w:p w:rsidR="001D4AB3" w:rsidRDefault="001D4AB3" w:rsidP="00C406E1">
      <w:pPr>
        <w:spacing w:line="240" w:lineRule="auto"/>
        <w:rPr>
          <w:rFonts w:ascii="Times New Roman" w:eastAsia="Times New Roman" w:hAnsi="Times New Roman" w:cs="Times New Roman"/>
          <w:b/>
          <w:color w:val="222222"/>
          <w:sz w:val="24"/>
          <w:szCs w:val="24"/>
        </w:rPr>
      </w:pPr>
    </w:p>
    <w:p w:rsidR="001D4AB3" w:rsidRDefault="00C406E1" w:rsidP="00C406E1">
      <w:pPr>
        <w:spacing w:line="240" w:lineRule="auto"/>
        <w:ind w:left="9660" w:hanging="4620"/>
        <w:jc w:val="right"/>
        <w:rPr>
          <w:rFonts w:ascii="Times New Roman" w:eastAsia="Times New Roman" w:hAnsi="Times New Roman" w:cs="Times New Roman"/>
          <w:b/>
          <w:color w:val="222222"/>
          <w:sz w:val="24"/>
          <w:szCs w:val="24"/>
        </w:rPr>
      </w:pPr>
      <w:r>
        <w:br w:type="page"/>
      </w:r>
    </w:p>
    <w:p w:rsidR="001D4AB3" w:rsidRDefault="00C406E1" w:rsidP="00C406E1">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1D4AB3" w:rsidRDefault="00C406E1" w:rsidP="00C406E1">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1D4AB3" w:rsidRDefault="00C406E1" w:rsidP="00C406E1">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w:t>
      </w:r>
      <w:r w:rsidR="006636D4">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xml:space="preserve"> р.</w:t>
      </w:r>
    </w:p>
    <w:p w:rsidR="001D4AB3" w:rsidRDefault="00C406E1" w:rsidP="00C406E1">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rsidR="001D4AB3" w:rsidRDefault="00C406E1" w:rsidP="00C406E1">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2a"/>
        <w:tblW w:w="97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855"/>
        <w:gridCol w:w="1417"/>
        <w:gridCol w:w="1276"/>
        <w:gridCol w:w="1836"/>
        <w:gridCol w:w="11"/>
        <w:gridCol w:w="1548"/>
        <w:gridCol w:w="11"/>
      </w:tblGrid>
      <w:tr w:rsidR="001D4AB3" w:rsidTr="006636D4">
        <w:trPr>
          <w:gridAfter w:val="1"/>
          <w:wAfter w:w="11" w:type="dxa"/>
          <w:trHeight w:val="637"/>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855"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836"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559" w:type="dxa"/>
            <w:gridSpan w:val="2"/>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1D4AB3" w:rsidTr="006636D4">
        <w:trPr>
          <w:gridAfter w:val="1"/>
          <w:wAfter w:w="11" w:type="dxa"/>
          <w:trHeight w:val="18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hanging="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855"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836"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55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1D4AB3" w:rsidTr="006636D4">
        <w:trPr>
          <w:gridAfter w:val="1"/>
          <w:wAfter w:w="11" w:type="dxa"/>
          <w:trHeight w:val="118"/>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1D4AB3" w:rsidRDefault="00C406E1" w:rsidP="006636D4">
            <w:pPr>
              <w:spacing w:line="240" w:lineRule="auto"/>
              <w:ind w:left="-100" w:hanging="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855"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836" w:type="dxa"/>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55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6636D4" w:rsidTr="006636D4">
        <w:trPr>
          <w:gridAfter w:val="1"/>
          <w:wAfter w:w="11" w:type="dxa"/>
          <w:trHeight w:val="118"/>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6636D4" w:rsidRPr="006636D4" w:rsidRDefault="006636D4" w:rsidP="006636D4">
            <w:pPr>
              <w:spacing w:line="240" w:lineRule="auto"/>
              <w:ind w:left="-100" w:hanging="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w:t>
            </w:r>
          </w:p>
        </w:tc>
        <w:tc>
          <w:tcPr>
            <w:tcW w:w="2855" w:type="dxa"/>
            <w:tcBorders>
              <w:top w:val="nil"/>
              <w:left w:val="nil"/>
              <w:bottom w:val="single" w:sz="5" w:space="0" w:color="000000"/>
              <w:right w:val="single" w:sz="5" w:space="0" w:color="000000"/>
            </w:tcBorders>
            <w:tcMar>
              <w:top w:w="100" w:type="dxa"/>
              <w:left w:w="100" w:type="dxa"/>
              <w:bottom w:w="100" w:type="dxa"/>
              <w:right w:w="100" w:type="dxa"/>
            </w:tcMar>
          </w:tcPr>
          <w:p w:rsidR="006636D4" w:rsidRDefault="006636D4" w:rsidP="00C406E1">
            <w:pPr>
              <w:spacing w:line="240" w:lineRule="auto"/>
              <w:ind w:left="-100" w:firstLine="420"/>
              <w:rPr>
                <w:rFonts w:ascii="Times New Roman" w:eastAsia="Times New Roman" w:hAnsi="Times New Roman" w:cs="Times New Roman"/>
                <w:b/>
                <w:color w:val="222222"/>
                <w:sz w:val="24"/>
                <w:szCs w:val="24"/>
              </w:rPr>
            </w:pP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rsidR="006636D4" w:rsidRDefault="006636D4" w:rsidP="00C406E1">
            <w:pPr>
              <w:spacing w:line="240" w:lineRule="auto"/>
              <w:ind w:left="-100" w:firstLine="420"/>
              <w:jc w:val="center"/>
              <w:rPr>
                <w:rFonts w:ascii="Times New Roman" w:eastAsia="Times New Roman" w:hAnsi="Times New Roman" w:cs="Times New Roman"/>
                <w:b/>
                <w:color w:val="222222"/>
                <w:sz w:val="24"/>
                <w:szCs w:val="24"/>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6636D4" w:rsidRDefault="006636D4" w:rsidP="00C406E1">
            <w:pPr>
              <w:spacing w:line="240" w:lineRule="auto"/>
              <w:ind w:left="-100" w:firstLine="420"/>
              <w:jc w:val="center"/>
              <w:rPr>
                <w:rFonts w:ascii="Times New Roman" w:eastAsia="Times New Roman" w:hAnsi="Times New Roman" w:cs="Times New Roman"/>
                <w:b/>
                <w:color w:val="222222"/>
                <w:sz w:val="24"/>
                <w:szCs w:val="24"/>
              </w:rPr>
            </w:pPr>
          </w:p>
        </w:tc>
        <w:tc>
          <w:tcPr>
            <w:tcW w:w="1836" w:type="dxa"/>
            <w:tcBorders>
              <w:top w:val="nil"/>
              <w:left w:val="nil"/>
              <w:bottom w:val="single" w:sz="5" w:space="0" w:color="000000"/>
              <w:right w:val="single" w:sz="5" w:space="0" w:color="000000"/>
            </w:tcBorders>
            <w:tcMar>
              <w:top w:w="100" w:type="dxa"/>
              <w:left w:w="100" w:type="dxa"/>
              <w:bottom w:w="100" w:type="dxa"/>
              <w:right w:w="100" w:type="dxa"/>
            </w:tcMar>
          </w:tcPr>
          <w:p w:rsidR="006636D4" w:rsidRDefault="006636D4" w:rsidP="00C406E1">
            <w:pPr>
              <w:spacing w:line="240" w:lineRule="auto"/>
              <w:ind w:left="-100" w:firstLine="420"/>
              <w:jc w:val="right"/>
              <w:rPr>
                <w:rFonts w:ascii="Times New Roman" w:eastAsia="Times New Roman" w:hAnsi="Times New Roman" w:cs="Times New Roman"/>
                <w:b/>
                <w:color w:val="222222"/>
                <w:sz w:val="24"/>
                <w:szCs w:val="24"/>
              </w:rPr>
            </w:pPr>
          </w:p>
        </w:tc>
        <w:tc>
          <w:tcPr>
            <w:tcW w:w="155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6636D4" w:rsidRDefault="006636D4" w:rsidP="00C406E1">
            <w:pPr>
              <w:spacing w:line="240" w:lineRule="auto"/>
              <w:ind w:left="-100" w:firstLine="420"/>
              <w:jc w:val="right"/>
              <w:rPr>
                <w:rFonts w:ascii="Times New Roman" w:eastAsia="Times New Roman" w:hAnsi="Times New Roman" w:cs="Times New Roman"/>
                <w:b/>
                <w:color w:val="222222"/>
                <w:sz w:val="24"/>
                <w:szCs w:val="24"/>
              </w:rPr>
            </w:pPr>
          </w:p>
        </w:tc>
      </w:tr>
      <w:tr w:rsidR="001D4AB3" w:rsidTr="006636D4">
        <w:trPr>
          <w:trHeight w:val="351"/>
        </w:trPr>
        <w:tc>
          <w:tcPr>
            <w:tcW w:w="8220" w:type="dxa"/>
            <w:gridSpan w:val="6"/>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559" w:type="dxa"/>
            <w:gridSpan w:val="2"/>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1D4AB3" w:rsidTr="006636D4">
        <w:trPr>
          <w:trHeight w:val="75"/>
        </w:trPr>
        <w:tc>
          <w:tcPr>
            <w:tcW w:w="8220"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559" w:type="dxa"/>
            <w:gridSpan w:val="2"/>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1D4AB3" w:rsidTr="006636D4">
        <w:trPr>
          <w:trHeight w:val="40"/>
        </w:trPr>
        <w:tc>
          <w:tcPr>
            <w:tcW w:w="8220"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559" w:type="dxa"/>
            <w:gridSpan w:val="2"/>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1D4AB3" w:rsidRDefault="00C406E1" w:rsidP="00C406E1">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1D4AB3" w:rsidRDefault="00C406E1" w:rsidP="00C406E1">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1D4AB3" w:rsidRDefault="00C406E1" w:rsidP="00C406E1">
      <w:pPr>
        <w:spacing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Для цілей Закону України «Про публічні закупівлі» предмет поставки за цим Договором відноситься до </w:t>
      </w:r>
      <w:r w:rsidR="006636D4" w:rsidRPr="006636D4">
        <w:rPr>
          <w:rFonts w:ascii="Times New Roman" w:hAnsi="Times New Roman" w:cs="Times New Roman"/>
          <w:i/>
          <w:sz w:val="24"/>
        </w:rPr>
        <w:t>ДК 021:2015: 15110000-2 - М’ясо</w:t>
      </w:r>
    </w:p>
    <w:p w:rsidR="006636D4" w:rsidRDefault="006636D4" w:rsidP="006636D4">
      <w:pPr>
        <w:spacing w:line="240" w:lineRule="auto"/>
        <w:ind w:firstLine="560"/>
        <w:jc w:val="both"/>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lang w:val="uk-UA"/>
        </w:rPr>
        <w:t>2</w:t>
      </w:r>
      <w:r>
        <w:rPr>
          <w:rFonts w:ascii="Times New Roman" w:eastAsia="Times New Roman" w:hAnsi="Times New Roman" w:cs="Times New Roman"/>
          <w:b/>
          <w:color w:val="222222"/>
          <w:sz w:val="23"/>
          <w:szCs w:val="23"/>
        </w:rPr>
        <w:t>.</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3.2., оплата Товару здійснюється </w:t>
      </w:r>
      <w:r w:rsidRPr="00BD7F28">
        <w:rPr>
          <w:rFonts w:ascii="Times New Roman" w:eastAsia="Times New Roman" w:hAnsi="Times New Roman" w:cs="Times New Roman"/>
          <w:i/>
          <w:color w:val="222222"/>
          <w:sz w:val="24"/>
          <w:szCs w:val="24"/>
        </w:rPr>
        <w:t xml:space="preserve">впродовж </w:t>
      </w:r>
      <w:r w:rsidRPr="00BD7F28">
        <w:rPr>
          <w:rFonts w:ascii="Times New Roman" w:eastAsia="Times New Roman" w:hAnsi="Times New Roman" w:cs="Times New Roman"/>
          <w:i/>
          <w:color w:val="222222"/>
          <w:sz w:val="24"/>
          <w:szCs w:val="24"/>
          <w:lang w:val="uk-UA"/>
        </w:rPr>
        <w:t>30 календарних днів</w:t>
      </w:r>
      <w:r>
        <w:rPr>
          <w:rFonts w:ascii="Times New Roman" w:eastAsia="Times New Roman" w:hAnsi="Times New Roman" w:cs="Times New Roman"/>
          <w:b/>
          <w:color w:val="222222"/>
          <w:sz w:val="24"/>
          <w:szCs w:val="24"/>
          <w:lang w:val="uk-UA"/>
        </w:rPr>
        <w:t xml:space="preserve"> </w:t>
      </w:r>
      <w:r>
        <w:rPr>
          <w:rFonts w:ascii="Times New Roman" w:eastAsia="Times New Roman" w:hAnsi="Times New Roman" w:cs="Times New Roman"/>
          <w:b/>
          <w:color w:val="222222"/>
          <w:sz w:val="23"/>
          <w:szCs w:val="23"/>
        </w:rPr>
        <w:t xml:space="preserve"> з дати поставки (передачі) </w:t>
      </w:r>
      <w:r>
        <w:rPr>
          <w:rFonts w:ascii="Times New Roman" w:eastAsia="Times New Roman" w:hAnsi="Times New Roman" w:cs="Times New Roman"/>
          <w:b/>
          <w:color w:val="222222"/>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b/>
          <w:color w:val="222222"/>
          <w:sz w:val="23"/>
          <w:szCs w:val="23"/>
        </w:rPr>
        <w:t>.</w:t>
      </w:r>
    </w:p>
    <w:p w:rsidR="006636D4" w:rsidRPr="00422216" w:rsidRDefault="006636D4" w:rsidP="006636D4">
      <w:pPr>
        <w:spacing w:line="240" w:lineRule="auto"/>
        <w:ind w:firstLine="560"/>
        <w:jc w:val="both"/>
        <w:rPr>
          <w:rFonts w:ascii="Times New Roman" w:eastAsia="Times New Roman" w:hAnsi="Times New Roman" w:cs="Times New Roman"/>
          <w:b/>
          <w:color w:val="222222"/>
          <w:sz w:val="23"/>
          <w:szCs w:val="23"/>
          <w:highlight w:val="white"/>
          <w:lang w:val="uk-UA"/>
        </w:rPr>
      </w:pPr>
      <w:r>
        <w:rPr>
          <w:rFonts w:ascii="Times New Roman" w:eastAsia="Times New Roman" w:hAnsi="Times New Roman" w:cs="Times New Roman"/>
          <w:b/>
          <w:color w:val="222222"/>
          <w:sz w:val="23"/>
          <w:szCs w:val="23"/>
          <w:lang w:val="uk-UA"/>
        </w:rPr>
        <w:t>3</w:t>
      </w:r>
      <w:r>
        <w:rPr>
          <w:rFonts w:ascii="Times New Roman" w:eastAsia="Times New Roman" w:hAnsi="Times New Roman" w:cs="Times New Roman"/>
          <w:b/>
          <w:color w:val="222222"/>
          <w:sz w:val="23"/>
          <w:szCs w:val="23"/>
        </w:rPr>
        <w:t>.</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3.4., </w:t>
      </w:r>
      <w:r>
        <w:rPr>
          <w:rFonts w:ascii="Times New Roman" w:eastAsia="Times New Roman" w:hAnsi="Times New Roman" w:cs="Times New Roman"/>
          <w:b/>
          <w:color w:val="222222"/>
          <w:sz w:val="24"/>
          <w:szCs w:val="24"/>
          <w:highlight w:val="white"/>
        </w:rPr>
        <w:t xml:space="preserve">Фінансування здійснюється за кошти </w:t>
      </w:r>
      <w:r w:rsidRPr="00422216">
        <w:rPr>
          <w:rFonts w:ascii="Times New Roman" w:eastAsia="Times New Roman" w:hAnsi="Times New Roman" w:cs="Times New Roman"/>
          <w:i/>
          <w:color w:val="222222"/>
          <w:sz w:val="24"/>
          <w:szCs w:val="24"/>
          <w:highlight w:val="white"/>
          <w:lang w:val="uk-UA"/>
        </w:rPr>
        <w:t>НСЗУ</w:t>
      </w:r>
    </w:p>
    <w:p w:rsidR="006636D4" w:rsidRDefault="006636D4" w:rsidP="006636D4">
      <w:pPr>
        <w:tabs>
          <w:tab w:val="left" w:pos="1134"/>
        </w:tabs>
        <w:spacing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4.1. Договору строк поставки Товару </w:t>
      </w:r>
      <w:r w:rsidRPr="00422216">
        <w:rPr>
          <w:rFonts w:ascii="Times New Roman" w:eastAsia="Times New Roman" w:hAnsi="Times New Roman" w:cs="Times New Roman"/>
          <w:i/>
          <w:color w:val="222222"/>
          <w:sz w:val="24"/>
          <w:szCs w:val="24"/>
          <w:lang w:val="uk-UA"/>
        </w:rPr>
        <w:t xml:space="preserve">до 31 </w:t>
      </w:r>
      <w:r>
        <w:rPr>
          <w:rFonts w:ascii="Times New Roman" w:eastAsia="Times New Roman" w:hAnsi="Times New Roman" w:cs="Times New Roman"/>
          <w:i/>
          <w:color w:val="222222"/>
          <w:sz w:val="24"/>
          <w:szCs w:val="24"/>
          <w:lang w:val="uk-UA"/>
        </w:rPr>
        <w:t>грудня</w:t>
      </w:r>
      <w:bookmarkStart w:id="0" w:name="_GoBack"/>
      <w:bookmarkEnd w:id="0"/>
      <w:r w:rsidRPr="00422216">
        <w:rPr>
          <w:rFonts w:ascii="Times New Roman" w:eastAsia="Times New Roman" w:hAnsi="Times New Roman" w:cs="Times New Roman"/>
          <w:i/>
          <w:color w:val="222222"/>
          <w:sz w:val="24"/>
          <w:szCs w:val="24"/>
          <w:lang w:val="uk-UA"/>
        </w:rPr>
        <w:t xml:space="preserve"> 2024 року</w:t>
      </w:r>
    </w:p>
    <w:p w:rsidR="006636D4" w:rsidRDefault="006636D4" w:rsidP="006636D4">
      <w:pPr>
        <w:spacing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 до п .</w:t>
      </w:r>
      <w:r>
        <w:rPr>
          <w:rFonts w:ascii="Times New Roman" w:eastAsia="Times New Roman" w:hAnsi="Times New Roman" w:cs="Times New Roman"/>
          <w:b/>
          <w:color w:val="222222"/>
          <w:sz w:val="24"/>
          <w:szCs w:val="24"/>
          <w:highlight w:val="white"/>
        </w:rPr>
        <w:t xml:space="preserve"> 4.2. Договору місце поставки Товару</w:t>
      </w:r>
      <w:r>
        <w:rPr>
          <w:rFonts w:ascii="Times New Roman" w:eastAsia="Times New Roman" w:hAnsi="Times New Roman" w:cs="Times New Roman"/>
          <w:b/>
          <w:color w:val="222222"/>
          <w:sz w:val="24"/>
          <w:szCs w:val="24"/>
          <w:lang w:val="uk-UA"/>
        </w:rPr>
        <w:t xml:space="preserve">: </w:t>
      </w:r>
      <w:r w:rsidRPr="00422216">
        <w:rPr>
          <w:rFonts w:ascii="Times New Roman" w:eastAsia="Times New Roman" w:hAnsi="Times New Roman" w:cs="Times New Roman"/>
          <w:i/>
          <w:color w:val="222222"/>
          <w:sz w:val="24"/>
          <w:szCs w:val="24"/>
          <w:lang w:val="uk-UA"/>
        </w:rPr>
        <w:t>місто Вінниця, вулиця Синьоводська, будинок 142</w:t>
      </w:r>
    </w:p>
    <w:p w:rsidR="006636D4" w:rsidRDefault="006636D4" w:rsidP="006636D4">
      <w:pPr>
        <w:spacing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3"/>
          <w:szCs w:val="23"/>
        </w:rPr>
        <w:t xml:space="preserve">У відповідності до п. 14.1 цього Договору, </w:t>
      </w:r>
      <w:r>
        <w:rPr>
          <w:rFonts w:ascii="Times New Roman" w:eastAsia="Times New Roman" w:hAnsi="Times New Roman" w:cs="Times New Roman"/>
          <w:b/>
          <w:color w:val="222222"/>
          <w:sz w:val="24"/>
          <w:szCs w:val="24"/>
        </w:rPr>
        <w:t xml:space="preserve">Договір діє до </w:t>
      </w:r>
      <w:r w:rsidRPr="00422216">
        <w:rPr>
          <w:rFonts w:ascii="Times New Roman" w:eastAsia="Times New Roman" w:hAnsi="Times New Roman" w:cs="Times New Roman"/>
          <w:i/>
          <w:color w:val="222222"/>
          <w:sz w:val="24"/>
          <w:szCs w:val="24"/>
          <w:lang w:val="uk-UA"/>
        </w:rPr>
        <w:t>31.12.2024</w:t>
      </w:r>
      <w:r w:rsidRPr="00422216">
        <w:rPr>
          <w:rFonts w:ascii="Times New Roman" w:eastAsia="Times New Roman" w:hAnsi="Times New Roman" w:cs="Times New Roman"/>
          <w:i/>
          <w:color w:val="222222"/>
          <w:sz w:val="24"/>
          <w:szCs w:val="24"/>
        </w:rPr>
        <w:t xml:space="preserve"> року</w:t>
      </w:r>
      <w:r>
        <w:rPr>
          <w:rFonts w:ascii="Times New Roman" w:eastAsia="Times New Roman" w:hAnsi="Times New Roman" w:cs="Times New Roman"/>
          <w:b/>
          <w:color w:val="222222"/>
          <w:sz w:val="24"/>
          <w:szCs w:val="24"/>
        </w:rPr>
        <w:t>, включно.</w:t>
      </w:r>
    </w:p>
    <w:p w:rsidR="006636D4" w:rsidRDefault="006636D4" w:rsidP="00C406E1">
      <w:pPr>
        <w:spacing w:line="240" w:lineRule="auto"/>
        <w:ind w:firstLine="560"/>
        <w:jc w:val="both"/>
        <w:rPr>
          <w:rFonts w:ascii="Times New Roman" w:eastAsia="Times New Roman" w:hAnsi="Times New Roman" w:cs="Times New Roman"/>
          <w:b/>
          <w:color w:val="222222"/>
          <w:sz w:val="24"/>
          <w:szCs w:val="24"/>
        </w:rPr>
      </w:pPr>
    </w:p>
    <w:tbl>
      <w:tblPr>
        <w:tblStyle w:val="4a"/>
        <w:tblW w:w="9778" w:type="dxa"/>
        <w:tblInd w:w="0" w:type="dxa"/>
        <w:tblLayout w:type="fixed"/>
        <w:tblLook w:val="0600" w:firstRow="0" w:lastRow="0" w:firstColumn="0" w:lastColumn="0" w:noHBand="1" w:noVBand="1"/>
      </w:tblPr>
      <w:tblGrid>
        <w:gridCol w:w="4248"/>
        <w:gridCol w:w="5530"/>
      </w:tblGrid>
      <w:tr w:rsidR="006636D4" w:rsidTr="00565C31">
        <w:trPr>
          <w:trHeight w:val="333"/>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5530" w:type="dxa"/>
            <w:shd w:val="clear" w:color="auto" w:fill="auto"/>
            <w:tcMar>
              <w:top w:w="100" w:type="dxa"/>
              <w:left w:w="100" w:type="dxa"/>
              <w:bottom w:w="100" w:type="dxa"/>
              <w:right w:w="100" w:type="dxa"/>
            </w:tcMar>
          </w:tcPr>
          <w:p w:rsidR="006636D4" w:rsidRPr="006636D4" w:rsidRDefault="006636D4" w:rsidP="00565C31">
            <w:pPr>
              <w:spacing w:line="240" w:lineRule="auto"/>
              <w:ind w:left="-100"/>
              <w:jc w:val="center"/>
              <w:rPr>
                <w:rFonts w:ascii="Times New Roman" w:eastAsia="Times New Roman" w:hAnsi="Times New Roman" w:cs="Times New Roman"/>
                <w:b/>
                <w:color w:val="222222"/>
                <w:sz w:val="24"/>
                <w:szCs w:val="24"/>
              </w:rPr>
            </w:pPr>
            <w:r w:rsidRPr="006636D4">
              <w:rPr>
                <w:rFonts w:ascii="Times New Roman" w:eastAsia="Times New Roman" w:hAnsi="Times New Roman" w:cs="Times New Roman"/>
                <w:b/>
                <w:color w:val="222222"/>
                <w:sz w:val="24"/>
                <w:szCs w:val="24"/>
              </w:rPr>
              <w:t>ПОКУПЕЦЬ:</w:t>
            </w:r>
          </w:p>
        </w:tc>
      </w:tr>
      <w:tr w:rsidR="006636D4" w:rsidTr="00565C31">
        <w:trPr>
          <w:trHeight w:val="755"/>
        </w:trPr>
        <w:tc>
          <w:tcPr>
            <w:tcW w:w="4248" w:type="dxa"/>
            <w:shd w:val="clear" w:color="auto" w:fill="auto"/>
            <w:tcMar>
              <w:top w:w="100" w:type="dxa"/>
              <w:left w:w="100" w:type="dxa"/>
              <w:bottom w:w="100" w:type="dxa"/>
              <w:right w:w="100" w:type="dxa"/>
            </w:tcMar>
          </w:tcPr>
          <w:p w:rsidR="006636D4" w:rsidRDefault="006636D4" w:rsidP="006636D4">
            <w:pPr>
              <w:spacing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w:t>
            </w: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jc w:val="center"/>
              <w:rPr>
                <w:rFonts w:ascii="Times New Roman" w:hAnsi="Times New Roman" w:cs="Times New Roman"/>
                <w:b/>
              </w:rPr>
            </w:pPr>
            <w:r w:rsidRPr="00321455">
              <w:rPr>
                <w:rFonts w:ascii="Times New Roman" w:hAnsi="Times New Roman" w:cs="Times New Roman"/>
                <w:b/>
              </w:rPr>
              <w:t>КОМУНАЛЬНЕ НЕКОМЕРЦІЙНЕ ПІДПРИЄМСТВО "ВІННИЦЬКА МІСЬКА КЛІНІЧНА ЛІКАРНЯ "ЦЕНТР МАТЕРІ ТА ДИТИНИ"</w:t>
            </w:r>
          </w:p>
        </w:tc>
      </w:tr>
      <w:tr w:rsidR="006636D4" w:rsidTr="00565C31">
        <w:trPr>
          <w:trHeight w:val="308"/>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rPr>
                <w:rFonts w:ascii="Times New Roman" w:eastAsia="Times New Roman" w:hAnsi="Times New Roman" w:cs="Times New Roman"/>
                <w:b/>
                <w:i/>
                <w:color w:val="222222"/>
                <w:sz w:val="24"/>
                <w:szCs w:val="24"/>
              </w:rPr>
            </w:pP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rPr>
                <w:rFonts w:ascii="Times New Roman" w:hAnsi="Times New Roman" w:cs="Times New Roman"/>
                <w:szCs w:val="24"/>
              </w:rPr>
            </w:pPr>
            <w:r w:rsidRPr="00321455">
              <w:rPr>
                <w:rFonts w:ascii="Times New Roman" w:hAnsi="Times New Roman" w:cs="Times New Roman"/>
                <w:szCs w:val="24"/>
              </w:rPr>
              <w:t>ЄДРПОУ 25500212</w:t>
            </w:r>
          </w:p>
        </w:tc>
      </w:tr>
      <w:tr w:rsidR="006636D4" w:rsidTr="00565C31">
        <w:trPr>
          <w:trHeight w:val="216"/>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rPr>
                <w:rFonts w:ascii="Times New Roman" w:hAnsi="Times New Roman" w:cs="Times New Roman"/>
                <w:szCs w:val="24"/>
              </w:rPr>
            </w:pPr>
            <w:r w:rsidRPr="00321455">
              <w:rPr>
                <w:rFonts w:ascii="Times New Roman" w:hAnsi="Times New Roman" w:cs="Times New Roman"/>
                <w:szCs w:val="24"/>
              </w:rPr>
              <w:t>21019, м. Вінниця, вул. Синьоводська, 142</w:t>
            </w:r>
          </w:p>
        </w:tc>
      </w:tr>
      <w:tr w:rsidR="006636D4" w:rsidTr="00565C31">
        <w:trPr>
          <w:trHeight w:val="295"/>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rPr>
                <w:rFonts w:ascii="Times New Roman" w:hAnsi="Times New Roman" w:cs="Times New Roman"/>
                <w:szCs w:val="24"/>
              </w:rPr>
            </w:pPr>
            <w:r w:rsidRPr="00321455">
              <w:rPr>
                <w:rFonts w:ascii="Times New Roman" w:hAnsi="Times New Roman" w:cs="Times New Roman"/>
                <w:szCs w:val="24"/>
              </w:rPr>
              <w:t xml:space="preserve">р/р UA793204780000026002924447103 </w:t>
            </w:r>
          </w:p>
        </w:tc>
      </w:tr>
      <w:tr w:rsidR="006636D4" w:rsidTr="00565C31">
        <w:trPr>
          <w:trHeight w:val="217"/>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rPr>
                <w:rFonts w:ascii="Times New Roman" w:hAnsi="Times New Roman" w:cs="Times New Roman"/>
                <w:szCs w:val="24"/>
              </w:rPr>
            </w:pPr>
            <w:r w:rsidRPr="00321455">
              <w:rPr>
                <w:rFonts w:ascii="Times New Roman" w:hAnsi="Times New Roman" w:cs="Times New Roman"/>
                <w:szCs w:val="24"/>
              </w:rPr>
              <w:t xml:space="preserve">р/р UA973204780000026001924447104 </w:t>
            </w:r>
          </w:p>
        </w:tc>
      </w:tr>
      <w:tr w:rsidR="006636D4" w:rsidTr="00565C31">
        <w:trPr>
          <w:trHeight w:val="295"/>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rPr>
                <w:rFonts w:ascii="Times New Roman" w:hAnsi="Times New Roman" w:cs="Times New Roman"/>
                <w:szCs w:val="24"/>
              </w:rPr>
            </w:pPr>
            <w:r w:rsidRPr="00321455">
              <w:rPr>
                <w:rFonts w:ascii="Times New Roman" w:hAnsi="Times New Roman" w:cs="Times New Roman"/>
                <w:szCs w:val="24"/>
              </w:rPr>
              <w:t>р/р UA183204780000026000924447105</w:t>
            </w:r>
          </w:p>
        </w:tc>
      </w:tr>
      <w:tr w:rsidR="006636D4" w:rsidTr="00565C31">
        <w:trPr>
          <w:trHeight w:val="217"/>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rPr>
                <w:rFonts w:ascii="Times New Roman" w:hAnsi="Times New Roman" w:cs="Times New Roman"/>
                <w:szCs w:val="24"/>
              </w:rPr>
            </w:pPr>
            <w:r w:rsidRPr="00321455">
              <w:rPr>
                <w:rFonts w:ascii="Times New Roman" w:hAnsi="Times New Roman" w:cs="Times New Roman"/>
                <w:szCs w:val="24"/>
              </w:rPr>
              <w:t>в АБ «Укргазбанк» м. Київ</w:t>
            </w:r>
          </w:p>
        </w:tc>
      </w:tr>
      <w:tr w:rsidR="006636D4" w:rsidTr="00565C31">
        <w:trPr>
          <w:trHeight w:val="153"/>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jc w:val="both"/>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6636D4" w:rsidRPr="00321455" w:rsidRDefault="006636D4" w:rsidP="00565C31">
            <w:pPr>
              <w:spacing w:line="240" w:lineRule="auto"/>
              <w:rPr>
                <w:rFonts w:ascii="Times New Roman" w:hAnsi="Times New Roman" w:cs="Times New Roman"/>
                <w:szCs w:val="24"/>
              </w:rPr>
            </w:pPr>
            <w:r w:rsidRPr="00321455">
              <w:rPr>
                <w:rFonts w:ascii="Times New Roman" w:hAnsi="Times New Roman" w:cs="Times New Roman"/>
                <w:szCs w:val="24"/>
              </w:rPr>
              <w:t>ІПН 255002102283</w:t>
            </w:r>
          </w:p>
        </w:tc>
      </w:tr>
      <w:tr w:rsidR="006636D4" w:rsidTr="00565C31">
        <w:trPr>
          <w:trHeight w:val="153"/>
        </w:trPr>
        <w:tc>
          <w:tcPr>
            <w:tcW w:w="4248" w:type="dxa"/>
            <w:shd w:val="clear" w:color="auto" w:fill="auto"/>
            <w:tcMar>
              <w:top w:w="100" w:type="dxa"/>
              <w:left w:w="100" w:type="dxa"/>
              <w:bottom w:w="100" w:type="dxa"/>
              <w:right w:w="100" w:type="dxa"/>
            </w:tcMar>
          </w:tcPr>
          <w:p w:rsidR="006636D4" w:rsidRDefault="006636D4" w:rsidP="00565C31">
            <w:pPr>
              <w:spacing w:line="240" w:lineRule="auto"/>
              <w:ind w:left="-100"/>
              <w:jc w:val="both"/>
              <w:rPr>
                <w:rFonts w:ascii="Times New Roman" w:eastAsia="Times New Roman" w:hAnsi="Times New Roman" w:cs="Times New Roman"/>
                <w:b/>
                <w:color w:val="222222"/>
                <w:sz w:val="24"/>
                <w:szCs w:val="24"/>
              </w:rPr>
            </w:pPr>
          </w:p>
        </w:tc>
        <w:tc>
          <w:tcPr>
            <w:tcW w:w="5530" w:type="dxa"/>
            <w:shd w:val="clear" w:color="auto" w:fill="auto"/>
            <w:tcMar>
              <w:top w:w="100" w:type="dxa"/>
              <w:left w:w="100" w:type="dxa"/>
              <w:bottom w:w="100" w:type="dxa"/>
              <w:right w:w="100" w:type="dxa"/>
            </w:tcMar>
          </w:tcPr>
          <w:p w:rsidR="006636D4" w:rsidRDefault="006636D4" w:rsidP="00565C31">
            <w:pPr>
              <w:spacing w:line="240" w:lineRule="auto"/>
              <w:ind w:right="-4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 xml:space="preserve">Директор </w:t>
            </w:r>
          </w:p>
          <w:p w:rsidR="006636D4" w:rsidRDefault="006636D4" w:rsidP="00565C31">
            <w:pPr>
              <w:spacing w:line="240" w:lineRule="auto"/>
              <w:ind w:left="-100" w:right="-40" w:firstLine="420"/>
              <w:rPr>
                <w:rFonts w:ascii="Times New Roman" w:eastAsia="Times New Roman" w:hAnsi="Times New Roman" w:cs="Times New Roman"/>
                <w:b/>
                <w:color w:val="222222"/>
                <w:sz w:val="24"/>
                <w:szCs w:val="24"/>
                <w:lang w:val="uk-UA"/>
              </w:rPr>
            </w:pPr>
          </w:p>
          <w:p w:rsidR="006636D4" w:rsidRPr="00321455" w:rsidRDefault="006636D4" w:rsidP="00565C31">
            <w:pPr>
              <w:spacing w:line="240" w:lineRule="auto"/>
              <w:rPr>
                <w:rFonts w:ascii="Times New Roman" w:hAnsi="Times New Roman" w:cs="Times New Roman"/>
                <w:szCs w:val="24"/>
              </w:rPr>
            </w:pPr>
            <w:r>
              <w:rPr>
                <w:rFonts w:ascii="Times New Roman" w:eastAsia="Times New Roman" w:hAnsi="Times New Roman" w:cs="Times New Roman"/>
                <w:b/>
                <w:color w:val="222222"/>
                <w:sz w:val="24"/>
                <w:szCs w:val="24"/>
                <w:lang w:val="uk-UA"/>
              </w:rPr>
              <w:t>____________Володимир ПРИСЯЖНЮК</w:t>
            </w:r>
          </w:p>
        </w:tc>
      </w:tr>
    </w:tbl>
    <w:p w:rsidR="006636D4" w:rsidRDefault="006636D4" w:rsidP="006636D4">
      <w:pPr>
        <w:spacing w:line="240" w:lineRule="auto"/>
        <w:ind w:firstLine="560"/>
        <w:jc w:val="both"/>
        <w:rPr>
          <w:rFonts w:ascii="Times New Roman" w:eastAsia="Times New Roman" w:hAnsi="Times New Roman" w:cs="Times New Roman"/>
          <w:b/>
          <w:color w:val="222222"/>
          <w:sz w:val="24"/>
          <w:szCs w:val="24"/>
        </w:rPr>
      </w:pPr>
    </w:p>
    <w:sectPr w:rsidR="006636D4" w:rsidSect="00807AE8">
      <w:pgSz w:w="11909" w:h="16834"/>
      <w:pgMar w:top="567" w:right="851"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6D" w:rsidRDefault="0076156D">
      <w:pPr>
        <w:spacing w:line="240" w:lineRule="auto"/>
      </w:pPr>
      <w:r>
        <w:separator/>
      </w:r>
    </w:p>
  </w:endnote>
  <w:endnote w:type="continuationSeparator" w:id="0">
    <w:p w:rsidR="0076156D" w:rsidRDefault="00761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6D" w:rsidRDefault="0076156D">
      <w:pPr>
        <w:spacing w:line="240" w:lineRule="auto"/>
      </w:pPr>
      <w:r>
        <w:separator/>
      </w:r>
    </w:p>
  </w:footnote>
  <w:footnote w:type="continuationSeparator" w:id="0">
    <w:p w:rsidR="0076156D" w:rsidRDefault="007615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57A5"/>
    <w:multiLevelType w:val="multilevel"/>
    <w:tmpl w:val="42E25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3"/>
    <w:rsid w:val="000E6254"/>
    <w:rsid w:val="001D4AB3"/>
    <w:rsid w:val="00287C72"/>
    <w:rsid w:val="006636D4"/>
    <w:rsid w:val="0076156D"/>
    <w:rsid w:val="00807AE8"/>
    <w:rsid w:val="00AC0667"/>
    <w:rsid w:val="00C4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1DF5"/>
  <w15:docId w15:val="{04D2017A-8E92-4480-9152-3B5F27D1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51">
    <w:name w:val="51"/>
    <w:basedOn w:val="TableNormal2"/>
    <w:tblPr>
      <w:tblStyleRowBandSize w:val="1"/>
      <w:tblStyleColBandSize w:val="1"/>
      <w:tblCellMar>
        <w:top w:w="100" w:type="dxa"/>
        <w:left w:w="108" w:type="dxa"/>
        <w:bottom w:w="100" w:type="dxa"/>
        <w:right w:w="108" w:type="dxa"/>
      </w:tblCellMar>
    </w:tblPr>
  </w:style>
  <w:style w:type="table" w:customStyle="1" w:styleId="50">
    <w:name w:val="50"/>
    <w:basedOn w:val="TableNormal2"/>
    <w:tblPr>
      <w:tblStyleRowBandSize w:val="1"/>
      <w:tblStyleColBandSize w:val="1"/>
      <w:tblCellMar>
        <w:top w:w="100" w:type="dxa"/>
        <w:left w:w="108" w:type="dxa"/>
        <w:bottom w:w="100" w:type="dxa"/>
        <w:right w:w="108" w:type="dxa"/>
      </w:tblCellMar>
    </w:tblPr>
  </w:style>
  <w:style w:type="table" w:customStyle="1" w:styleId="49">
    <w:name w:val="49"/>
    <w:basedOn w:val="TableNormal2"/>
    <w:tblPr>
      <w:tblStyleRowBandSize w:val="1"/>
      <w:tblStyleColBandSize w:val="1"/>
      <w:tblCellMar>
        <w:top w:w="100" w:type="dxa"/>
        <w:left w:w="108" w:type="dxa"/>
        <w:bottom w:w="100" w:type="dxa"/>
        <w:right w:w="108" w:type="dxa"/>
      </w:tblCellMar>
    </w:tblPr>
  </w:style>
  <w:style w:type="table" w:customStyle="1" w:styleId="48">
    <w:name w:val="48"/>
    <w:basedOn w:val="TableNormal2"/>
    <w:tblPr>
      <w:tblStyleRowBandSize w:val="1"/>
      <w:tblStyleColBandSize w:val="1"/>
      <w:tblCellMar>
        <w:top w:w="100" w:type="dxa"/>
        <w:left w:w="108" w:type="dxa"/>
        <w:bottom w:w="100" w:type="dxa"/>
        <w:right w:w="108" w:type="dxa"/>
      </w:tblCellMar>
    </w:tblPr>
  </w:style>
  <w:style w:type="table" w:customStyle="1" w:styleId="47">
    <w:name w:val="47"/>
    <w:basedOn w:val="TableNormal2"/>
    <w:tblPr>
      <w:tblStyleRowBandSize w:val="1"/>
      <w:tblStyleColBandSize w:val="1"/>
      <w:tblCellMar>
        <w:top w:w="100" w:type="dxa"/>
        <w:left w:w="108" w:type="dxa"/>
        <w:bottom w:w="100" w:type="dxa"/>
        <w:right w:w="108" w:type="dxa"/>
      </w:tblCellMar>
    </w:tblPr>
  </w:style>
  <w:style w:type="table" w:customStyle="1" w:styleId="46">
    <w:name w:val="46"/>
    <w:basedOn w:val="TableNormal2"/>
    <w:tblPr>
      <w:tblStyleRowBandSize w:val="1"/>
      <w:tblStyleColBandSize w:val="1"/>
      <w:tblCellMar>
        <w:top w:w="100" w:type="dxa"/>
        <w:left w:w="108" w:type="dxa"/>
        <w:bottom w:w="100" w:type="dxa"/>
        <w:right w:w="108" w:type="dxa"/>
      </w:tblCellMar>
    </w:tblPr>
  </w:style>
  <w:style w:type="table" w:customStyle="1" w:styleId="45">
    <w:name w:val="45"/>
    <w:basedOn w:val="TableNormal2"/>
    <w:tblPr>
      <w:tblStyleRowBandSize w:val="1"/>
      <w:tblStyleColBandSize w:val="1"/>
      <w:tblCellMar>
        <w:top w:w="100" w:type="dxa"/>
        <w:left w:w="108" w:type="dxa"/>
        <w:bottom w:w="100" w:type="dxa"/>
        <w:right w:w="108" w:type="dxa"/>
      </w:tblCellMar>
    </w:tblPr>
  </w:style>
  <w:style w:type="table" w:customStyle="1" w:styleId="44">
    <w:name w:val="44"/>
    <w:basedOn w:val="TableNormal2"/>
    <w:tblPr>
      <w:tblStyleRowBandSize w:val="1"/>
      <w:tblStyleColBandSize w:val="1"/>
      <w:tblCellMar>
        <w:top w:w="100" w:type="dxa"/>
        <w:left w:w="108" w:type="dxa"/>
        <w:bottom w:w="100" w:type="dxa"/>
        <w:right w:w="108" w:type="dxa"/>
      </w:tblCellMar>
    </w:tblPr>
  </w:style>
  <w:style w:type="table" w:customStyle="1" w:styleId="43">
    <w:name w:val="43"/>
    <w:basedOn w:val="TableNormal2"/>
    <w:tblPr>
      <w:tblStyleRowBandSize w:val="1"/>
      <w:tblStyleColBandSize w:val="1"/>
      <w:tblCellMar>
        <w:top w:w="100" w:type="dxa"/>
        <w:left w:w="108" w:type="dxa"/>
        <w:bottom w:w="100" w:type="dxa"/>
        <w:right w:w="108" w:type="dxa"/>
      </w:tblCellMar>
    </w:tblPr>
  </w:style>
  <w:style w:type="table" w:customStyle="1" w:styleId="42">
    <w:name w:val="42"/>
    <w:basedOn w:val="TableNormal2"/>
    <w:tblPr>
      <w:tblStyleRowBandSize w:val="1"/>
      <w:tblStyleColBandSize w:val="1"/>
      <w:tblCellMar>
        <w:top w:w="0" w:type="dxa"/>
        <w:left w:w="115" w:type="dxa"/>
        <w:bottom w:w="0" w:type="dxa"/>
        <w:right w:w="115" w:type="dxa"/>
      </w:tblCellMar>
    </w:tblPr>
  </w:style>
  <w:style w:type="table" w:customStyle="1" w:styleId="41">
    <w:name w:val="41"/>
    <w:basedOn w:val="TableNormal2"/>
    <w:tblPr>
      <w:tblStyleRowBandSize w:val="1"/>
      <w:tblStyleColBandSize w:val="1"/>
      <w:tblCellMar>
        <w:top w:w="0" w:type="dxa"/>
        <w:left w:w="115" w:type="dxa"/>
        <w:bottom w:w="0" w:type="dxa"/>
        <w:right w:w="115" w:type="dxa"/>
      </w:tblCellMar>
    </w:tblPr>
  </w:style>
  <w:style w:type="table" w:customStyle="1" w:styleId="40">
    <w:name w:val="40"/>
    <w:basedOn w:val="TableNormal2"/>
    <w:tblPr>
      <w:tblStyleRowBandSize w:val="1"/>
      <w:tblStyleColBandSize w:val="1"/>
      <w:tblCellMar>
        <w:top w:w="0" w:type="dxa"/>
        <w:left w:w="115" w:type="dxa"/>
        <w:bottom w:w="0" w:type="dxa"/>
        <w:right w:w="115" w:type="dxa"/>
      </w:tblCellMar>
    </w:tblPr>
  </w:style>
  <w:style w:type="table" w:customStyle="1" w:styleId="39">
    <w:name w:val="39"/>
    <w:basedOn w:val="TableNormal2"/>
    <w:tblPr>
      <w:tblStyleRowBandSize w:val="1"/>
      <w:tblStyleColBandSize w:val="1"/>
      <w:tblCellMar>
        <w:top w:w="0" w:type="dxa"/>
        <w:left w:w="115" w:type="dxa"/>
        <w:bottom w:w="0" w:type="dxa"/>
        <w:right w:w="115" w:type="dxa"/>
      </w:tblCellMar>
    </w:tblPr>
  </w:style>
  <w:style w:type="table" w:customStyle="1" w:styleId="38">
    <w:name w:val="38"/>
    <w:basedOn w:val="TableNormal2"/>
    <w:tblPr>
      <w:tblStyleRowBandSize w:val="1"/>
      <w:tblStyleColBandSize w:val="1"/>
      <w:tblCellMar>
        <w:top w:w="0" w:type="dxa"/>
        <w:left w:w="115" w:type="dxa"/>
        <w:bottom w:w="0" w:type="dxa"/>
        <w:right w:w="115" w:type="dxa"/>
      </w:tblCellMar>
    </w:tblPr>
  </w:style>
  <w:style w:type="table" w:customStyle="1" w:styleId="37">
    <w:name w:val="37"/>
    <w:basedOn w:val="TableNormal2"/>
    <w:tblPr>
      <w:tblStyleRowBandSize w:val="1"/>
      <w:tblStyleColBandSize w:val="1"/>
      <w:tblCellMar>
        <w:top w:w="0" w:type="dxa"/>
        <w:left w:w="115" w:type="dxa"/>
        <w:bottom w:w="0" w:type="dxa"/>
        <w:right w:w="115" w:type="dxa"/>
      </w:tblCellMar>
    </w:tblPr>
  </w:style>
  <w:style w:type="table" w:customStyle="1" w:styleId="36">
    <w:name w:val="36"/>
    <w:basedOn w:val="TableNormal2"/>
    <w:tblPr>
      <w:tblStyleRowBandSize w:val="1"/>
      <w:tblStyleColBandSize w:val="1"/>
      <w:tblCellMar>
        <w:top w:w="0" w:type="dxa"/>
        <w:left w:w="115" w:type="dxa"/>
        <w:bottom w:w="0" w:type="dxa"/>
        <w:right w:w="115" w:type="dxa"/>
      </w:tblCellMar>
    </w:tblPr>
  </w:style>
  <w:style w:type="table" w:customStyle="1" w:styleId="35">
    <w:name w:val="35"/>
    <w:basedOn w:val="TableNormal2"/>
    <w:tblPr>
      <w:tblStyleRowBandSize w:val="1"/>
      <w:tblStyleColBandSize w:val="1"/>
      <w:tblCellMar>
        <w:top w:w="0" w:type="dxa"/>
        <w:left w:w="115" w:type="dxa"/>
        <w:bottom w:w="0" w:type="dxa"/>
        <w:right w:w="115" w:type="dxa"/>
      </w:tblCellMar>
    </w:tblPr>
  </w:style>
  <w:style w:type="table" w:customStyle="1" w:styleId="34">
    <w:name w:val="34"/>
    <w:basedOn w:val="TableNormal2"/>
    <w:tblPr>
      <w:tblStyleRowBandSize w:val="1"/>
      <w:tblStyleColBandSize w:val="1"/>
      <w:tblCellMar>
        <w:top w:w="0" w:type="dxa"/>
        <w:left w:w="115" w:type="dxa"/>
        <w:bottom w:w="0" w:type="dxa"/>
        <w:right w:w="115" w:type="dxa"/>
      </w:tblCellMar>
    </w:tblPr>
  </w:style>
  <w:style w:type="table" w:customStyle="1" w:styleId="33">
    <w:name w:val="33"/>
    <w:basedOn w:val="TableNormal2"/>
    <w:tblPr>
      <w:tblStyleRowBandSize w:val="1"/>
      <w:tblStyleColBandSize w:val="1"/>
      <w:tblCellMar>
        <w:top w:w="0" w:type="dxa"/>
        <w:left w:w="115" w:type="dxa"/>
        <w:bottom w:w="0" w:type="dxa"/>
        <w:right w:w="115" w:type="dxa"/>
      </w:tblCellMar>
    </w:tblPr>
  </w:style>
  <w:style w:type="table" w:customStyle="1" w:styleId="32">
    <w:name w:val="32"/>
    <w:basedOn w:val="TableNormal2"/>
    <w:tblPr>
      <w:tblStyleRowBandSize w:val="1"/>
      <w:tblStyleColBandSize w:val="1"/>
      <w:tblCellMar>
        <w:top w:w="0" w:type="dxa"/>
        <w:left w:w="115" w:type="dxa"/>
        <w:bottom w:w="0" w:type="dxa"/>
        <w:right w:w="115" w:type="dxa"/>
      </w:tblCellMar>
    </w:tblPr>
  </w:style>
  <w:style w:type="table" w:customStyle="1" w:styleId="31">
    <w:name w:val="31"/>
    <w:basedOn w:val="TableNormal2"/>
    <w:tblPr>
      <w:tblStyleRowBandSize w:val="1"/>
      <w:tblStyleColBandSize w:val="1"/>
      <w:tblCellMar>
        <w:top w:w="0" w:type="dxa"/>
        <w:left w:w="115" w:type="dxa"/>
        <w:bottom w:w="0" w:type="dxa"/>
        <w:right w:w="115" w:type="dxa"/>
      </w:tblCellMar>
    </w:tblPr>
  </w:style>
  <w:style w:type="table" w:customStyle="1" w:styleId="30">
    <w:name w:val="30"/>
    <w:basedOn w:val="TableNormal2"/>
    <w:tblPr>
      <w:tblStyleRowBandSize w:val="1"/>
      <w:tblStyleColBandSize w:val="1"/>
      <w:tblCellMar>
        <w:top w:w="0" w:type="dxa"/>
        <w:left w:w="115" w:type="dxa"/>
        <w:bottom w:w="0" w:type="dxa"/>
        <w:right w:w="115" w:type="dxa"/>
      </w:tblCellMar>
    </w:tblPr>
  </w:style>
  <w:style w:type="table" w:customStyle="1" w:styleId="29">
    <w:name w:val="29"/>
    <w:basedOn w:val="TableNormal2"/>
    <w:tblPr>
      <w:tblStyleRowBandSize w:val="1"/>
      <w:tblStyleColBandSize w:val="1"/>
      <w:tblCellMar>
        <w:top w:w="0" w:type="dxa"/>
        <w:left w:w="115" w:type="dxa"/>
        <w:bottom w:w="0" w:type="dxa"/>
        <w:right w:w="115" w:type="dxa"/>
      </w:tblCellMar>
    </w:tblPr>
  </w:style>
  <w:style w:type="table" w:customStyle="1" w:styleId="28">
    <w:name w:val="28"/>
    <w:basedOn w:val="TableNormal2"/>
    <w:tblPr>
      <w:tblStyleRowBandSize w:val="1"/>
      <w:tblStyleColBandSize w:val="1"/>
      <w:tblCellMar>
        <w:top w:w="0" w:type="dxa"/>
        <w:left w:w="115" w:type="dxa"/>
        <w:bottom w:w="0" w:type="dxa"/>
        <w:right w:w="115" w:type="dxa"/>
      </w:tblCellMar>
    </w:tblPr>
  </w:style>
  <w:style w:type="table" w:customStyle="1" w:styleId="27">
    <w:name w:val="27"/>
    <w:basedOn w:val="TableNormal2"/>
    <w:tblPr>
      <w:tblStyleRowBandSize w:val="1"/>
      <w:tblStyleColBandSize w:val="1"/>
      <w:tblCellMar>
        <w:top w:w="0" w:type="dxa"/>
        <w:left w:w="115" w:type="dxa"/>
        <w:bottom w:w="0" w:type="dxa"/>
        <w:right w:w="115" w:type="dxa"/>
      </w:tblCellMar>
    </w:tblPr>
  </w:style>
  <w:style w:type="table" w:customStyle="1" w:styleId="26">
    <w:name w:val="26"/>
    <w:basedOn w:val="TableNormal2"/>
    <w:tblPr>
      <w:tblStyleRowBandSize w:val="1"/>
      <w:tblStyleColBandSize w:val="1"/>
      <w:tblCellMar>
        <w:top w:w="0" w:type="dxa"/>
        <w:left w:w="115" w:type="dxa"/>
        <w:bottom w:w="0" w:type="dxa"/>
        <w:right w:w="115" w:type="dxa"/>
      </w:tblCellMar>
    </w:tblPr>
  </w:style>
  <w:style w:type="table" w:customStyle="1" w:styleId="25">
    <w:name w:val="25"/>
    <w:basedOn w:val="TableNormal2"/>
    <w:tblPr>
      <w:tblStyleRowBandSize w:val="1"/>
      <w:tblStyleColBandSize w:val="1"/>
      <w:tblCellMar>
        <w:top w:w="0" w:type="dxa"/>
        <w:left w:w="115" w:type="dxa"/>
        <w:bottom w:w="0" w:type="dxa"/>
        <w:right w:w="115" w:type="dxa"/>
      </w:tblCellMar>
    </w:tblPr>
  </w:style>
  <w:style w:type="table" w:customStyle="1" w:styleId="24">
    <w:name w:val="24"/>
    <w:basedOn w:val="TableNormal2"/>
    <w:tblPr>
      <w:tblStyleRowBandSize w:val="1"/>
      <w:tblStyleColBandSize w:val="1"/>
      <w:tblCellMar>
        <w:top w:w="0" w:type="dxa"/>
        <w:left w:w="115" w:type="dxa"/>
        <w:bottom w:w="0" w:type="dxa"/>
        <w:right w:w="115" w:type="dxa"/>
      </w:tblCellMar>
    </w:tblPr>
  </w:style>
  <w:style w:type="table" w:customStyle="1" w:styleId="23">
    <w:name w:val="23"/>
    <w:basedOn w:val="TableNormal2"/>
    <w:tblPr>
      <w:tblStyleRowBandSize w:val="1"/>
      <w:tblStyleColBandSize w:val="1"/>
      <w:tblCellMar>
        <w:top w:w="0" w:type="dxa"/>
        <w:left w:w="115" w:type="dxa"/>
        <w:bottom w:w="0" w:type="dxa"/>
        <w:right w:w="115" w:type="dxa"/>
      </w:tblCellMar>
    </w:tblPr>
  </w:style>
  <w:style w:type="table" w:customStyle="1" w:styleId="22">
    <w:name w:val="22"/>
    <w:basedOn w:val="TableNormal2"/>
    <w:tblPr>
      <w:tblStyleRowBandSize w:val="1"/>
      <w:tblStyleColBandSize w:val="1"/>
      <w:tblCellMar>
        <w:top w:w="0" w:type="dxa"/>
        <w:left w:w="115" w:type="dxa"/>
        <w:bottom w:w="0" w:type="dxa"/>
        <w:right w:w="115" w:type="dxa"/>
      </w:tblCellMar>
    </w:tblPr>
  </w:style>
  <w:style w:type="table" w:customStyle="1" w:styleId="21">
    <w:name w:val="21"/>
    <w:basedOn w:val="TableNormal2"/>
    <w:tblPr>
      <w:tblStyleRowBandSize w:val="1"/>
      <w:tblStyleColBandSize w:val="1"/>
      <w:tblCellMar>
        <w:top w:w="0" w:type="dxa"/>
        <w:left w:w="115" w:type="dxa"/>
        <w:bottom w:w="0" w:type="dxa"/>
        <w:right w:w="115" w:type="dxa"/>
      </w:tblCellMar>
    </w:tblPr>
  </w:style>
  <w:style w:type="table" w:customStyle="1" w:styleId="20">
    <w:name w:val="20"/>
    <w:basedOn w:val="TableNormal2"/>
    <w:tblPr>
      <w:tblStyleRowBandSize w:val="1"/>
      <w:tblStyleColBandSize w:val="1"/>
      <w:tblCellMar>
        <w:top w:w="0" w:type="dxa"/>
        <w:left w:w="115" w:type="dxa"/>
        <w:bottom w:w="0" w:type="dxa"/>
        <w:right w:w="115" w:type="dxa"/>
      </w:tblCellMar>
    </w:tblPr>
  </w:style>
  <w:style w:type="table" w:customStyle="1" w:styleId="19">
    <w:name w:val="19"/>
    <w:basedOn w:val="TableNormal2"/>
    <w:tblPr>
      <w:tblStyleRowBandSize w:val="1"/>
      <w:tblStyleColBandSize w:val="1"/>
      <w:tblCellMar>
        <w:top w:w="0" w:type="dxa"/>
        <w:left w:w="115" w:type="dxa"/>
        <w:bottom w:w="0" w:type="dxa"/>
        <w:right w:w="115" w:type="dxa"/>
      </w:tblCellMar>
    </w:tblPr>
  </w:style>
  <w:style w:type="table" w:customStyle="1" w:styleId="18">
    <w:name w:val="18"/>
    <w:basedOn w:val="TableNormal2"/>
    <w:tblPr>
      <w:tblStyleRowBandSize w:val="1"/>
      <w:tblStyleColBandSize w:val="1"/>
      <w:tblCellMar>
        <w:top w:w="0" w:type="dxa"/>
        <w:left w:w="115" w:type="dxa"/>
        <w:bottom w:w="0" w:type="dxa"/>
        <w:right w:w="115" w:type="dxa"/>
      </w:tblCellMar>
    </w:tblPr>
  </w:style>
  <w:style w:type="table" w:customStyle="1" w:styleId="17">
    <w:name w:val="17"/>
    <w:basedOn w:val="TableNormal2"/>
    <w:tblPr>
      <w:tblStyleRowBandSize w:val="1"/>
      <w:tblStyleColBandSize w:val="1"/>
      <w:tblCellMar>
        <w:top w:w="0" w:type="dxa"/>
        <w:left w:w="115" w:type="dxa"/>
        <w:bottom w:w="0" w:type="dxa"/>
        <w:right w:w="115" w:type="dxa"/>
      </w:tblCellMar>
    </w:tblPr>
  </w:style>
  <w:style w:type="table" w:customStyle="1" w:styleId="16">
    <w:name w:val="16"/>
    <w:basedOn w:val="TableNormal2"/>
    <w:tblPr>
      <w:tblStyleRowBandSize w:val="1"/>
      <w:tblStyleColBandSize w:val="1"/>
      <w:tblCellMar>
        <w:top w:w="0" w:type="dxa"/>
        <w:left w:w="115" w:type="dxa"/>
        <w:bottom w:w="0" w:type="dxa"/>
        <w:right w:w="115" w:type="dxa"/>
      </w:tblCellMar>
    </w:tblPr>
  </w:style>
  <w:style w:type="table" w:customStyle="1" w:styleId="15">
    <w:name w:val="15"/>
    <w:basedOn w:val="TableNormal2"/>
    <w:tblPr>
      <w:tblStyleRowBandSize w:val="1"/>
      <w:tblStyleColBandSize w:val="1"/>
      <w:tblCellMar>
        <w:top w:w="0" w:type="dxa"/>
        <w:left w:w="115" w:type="dxa"/>
        <w:bottom w:w="0" w:type="dxa"/>
        <w:right w:w="115" w:type="dxa"/>
      </w:tblCellMar>
    </w:tblPr>
  </w:style>
  <w:style w:type="table" w:customStyle="1" w:styleId="14">
    <w:name w:val="14"/>
    <w:basedOn w:val="TableNormal2"/>
    <w:tblPr>
      <w:tblStyleRowBandSize w:val="1"/>
      <w:tblStyleColBandSize w:val="1"/>
      <w:tblCellMar>
        <w:top w:w="0" w:type="dxa"/>
        <w:left w:w="115" w:type="dxa"/>
        <w:bottom w:w="0" w:type="dxa"/>
        <w:right w:w="115" w:type="dxa"/>
      </w:tblCellMar>
    </w:tblPr>
  </w:style>
  <w:style w:type="table" w:customStyle="1" w:styleId="13">
    <w:name w:val="13"/>
    <w:basedOn w:val="TableNormal2"/>
    <w:tblPr>
      <w:tblStyleRowBandSize w:val="1"/>
      <w:tblStyleColBandSize w:val="1"/>
      <w:tblCellMar>
        <w:top w:w="0" w:type="dxa"/>
        <w:left w:w="115" w:type="dxa"/>
        <w:bottom w:w="0" w:type="dxa"/>
        <w:right w:w="115" w:type="dxa"/>
      </w:tblCellMar>
    </w:tblPr>
  </w:style>
  <w:style w:type="table" w:customStyle="1" w:styleId="12">
    <w:name w:val="12"/>
    <w:basedOn w:val="TableNormal2"/>
    <w:tblPr>
      <w:tblStyleRowBandSize w:val="1"/>
      <w:tblStyleColBandSize w:val="1"/>
      <w:tblCellMar>
        <w:top w:w="0" w:type="dxa"/>
        <w:left w:w="115" w:type="dxa"/>
        <w:bottom w:w="0" w:type="dxa"/>
        <w:right w:w="115" w:type="dxa"/>
      </w:tblCellMar>
    </w:tblPr>
  </w:style>
  <w:style w:type="table" w:customStyle="1" w:styleId="11">
    <w:name w:val="11"/>
    <w:basedOn w:val="TableNormal2"/>
    <w:tblPr>
      <w:tblStyleRowBandSize w:val="1"/>
      <w:tblStyleColBandSize w:val="1"/>
      <w:tblCellMar>
        <w:top w:w="0" w:type="dxa"/>
        <w:left w:w="115" w:type="dxa"/>
        <w:bottom w:w="0" w:type="dxa"/>
        <w:right w:w="115" w:type="dxa"/>
      </w:tblCellMar>
    </w:tblPr>
  </w:style>
  <w:style w:type="table" w:customStyle="1" w:styleId="10">
    <w:name w:val="10"/>
    <w:basedOn w:val="TableNormal2"/>
    <w:tblPr>
      <w:tblStyleRowBandSize w:val="1"/>
      <w:tblStyleColBandSize w:val="1"/>
      <w:tblCellMar>
        <w:top w:w="0" w:type="dxa"/>
        <w:left w:w="115" w:type="dxa"/>
        <w:bottom w:w="0" w:type="dxa"/>
        <w:right w:w="115" w:type="dxa"/>
      </w:tblCellMar>
    </w:tblPr>
  </w:style>
  <w:style w:type="table" w:customStyle="1" w:styleId="9">
    <w:name w:val="9"/>
    <w:basedOn w:val="TableNormal2"/>
    <w:tblPr>
      <w:tblStyleRowBandSize w:val="1"/>
      <w:tblStyleColBandSize w:val="1"/>
      <w:tblCellMar>
        <w:top w:w="0" w:type="dxa"/>
        <w:left w:w="115" w:type="dxa"/>
        <w:bottom w:w="0" w:type="dxa"/>
        <w:right w:w="115" w:type="dxa"/>
      </w:tblCellMar>
    </w:tblPr>
  </w:style>
  <w:style w:type="table" w:customStyle="1" w:styleId="8">
    <w:name w:val="8"/>
    <w:basedOn w:val="TableNormal2"/>
    <w:tblPr>
      <w:tblStyleRowBandSize w:val="1"/>
      <w:tblStyleColBandSize w:val="1"/>
      <w:tblCellMar>
        <w:top w:w="0" w:type="dxa"/>
        <w:left w:w="115" w:type="dxa"/>
        <w:bottom w:w="0" w:type="dxa"/>
        <w:right w:w="115" w:type="dxa"/>
      </w:tblCellMar>
    </w:tblPr>
  </w:style>
  <w:style w:type="table" w:customStyle="1" w:styleId="7">
    <w:name w:val="7"/>
    <w:basedOn w:val="TableNormal2"/>
    <w:tblPr>
      <w:tblStyleRowBandSize w:val="1"/>
      <w:tblStyleColBandSize w:val="1"/>
      <w:tblCellMar>
        <w:top w:w="0" w:type="dxa"/>
        <w:left w:w="115" w:type="dxa"/>
        <w:bottom w:w="0" w:type="dxa"/>
        <w:right w:w="115" w:type="dxa"/>
      </w:tblCellMar>
    </w:tblPr>
  </w:style>
  <w:style w:type="table" w:customStyle="1" w:styleId="60">
    <w:name w:val="6"/>
    <w:basedOn w:val="TableNormal2"/>
    <w:tblPr>
      <w:tblStyleRowBandSize w:val="1"/>
      <w:tblStyleColBandSize w:val="1"/>
      <w:tblCellMar>
        <w:top w:w="0" w:type="dxa"/>
        <w:left w:w="115" w:type="dxa"/>
        <w:bottom w:w="0" w:type="dxa"/>
        <w:right w:w="115" w:type="dxa"/>
      </w:tblCellMar>
    </w:tblPr>
  </w:style>
  <w:style w:type="table" w:customStyle="1" w:styleId="52">
    <w:name w:val="5"/>
    <w:basedOn w:val="TableNormal2"/>
    <w:tblPr>
      <w:tblStyleRowBandSize w:val="1"/>
      <w:tblStyleColBandSize w:val="1"/>
      <w:tblCellMar>
        <w:top w:w="100" w:type="dxa"/>
        <w:left w:w="100" w:type="dxa"/>
        <w:bottom w:w="100" w:type="dxa"/>
        <w:right w:w="100" w:type="dxa"/>
      </w:tblCellMar>
    </w:tblPr>
  </w:style>
  <w:style w:type="table" w:customStyle="1" w:styleId="4a">
    <w:name w:val="4"/>
    <w:basedOn w:val="TableNormal2"/>
    <w:tblPr>
      <w:tblStyleRowBandSize w:val="1"/>
      <w:tblStyleColBandSize w:val="1"/>
      <w:tblCellMar>
        <w:top w:w="100" w:type="dxa"/>
        <w:left w:w="100" w:type="dxa"/>
        <w:bottom w:w="100" w:type="dxa"/>
        <w:right w:w="100" w:type="dxa"/>
      </w:tblCellMar>
    </w:tblPr>
  </w:style>
  <w:style w:type="table" w:customStyle="1" w:styleId="3a">
    <w:name w:val="3"/>
    <w:basedOn w:val="TableNormal2"/>
    <w:tblPr>
      <w:tblStyleRowBandSize w:val="1"/>
      <w:tblStyleColBandSize w:val="1"/>
      <w:tblCellMar>
        <w:top w:w="100" w:type="dxa"/>
        <w:left w:w="100" w:type="dxa"/>
        <w:bottom w:w="100" w:type="dxa"/>
        <w:right w:w="100" w:type="dxa"/>
      </w:tblCellMar>
    </w:tblPr>
  </w:style>
  <w:style w:type="table" w:customStyle="1" w:styleId="2a">
    <w:name w:val="2"/>
    <w:basedOn w:val="TableNormal2"/>
    <w:tblPr>
      <w:tblStyleRowBandSize w:val="1"/>
      <w:tblStyleColBandSize w:val="1"/>
      <w:tblCellMar>
        <w:top w:w="100" w:type="dxa"/>
        <w:left w:w="100" w:type="dxa"/>
        <w:bottom w:w="100" w:type="dxa"/>
        <w:right w:w="100" w:type="dxa"/>
      </w:tblCellMar>
    </w:tblPr>
  </w:style>
  <w:style w:type="table" w:customStyle="1" w:styleId="1a">
    <w:name w:val="1"/>
    <w:basedOn w:val="TableNormal2"/>
    <w:tblPr>
      <w:tblStyleRowBandSize w:val="1"/>
      <w:tblStyleColBandSize w:val="1"/>
      <w:tblCellMar>
        <w:top w:w="100" w:type="dxa"/>
        <w:left w:w="100" w:type="dxa"/>
        <w:bottom w:w="100" w:type="dxa"/>
        <w:right w:w="100" w:type="dxa"/>
      </w:tblCellMar>
    </w:tblPr>
  </w:style>
  <w:style w:type="paragraph" w:styleId="a5">
    <w:name w:val="header"/>
    <w:basedOn w:val="a"/>
    <w:link w:val="a6"/>
    <w:uiPriority w:val="99"/>
    <w:unhideWhenUsed/>
    <w:rsid w:val="00807AE8"/>
    <w:pPr>
      <w:tabs>
        <w:tab w:val="center" w:pos="4844"/>
        <w:tab w:val="right" w:pos="9689"/>
      </w:tabs>
      <w:spacing w:line="240" w:lineRule="auto"/>
    </w:pPr>
  </w:style>
  <w:style w:type="character" w:customStyle="1" w:styleId="a6">
    <w:name w:val="Верхний колонтитул Знак"/>
    <w:basedOn w:val="a0"/>
    <w:link w:val="a5"/>
    <w:uiPriority w:val="99"/>
    <w:rsid w:val="00807AE8"/>
  </w:style>
  <w:style w:type="paragraph" w:styleId="a7">
    <w:name w:val="footer"/>
    <w:basedOn w:val="a"/>
    <w:link w:val="a8"/>
    <w:uiPriority w:val="99"/>
    <w:unhideWhenUsed/>
    <w:rsid w:val="00807AE8"/>
    <w:pPr>
      <w:tabs>
        <w:tab w:val="center" w:pos="4844"/>
        <w:tab w:val="right" w:pos="9689"/>
      </w:tabs>
      <w:spacing w:line="240" w:lineRule="auto"/>
    </w:pPr>
  </w:style>
  <w:style w:type="character" w:customStyle="1" w:styleId="a8">
    <w:name w:val="Нижний колонтитул Знак"/>
    <w:basedOn w:val="a0"/>
    <w:link w:val="a7"/>
    <w:uiPriority w:val="99"/>
    <w:rsid w:val="0080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4176</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2024-02-29T08:54:00Z</dcterms:created>
  <dcterms:modified xsi:type="dcterms:W3CDTF">2024-02-29T09:37:00Z</dcterms:modified>
</cp:coreProperties>
</file>