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6E3478" w:rsidRDefault="00ED2C9E" w:rsidP="0045066E">
            <w:pPr>
              <w:rPr>
                <w:b/>
                <w:bCs/>
                <w:noProof/>
                <w:sz w:val="28"/>
                <w:szCs w:val="28"/>
              </w:rPr>
            </w:pPr>
            <w:r w:rsidRPr="006E3478">
              <w:rPr>
                <w:b/>
                <w:bCs/>
                <w:noProof/>
                <w:sz w:val="28"/>
                <w:szCs w:val="28"/>
              </w:rPr>
              <w:t>«ЗАТВЕРДЖЕНО»</w:t>
            </w:r>
          </w:p>
          <w:p w:rsidR="00ED2C9E" w:rsidRPr="006E3478" w:rsidRDefault="00ED2C9E" w:rsidP="0045066E">
            <w:pPr>
              <w:rPr>
                <w:b/>
                <w:bCs/>
                <w:noProof/>
                <w:sz w:val="28"/>
                <w:szCs w:val="28"/>
              </w:rPr>
            </w:pPr>
          </w:p>
        </w:tc>
      </w:tr>
      <w:tr w:rsidR="00ED2C9E" w:rsidRPr="006406D4"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874E92" w:rsidRDefault="00ED2C9E" w:rsidP="0045066E">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45066E">
            <w:pPr>
              <w:rPr>
                <w:bCs/>
                <w:sz w:val="28"/>
                <w:szCs w:val="28"/>
                <w:lang w:val="ru-RU"/>
              </w:rPr>
            </w:pPr>
            <w:r w:rsidRPr="00874E92">
              <w:rPr>
                <w:bCs/>
                <w:sz w:val="28"/>
                <w:szCs w:val="28"/>
                <w:lang w:val="ru-RU"/>
              </w:rPr>
              <w:t xml:space="preserve">ПРОТОКОЛ № </w:t>
            </w:r>
          </w:p>
          <w:p w:rsidR="00ED2C9E" w:rsidRPr="00874E92" w:rsidRDefault="00ED2C9E" w:rsidP="0045066E">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874E92" w:rsidRDefault="00ED2C9E" w:rsidP="0045066E">
            <w:pPr>
              <w:rPr>
                <w:bCs/>
                <w:sz w:val="28"/>
                <w:szCs w:val="28"/>
                <w:lang w:val="ru-RU"/>
              </w:rPr>
            </w:pPr>
          </w:p>
          <w:p w:rsidR="00ED2C9E" w:rsidRPr="006E3478" w:rsidRDefault="00ED2C9E" w:rsidP="0045066E">
            <w:pPr>
              <w:rPr>
                <w:bCs/>
                <w:sz w:val="28"/>
                <w:szCs w:val="28"/>
              </w:rPr>
            </w:pPr>
            <w:r w:rsidRPr="006E3478">
              <w:rPr>
                <w:bCs/>
                <w:sz w:val="28"/>
                <w:szCs w:val="28"/>
              </w:rPr>
              <w:t xml:space="preserve">Уповноважена особа </w:t>
            </w:r>
          </w:p>
          <w:p w:rsidR="00ED2C9E" w:rsidRPr="006E3478" w:rsidRDefault="00ED2C9E" w:rsidP="0045066E">
            <w:pPr>
              <w:rPr>
                <w:bCs/>
                <w:sz w:val="28"/>
                <w:szCs w:val="28"/>
              </w:rPr>
            </w:pPr>
          </w:p>
        </w:tc>
      </w:tr>
      <w:tr w:rsidR="00ED2C9E" w:rsidRPr="006E3478"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6E3478" w:rsidRDefault="00ED2C9E" w:rsidP="0045066E">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6E62BA" w:rsidRDefault="00ED2C9E" w:rsidP="00ED2C9E">
      <w:pPr>
        <w:widowControl w:val="0"/>
        <w:autoSpaceDE w:val="0"/>
        <w:autoSpaceDN w:val="0"/>
        <w:adjustRightInd w:val="0"/>
        <w:jc w:val="center"/>
        <w:rPr>
          <w:b/>
          <w:bCs/>
          <w:sz w:val="28"/>
          <w:szCs w:val="28"/>
          <w:lang w:val="ru-RU"/>
        </w:rPr>
      </w:pPr>
      <w:r w:rsidRPr="00A85DF5">
        <w:rPr>
          <w:b/>
          <w:bCs/>
          <w:sz w:val="28"/>
          <w:szCs w:val="28"/>
        </w:rPr>
        <w:t xml:space="preserve">ТЕНДЕРНА </w:t>
      </w:r>
      <w:r w:rsidRPr="00FC2728">
        <w:rPr>
          <w:b/>
          <w:bCs/>
          <w:sz w:val="28"/>
          <w:szCs w:val="28"/>
        </w:rPr>
        <w:t>ДОКУМЕНТАЦІЯ</w:t>
      </w:r>
      <w:r w:rsidR="006E62BA">
        <w:rPr>
          <w:b/>
          <w:bCs/>
          <w:sz w:val="28"/>
          <w:szCs w:val="28"/>
          <w:lang w:val="ru-RU"/>
        </w:rPr>
        <w:t xml:space="preserve"> </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6E62BA" w:rsidRDefault="006E62BA" w:rsidP="00ED2C9E">
      <w:pPr>
        <w:pStyle w:val="Style4"/>
        <w:jc w:val="center"/>
        <w:rPr>
          <w:sz w:val="28"/>
          <w:szCs w:val="28"/>
          <w:lang w:val="ru-RU"/>
        </w:rPr>
      </w:pPr>
      <w:r>
        <w:rPr>
          <w:sz w:val="28"/>
          <w:szCs w:val="28"/>
          <w:lang w:val="ru-RU"/>
        </w:rPr>
        <w:t>(зі змінами)</w:t>
      </w:r>
    </w:p>
    <w:p w:rsidR="00ED2C9E" w:rsidRDefault="00ED2C9E" w:rsidP="006E62BA">
      <w:pPr>
        <w:pStyle w:val="Style4"/>
        <w:ind w:firstLine="0"/>
        <w:rPr>
          <w:sz w:val="28"/>
          <w:szCs w:val="28"/>
          <w:lang w:val="ru-RU"/>
        </w:rPr>
      </w:pPr>
    </w:p>
    <w:p w:rsidR="00ED2C9E" w:rsidRPr="00890AEA" w:rsidRDefault="00890AEA" w:rsidP="00890AEA">
      <w:pPr>
        <w:pStyle w:val="Style4"/>
        <w:jc w:val="center"/>
        <w:rPr>
          <w:b/>
          <w:sz w:val="28"/>
          <w:szCs w:val="28"/>
          <w:lang w:val="ru-RU"/>
        </w:rPr>
      </w:pPr>
      <w:r w:rsidRPr="00890AEA">
        <w:rPr>
          <w:b/>
          <w:sz w:val="28"/>
          <w:szCs w:val="28"/>
          <w:lang w:val="ru-RU"/>
        </w:rPr>
        <w:t>(</w:t>
      </w:r>
      <w:r w:rsidRPr="00890AEA">
        <w:rPr>
          <w:b/>
          <w:sz w:val="28"/>
          <w:szCs w:val="28"/>
        </w:rPr>
        <w:t>Сміттєвоз портальний</w:t>
      </w:r>
      <w:r w:rsidRPr="00890AEA">
        <w:rPr>
          <w:sz w:val="28"/>
          <w:szCs w:val="28"/>
          <w:lang w:val="ru-RU"/>
        </w:rPr>
        <w:t>)</w:t>
      </w:r>
    </w:p>
    <w:p w:rsidR="00ED2C9E" w:rsidRPr="00C670C0" w:rsidRDefault="00ED2C9E" w:rsidP="00ED2C9E">
      <w:pPr>
        <w:pStyle w:val="Style4"/>
        <w:jc w:val="center"/>
        <w:rPr>
          <w:sz w:val="28"/>
          <w:szCs w:val="28"/>
          <w:lang w:val="ru-RU"/>
        </w:rPr>
      </w:pPr>
    </w:p>
    <w:p w:rsidR="00ED2C9E" w:rsidRPr="00890AEA" w:rsidRDefault="00ED2C9E" w:rsidP="00890AEA">
      <w:pPr>
        <w:spacing w:before="240"/>
        <w:jc w:val="center"/>
        <w:rPr>
          <w:sz w:val="40"/>
          <w:szCs w:val="40"/>
          <w:lang w:val="ru-RU"/>
        </w:rPr>
      </w:pPr>
      <w:r w:rsidRPr="00874E92">
        <w:rPr>
          <w:b/>
          <w:sz w:val="36"/>
          <w:szCs w:val="36"/>
          <w:lang w:val="ru-RU"/>
        </w:rPr>
        <w:t xml:space="preserve">              </w:t>
      </w:r>
      <w:r w:rsidR="00890AEA" w:rsidRPr="00890AEA">
        <w:rPr>
          <w:b/>
          <w:sz w:val="40"/>
          <w:szCs w:val="40"/>
          <w:lang w:val="ru-RU" w:eastAsia="uk-UA"/>
        </w:rPr>
        <w:t xml:space="preserve">ДК 021:2015: </w:t>
      </w:r>
      <w:r w:rsidRPr="00890AEA">
        <w:rPr>
          <w:b/>
          <w:sz w:val="40"/>
          <w:szCs w:val="40"/>
          <w:lang w:val="ru-RU"/>
        </w:rPr>
        <w:t xml:space="preserve"> </w:t>
      </w:r>
      <w:r w:rsidR="00890AEA" w:rsidRPr="00890AEA">
        <w:rPr>
          <w:b/>
          <w:bCs/>
          <w:sz w:val="40"/>
          <w:szCs w:val="40"/>
        </w:rPr>
        <w:t>34140000-0 – «Великовантажні мототранспортні засоби»</w:t>
      </w: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45066E">
        <w:trPr>
          <w:trHeight w:val="231"/>
          <w:jc w:val="center"/>
        </w:trPr>
        <w:tc>
          <w:tcPr>
            <w:tcW w:w="533" w:type="dxa"/>
            <w:shd w:val="clear" w:color="auto" w:fill="auto"/>
            <w:vAlign w:val="center"/>
          </w:tcPr>
          <w:p w:rsidR="00ED2C9E" w:rsidRPr="003E7252" w:rsidRDefault="00ED2C9E" w:rsidP="0045066E">
            <w:pPr>
              <w:widowControl w:val="0"/>
              <w:contextualSpacing/>
              <w:jc w:val="center"/>
              <w:rPr>
                <w:b/>
                <w:lang w:eastAsia="uk-UA"/>
              </w:rPr>
            </w:pPr>
            <w:r w:rsidRPr="003E725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45066E">
        <w:trPr>
          <w:trHeight w:val="108"/>
          <w:jc w:val="center"/>
        </w:trPr>
        <w:tc>
          <w:tcPr>
            <w:tcW w:w="533"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45066E">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45066E">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45066E">
        <w:trPr>
          <w:trHeight w:val="36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200"/>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45066E">
        <w:trPr>
          <w:trHeight w:val="31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F735F2" w:rsidRPr="00721818" w:rsidRDefault="00F735F2" w:rsidP="00F735F2">
            <w:pPr>
              <w:pStyle w:val="aff7"/>
              <w:ind w:left="0"/>
            </w:pPr>
            <w:r>
              <w:t xml:space="preserve">Уповноважена особа: фахівець з публічних закупівель </w:t>
            </w:r>
            <w:r w:rsidRPr="00721818">
              <w:t>- Сєбов Сергій Васильович.</w:t>
            </w:r>
          </w:p>
          <w:p w:rsidR="00F735F2" w:rsidRDefault="00F735F2" w:rsidP="00F735F2">
            <w:pPr>
              <w:jc w:val="both"/>
            </w:pPr>
            <w:r w:rsidRPr="00455569">
              <w:t>тел. 04862 2-47-05</w:t>
            </w:r>
          </w:p>
          <w:p w:rsidR="00ED2C9E" w:rsidRPr="003E7252" w:rsidRDefault="00F735F2" w:rsidP="00F735F2">
            <w:pPr>
              <w:jc w:val="both"/>
            </w:pPr>
            <w:r w:rsidRPr="00805D49">
              <w:t>chustagromada@ukr.net</w:t>
            </w:r>
          </w:p>
        </w:tc>
      </w:tr>
      <w:tr w:rsidR="00ED2C9E" w:rsidRPr="003E7252" w:rsidTr="0045066E">
        <w:trPr>
          <w:trHeight w:val="18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45066E">
            <w:pPr>
              <w:widowControl w:val="0"/>
              <w:contextualSpacing/>
              <w:jc w:val="both"/>
              <w:rPr>
                <w:lang w:eastAsia="uk-UA"/>
              </w:rPr>
            </w:pPr>
            <w:r>
              <w:rPr>
                <w:lang w:val="ru-RU"/>
              </w:rPr>
              <w:t>В</w:t>
            </w:r>
            <w:r w:rsidRPr="00C43F22">
              <w:t>ідкриті торги з особливостями</w:t>
            </w:r>
          </w:p>
        </w:tc>
      </w:tr>
      <w:tr w:rsidR="00ED2C9E" w:rsidRPr="003E7252" w:rsidTr="0045066E">
        <w:trPr>
          <w:trHeight w:val="413"/>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40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45066E">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890AEA" w:rsidRDefault="00890AEA" w:rsidP="0045066E">
            <w:pPr>
              <w:jc w:val="both"/>
              <w:rPr>
                <w:lang w:val="ru-RU"/>
              </w:rPr>
            </w:pPr>
            <w:r w:rsidRPr="004B623E">
              <w:rPr>
                <w:b/>
              </w:rPr>
              <w:t>ДК 021:2015:</w:t>
            </w:r>
            <w:r>
              <w:rPr>
                <w:b/>
                <w:bCs/>
              </w:rPr>
              <w:t xml:space="preserve"> 34140000-0 – </w:t>
            </w:r>
            <w:r w:rsidRPr="004B623E">
              <w:rPr>
                <w:b/>
                <w:bCs/>
              </w:rPr>
              <w:t>Велико</w:t>
            </w:r>
            <w:r>
              <w:rPr>
                <w:b/>
                <w:bCs/>
              </w:rPr>
              <w:t xml:space="preserve">вантажні мототранспортні засоби </w:t>
            </w:r>
            <w:r>
              <w:rPr>
                <w:b/>
                <w:bCs/>
                <w:lang w:val="ru-RU"/>
              </w:rPr>
              <w:t>(</w:t>
            </w:r>
            <w:r w:rsidRPr="004B623E">
              <w:rPr>
                <w:b/>
              </w:rPr>
              <w:t>Сміттєвоз портальний</w:t>
            </w:r>
            <w:r>
              <w:rPr>
                <w:b/>
                <w:lang w:val="ru-RU"/>
              </w:rPr>
              <w:t>)</w:t>
            </w:r>
          </w:p>
        </w:tc>
      </w:tr>
      <w:tr w:rsidR="00ED2C9E" w:rsidRPr="003E7252" w:rsidTr="0045066E">
        <w:trPr>
          <w:trHeight w:val="23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45066E">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45066E">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45066E">
            <w:pPr>
              <w:widowControl w:val="0"/>
              <w:ind w:left="-9" w:right="113"/>
              <w:contextualSpacing/>
              <w:jc w:val="both"/>
            </w:pPr>
            <w:r w:rsidRPr="003E7252">
              <w:t>місце, кількість, обсяг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34"/>
              <w:jc w:val="both"/>
              <w:rPr>
                <w:bCs/>
              </w:rPr>
            </w:pPr>
            <w:r w:rsidRPr="0035184F">
              <w:rPr>
                <w:lang w:val="ru-RU"/>
              </w:rPr>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1, 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4.4</w:t>
            </w:r>
          </w:p>
        </w:tc>
        <w:tc>
          <w:tcPr>
            <w:tcW w:w="3375" w:type="dxa"/>
            <w:shd w:val="clear" w:color="auto" w:fill="auto"/>
          </w:tcPr>
          <w:p w:rsidR="00ED2C9E" w:rsidRPr="003E7252" w:rsidRDefault="00ED2C9E" w:rsidP="0045066E">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610"/>
              <w:jc w:val="both"/>
              <w:rPr>
                <w:b/>
                <w:bCs/>
              </w:rPr>
            </w:pPr>
            <w:r w:rsidRPr="00721818">
              <w:rPr>
                <w:lang w:val="ru-RU"/>
              </w:rPr>
              <w:t xml:space="preserve">Строк поставки товару: </w:t>
            </w:r>
            <w:r w:rsidR="00314396">
              <w:rPr>
                <w:b/>
                <w:lang w:val="ru-RU"/>
              </w:rPr>
              <w:t>до 3</w:t>
            </w:r>
            <w:r>
              <w:rPr>
                <w:b/>
                <w:lang w:val="ru-RU"/>
              </w:rPr>
              <w:t>1 грудня</w:t>
            </w:r>
            <w:r w:rsidRPr="00B87155">
              <w:rPr>
                <w:b/>
                <w:lang w:val="ru-RU"/>
              </w:rPr>
              <w:t xml:space="preserve"> 2023 року.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45066E">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45066E">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45066E">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45066E">
            <w:pPr>
              <w:widowControl w:val="0"/>
              <w:ind w:right="113"/>
              <w:contextualSpacing/>
              <w:jc w:val="both"/>
              <w:rPr>
                <w:lang w:eastAsia="uk-UA"/>
              </w:rPr>
            </w:pP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45066E">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45066E">
            <w:pPr>
              <w:widowControl w:val="0"/>
              <w:jc w:val="both"/>
              <w:rPr>
                <w:lang w:val="ru-RU" w:eastAsia="zh-CN"/>
              </w:rPr>
            </w:pPr>
            <w:r w:rsidRPr="003E7252">
              <w:rPr>
                <w:lang w:val="ru-RU"/>
              </w:rPr>
              <w:t>0,5%</w:t>
            </w:r>
          </w:p>
        </w:tc>
      </w:tr>
      <w:tr w:rsidR="00ED2C9E" w:rsidRPr="003E7252" w:rsidTr="0045066E">
        <w:trPr>
          <w:trHeight w:val="283"/>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45066E">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45066E">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45066E">
            <w:pPr>
              <w:jc w:val="both"/>
              <w:rPr>
                <w:lang w:eastAsia="uk-UA"/>
              </w:rPr>
            </w:pPr>
            <w:r w:rsidRPr="003E7252">
              <w:t xml:space="preserve">Замовник має право з власної ініціативи або у разі усунення порушень вимог законодавства у сфері </w:t>
            </w:r>
            <w:r w:rsidRPr="003E7252">
              <w:lastRenderedPageBreak/>
              <w:t xml:space="preserve">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45066E">
        <w:trPr>
          <w:trHeight w:val="266"/>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lastRenderedPageBreak/>
              <w:t>Розділ 3. Інструкція з підготовки тендерної пропозиції</w:t>
            </w:r>
            <w:r w:rsidRPr="003E7252">
              <w:rPr>
                <w:b/>
                <w:lang w:eastAsia="uk-UA"/>
              </w:rPr>
              <w:t xml:space="preserve"> </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45066E">
            <w:pPr>
              <w:pStyle w:val="TableParagraph"/>
              <w:tabs>
                <w:tab w:val="left" w:pos="597"/>
                <w:tab w:val="left" w:pos="5987"/>
                <w:tab w:val="left" w:pos="6129"/>
              </w:tabs>
              <w:ind w:left="34" w:right="34"/>
              <w:jc w:val="both"/>
              <w:rPr>
                <w:sz w:val="24"/>
                <w:lang w:val="uk-UA"/>
              </w:rPr>
            </w:pPr>
            <w:r w:rsidRPr="003E7252">
              <w:rPr>
                <w:sz w:val="24"/>
                <w:lang w:val="uk-UA"/>
              </w:rPr>
              <w:t>2) інформацію та документи, що підтверджують відповідність учасника кваліфікаційним критеріям (додаток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lastRenderedPageBreak/>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45066E">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45066E">
            <w:pPr>
              <w:pStyle w:val="TableParagraph"/>
              <w:tabs>
                <w:tab w:val="left" w:pos="39"/>
                <w:tab w:val="left" w:pos="6129"/>
              </w:tabs>
              <w:ind w:left="39" w:right="34"/>
              <w:jc w:val="both"/>
              <w:rPr>
                <w:sz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45066E">
            <w:pPr>
              <w:widowControl w:val="0"/>
              <w:ind w:firstLine="9"/>
              <w:jc w:val="both"/>
            </w:pPr>
            <w:r w:rsidRPr="00613350">
              <w:rPr>
                <w:bCs/>
              </w:rPr>
              <w:t xml:space="preserve">7) </w:t>
            </w:r>
            <w:r w:rsidRPr="00613350">
              <w:t xml:space="preserve">у разі якщо тендерна пропозиція подається </w:t>
            </w:r>
            <w:r w:rsidRPr="00613350">
              <w:lastRenderedPageBreak/>
              <w:t>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45066E">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45066E">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w:t>
            </w:r>
            <w:r w:rsidRPr="003E7252">
              <w:lastRenderedPageBreak/>
              <w:t xml:space="preserve">України «Про застосування заборони </w:t>
            </w:r>
            <w:r w:rsidRPr="00613350">
              <w:t>ввезення товарів з Російської Федерації» від 09.04.2022 № 426;</w:t>
            </w:r>
          </w:p>
          <w:p w:rsidR="00ED2C9E" w:rsidRPr="003E7252" w:rsidRDefault="00ED2C9E" w:rsidP="0045066E">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45066E">
            <w:pPr>
              <w:ind w:firstLine="9"/>
              <w:jc w:val="both"/>
              <w:textAlignment w:val="baseline"/>
              <w:rPr>
                <w:rStyle w:val="rvts23"/>
              </w:rPr>
            </w:pPr>
          </w:p>
          <w:p w:rsidR="00ED2C9E" w:rsidRPr="003E7252" w:rsidRDefault="00ED2C9E" w:rsidP="0045066E">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45066E">
            <w:pPr>
              <w:ind w:firstLine="9"/>
              <w:jc w:val="both"/>
              <w:textAlignment w:val="baseline"/>
              <w:rPr>
                <w:rStyle w:val="rvts23"/>
                <w:i/>
                <w:iCs/>
              </w:rPr>
            </w:pPr>
          </w:p>
          <w:p w:rsidR="00ED2C9E" w:rsidRPr="003E7252" w:rsidRDefault="00ED2C9E" w:rsidP="0045066E">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45066E">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45066E">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45066E">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3E7252">
              <w:rPr>
                <w:rStyle w:val="rvts0"/>
              </w:rPr>
              <w:lastRenderedPageBreak/>
              <w:t>зареєстрована відповідно до законодавства Російської Федерації</w:t>
            </w:r>
            <w:r w:rsidRPr="003E7252">
              <w:rPr>
                <w:lang w:eastAsia="uk-UA"/>
              </w:rPr>
              <w:t>;</w:t>
            </w:r>
          </w:p>
          <w:p w:rsidR="00ED2C9E" w:rsidRPr="003E7252" w:rsidRDefault="00ED2C9E" w:rsidP="0045066E">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45066E">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45066E">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45066E">
            <w:pPr>
              <w:numPr>
                <w:ilvl w:val="0"/>
                <w:numId w:val="27"/>
              </w:numPr>
              <w:jc w:val="both"/>
              <w:textAlignment w:val="baseline"/>
            </w:pPr>
            <w:r w:rsidRPr="003E725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D2C9E" w:rsidRPr="003E7252" w:rsidRDefault="00ED2C9E" w:rsidP="0045066E">
            <w:pPr>
              <w:ind w:firstLine="9"/>
              <w:jc w:val="both"/>
              <w:textAlignment w:val="baseline"/>
              <w:rPr>
                <w:lang w:eastAsia="uk-UA"/>
              </w:rPr>
            </w:pPr>
            <w:r w:rsidRPr="003E7252">
              <w:rPr>
                <w:lang w:eastAsia="uk-UA"/>
              </w:rPr>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45066E">
            <w:pPr>
              <w:numPr>
                <w:ilvl w:val="0"/>
                <w:numId w:val="27"/>
              </w:numPr>
              <w:jc w:val="both"/>
              <w:textAlignment w:val="baseline"/>
              <w:rPr>
                <w:rStyle w:val="rvts0"/>
              </w:rPr>
            </w:pPr>
            <w:r w:rsidRPr="003E7252">
              <w:rPr>
                <w:lang w:eastAsia="uk-UA"/>
              </w:rPr>
              <w:lastRenderedPageBreak/>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45066E">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45066E">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45066E">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45066E">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45066E">
            <w:pPr>
              <w:ind w:firstLine="9"/>
              <w:jc w:val="both"/>
              <w:textAlignment w:val="baseline"/>
            </w:pPr>
          </w:p>
          <w:p w:rsidR="00ED2C9E" w:rsidRPr="003E7252" w:rsidRDefault="00ED2C9E" w:rsidP="0045066E">
            <w:pPr>
              <w:ind w:firstLine="9"/>
              <w:jc w:val="both"/>
              <w:textAlignment w:val="baseline"/>
              <w:rPr>
                <w:i/>
                <w:iCs/>
              </w:rPr>
            </w:pPr>
            <w:r w:rsidRPr="003E7252">
              <w:rPr>
                <w:i/>
                <w:iCs/>
              </w:rPr>
              <w:t>*Згідно з роз’ясненням Міністерства юстиції України від 08.03.2022 № 24560/8.1.3/10-22.</w:t>
            </w:r>
          </w:p>
          <w:p w:rsidR="00ED2C9E" w:rsidRPr="003E7252" w:rsidRDefault="00ED2C9E" w:rsidP="0045066E">
            <w:pPr>
              <w:ind w:firstLine="9"/>
              <w:jc w:val="both"/>
              <w:textAlignment w:val="baseline"/>
            </w:pPr>
          </w:p>
          <w:p w:rsidR="00ED2C9E" w:rsidRPr="003E7252" w:rsidRDefault="00D875B7" w:rsidP="0045066E">
            <w:pPr>
              <w:widowControl w:val="0"/>
              <w:ind w:firstLine="9"/>
              <w:jc w:val="both"/>
            </w:pPr>
            <w:r>
              <w:t>14</w:t>
            </w:r>
            <w:r w:rsidR="00ED2C9E" w:rsidRPr="003E7252">
              <w:t xml:space="preserve">) інші документи та матеріали, які повинні бути </w:t>
            </w:r>
            <w:r w:rsidR="00ED2C9E" w:rsidRPr="003E7252">
              <w:lastRenderedPageBreak/>
              <w:t>оформлені та подані учасниками згідно з цією тендерною документацією.</w:t>
            </w:r>
          </w:p>
          <w:p w:rsidR="00ED2C9E" w:rsidRPr="003E7252" w:rsidRDefault="00ED2C9E" w:rsidP="0045066E">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45066E">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3E725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Замовник не відхиляє тендерні пропозиції через допущення формальних помилок, перелік яких затверджений наказом Міністерства розвитку економіки, </w:t>
            </w:r>
            <w:r w:rsidRPr="003E7252">
              <w:rPr>
                <w:rFonts w:ascii="Times New Roman" w:hAnsi="Times New Roman" w:cs="Times New Roman"/>
                <w:color w:val="auto"/>
                <w:sz w:val="24"/>
                <w:szCs w:val="24"/>
                <w:lang w:val="uk-UA"/>
              </w:rPr>
              <w:lastRenderedPageBreak/>
              <w:t>торгівлі та сільського господарства України від 15.04.2020 № 710, до яких відносяться: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45066E">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45066E">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45066E">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45066E">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45066E">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45066E">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45066E">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45066E">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45066E">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45066E">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45066E">
            <w:pPr>
              <w:pStyle w:val="tj"/>
              <w:spacing w:before="0" w:beforeAutospacing="0" w:after="0" w:afterAutospacing="0"/>
              <w:ind w:firstLine="9"/>
              <w:jc w:val="both"/>
            </w:pPr>
            <w:r w:rsidRPr="003E725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C9E" w:rsidRPr="003E7252" w:rsidRDefault="00ED2C9E" w:rsidP="0045066E">
            <w:pPr>
              <w:pStyle w:val="tj"/>
              <w:spacing w:before="0" w:beforeAutospacing="0" w:after="0" w:afterAutospacing="0"/>
              <w:ind w:firstLine="9"/>
              <w:jc w:val="both"/>
            </w:pPr>
            <w:r w:rsidRPr="003E7252">
              <w:t xml:space="preserve">6) подання документа (документів) учасником процедури закупівлі у складі тендерної пропозиції, що не містить </w:t>
            </w:r>
            <w:r w:rsidRPr="003E7252">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45066E">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45066E">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45066E">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45066E">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45066E">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45066E">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 xml:space="preserve">30 в загальну кількість сторінок, або взагалі відсутність </w:t>
            </w:r>
            <w:r w:rsidRPr="003E7252">
              <w:rPr>
                <w:rFonts w:ascii="Times New Roman" w:hAnsi="Times New Roman"/>
                <w:i/>
                <w:iCs/>
                <w:sz w:val="24"/>
                <w:szCs w:val="24"/>
              </w:rPr>
              <w:lastRenderedPageBreak/>
              <w:t>нумерації сторінки (у разі якщо вимогами документації передбачена нумерація сторінок);</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 xml:space="preserve">вимогами тендерної документації </w:t>
            </w:r>
            <w:r w:rsidRPr="003E7252">
              <w:rPr>
                <w:rFonts w:ascii="Times New Roman" w:hAnsi="Times New Roman"/>
                <w:i/>
                <w:iCs/>
                <w:sz w:val="24"/>
                <w:szCs w:val="24"/>
              </w:rPr>
              <w:lastRenderedPageBreak/>
              <w:t>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45066E">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D2C9E" w:rsidRPr="003E7252" w:rsidRDefault="00ED2C9E" w:rsidP="0045066E">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3E7252">
              <w:rPr>
                <w:lang w:eastAsia="uk-UA"/>
              </w:rPr>
              <w:lastRenderedPageBreak/>
              <w:t xml:space="preserve">вважається інформація, зазначена в екранних формах електронної системи закупівель. </w:t>
            </w:r>
          </w:p>
          <w:p w:rsidR="00ED2C9E" w:rsidRPr="003E7252" w:rsidRDefault="00ED2C9E" w:rsidP="0045066E">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45066E">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45066E">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278"/>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4</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45066E">
        <w:trPr>
          <w:trHeight w:val="274"/>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E7252">
              <w:rPr>
                <w:rFonts w:ascii="Times New Roman" w:hAnsi="Times New Roman"/>
                <w:color w:val="auto"/>
                <w:sz w:val="24"/>
                <w:szCs w:val="24"/>
              </w:rPr>
              <w:lastRenderedPageBreak/>
              <w:t>вчинення корупційного правопорушення або правопорушення, пов’язаного з корупцією;</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E7252">
              <w:rPr>
                <w:rFonts w:ascii="Times New Roman" w:hAnsi="Times New Roman"/>
                <w:color w:val="auto"/>
                <w:sz w:val="24"/>
                <w:szCs w:val="24"/>
              </w:rPr>
              <w:lastRenderedPageBreak/>
              <w:t>вчинення правопорушення, пов’язаного з використанням дитячої праці чи будь-якими формами торгівлі людьми.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 xml:space="preserve">Замовник самостійно за результатами розгляду тендерної </w:t>
            </w:r>
            <w:r w:rsidRPr="003E7252">
              <w:rPr>
                <w:rFonts w:ascii="Times New Roman" w:hAnsi="Times New Roman"/>
                <w:color w:val="auto"/>
                <w:sz w:val="24"/>
                <w:szCs w:val="24"/>
                <w:lang w:val="uk-UA" w:eastAsia="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45066E">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45066E">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45066E">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w:t>
            </w:r>
            <w:r w:rsidRPr="003E7252">
              <w:lastRenderedPageBreak/>
              <w:t xml:space="preserve">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ind w:firstLine="11"/>
              <w:jc w:val="both"/>
              <w:rPr>
                <w:lang w:eastAsia="uk-UA"/>
              </w:rPr>
            </w:pPr>
            <w:r w:rsidRPr="003E725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2C9E" w:rsidRPr="003E7252" w:rsidRDefault="00ED2C9E" w:rsidP="0045066E">
            <w:pPr>
              <w:ind w:firstLine="11"/>
              <w:jc w:val="both"/>
              <w:rPr>
                <w:lang w:eastAsia="uk-UA"/>
              </w:rPr>
            </w:pPr>
          </w:p>
          <w:p w:rsidR="00ED2C9E" w:rsidRPr="003E7252" w:rsidRDefault="00ED2C9E" w:rsidP="0045066E">
            <w:pPr>
              <w:tabs>
                <w:tab w:val="left" w:pos="-328"/>
              </w:tabs>
              <w:suppressAutoHyphens/>
              <w:ind w:firstLine="11"/>
              <w:jc w:val="both"/>
            </w:pPr>
            <w:r w:rsidRPr="003E7252">
              <w:rPr>
                <w:i/>
                <w:lang w:eastAsia="uk-UA"/>
              </w:rPr>
              <w:lastRenderedPageBreak/>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45066E">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45066E">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45066E">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45066E">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45066E">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45066E">
        <w:trPr>
          <w:trHeight w:val="140"/>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4. Подання та розкриття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45066E">
            <w:pPr>
              <w:widowControl w:val="0"/>
              <w:contextualSpacing/>
              <w:jc w:val="both"/>
              <w:rPr>
                <w:b/>
                <w:lang w:val="ru-RU"/>
              </w:rPr>
            </w:pPr>
            <w:r w:rsidRPr="003E7252">
              <w:t xml:space="preserve">Кінцевий строк подання тендерних пропозицій </w:t>
            </w:r>
            <w:r w:rsidRPr="003E7252">
              <w:rPr>
                <w:lang w:val="ru-RU"/>
              </w:rPr>
              <w:t xml:space="preserve">— </w:t>
            </w:r>
            <w:r w:rsidR="001334C4">
              <w:rPr>
                <w:b/>
                <w:lang w:val="ru-RU"/>
              </w:rPr>
              <w:t>00</w:t>
            </w:r>
            <w:r w:rsidRPr="00C21EDC">
              <w:rPr>
                <w:b/>
                <w:lang w:val="ru-RU"/>
              </w:rPr>
              <w:t xml:space="preserve">:00 </w:t>
            </w:r>
            <w:r w:rsidR="00CB0276">
              <w:rPr>
                <w:b/>
                <w:lang w:val="ru-RU"/>
              </w:rPr>
              <w:t>14</w:t>
            </w:r>
            <w:bookmarkStart w:id="27" w:name="_GoBack"/>
            <w:bookmarkEnd w:id="27"/>
            <w:r w:rsidR="00735894" w:rsidRPr="00C21EDC">
              <w:rPr>
                <w:b/>
                <w:lang w:val="ru-RU"/>
              </w:rPr>
              <w:t>.11</w:t>
            </w:r>
            <w:r w:rsidRPr="00C21EDC">
              <w:rPr>
                <w:b/>
                <w:lang w:val="ru-RU"/>
              </w:rPr>
              <w:t>.2023.</w:t>
            </w:r>
          </w:p>
          <w:p w:rsidR="00ED2C9E" w:rsidRPr="003E7252" w:rsidRDefault="00ED2C9E" w:rsidP="0045066E">
            <w:pPr>
              <w:widowControl w:val="0"/>
              <w:contextualSpacing/>
              <w:jc w:val="both"/>
            </w:pPr>
            <w:r w:rsidRPr="003E7252">
              <w:t>Отримана тендерна пропозиція автоматично вноситься до реєстру.</w:t>
            </w:r>
          </w:p>
          <w:p w:rsidR="00ED2C9E" w:rsidRPr="003E7252" w:rsidRDefault="00ED2C9E" w:rsidP="0045066E">
            <w:pPr>
              <w:widowControl w:val="0"/>
              <w:contextualSpacing/>
              <w:jc w:val="both"/>
            </w:pPr>
            <w:r w:rsidRPr="003E725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2C9E" w:rsidRPr="003E7252" w:rsidRDefault="00ED2C9E" w:rsidP="0045066E">
            <w:pPr>
              <w:widowControl w:val="0"/>
              <w:contextualSpacing/>
              <w:jc w:val="both"/>
            </w:pPr>
            <w:r w:rsidRPr="003E7252">
              <w:rPr>
                <w:shd w:val="solid" w:color="FFFFFF" w:fill="FFFFFF"/>
              </w:rPr>
              <w:t xml:space="preserve">Тендерні пропозиції після закінчення кінцевого строку їх подання не приймаються електронною системою </w:t>
            </w:r>
            <w:r w:rsidRPr="003E7252">
              <w:rPr>
                <w:shd w:val="solid" w:color="FFFFFF" w:fill="FFFFFF"/>
              </w:rPr>
              <w:lastRenderedPageBreak/>
              <w:t>закупівель</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45066E">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45066E">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45066E">
        <w:trPr>
          <w:trHeight w:val="168"/>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5. Оцінка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45066E">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45066E">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45066E">
            <w:pPr>
              <w:widowControl w:val="0"/>
              <w:contextualSpacing/>
              <w:jc w:val="both"/>
            </w:pPr>
            <w:r w:rsidRPr="003E7252">
              <w:t>Питома вага критерію «Ціна» — 100 відсотків.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45066E">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45066E">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45066E">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45066E">
            <w:pPr>
              <w:jc w:val="both"/>
              <w:rPr>
                <w:lang w:eastAsia="uk-UA"/>
              </w:rPr>
            </w:pPr>
            <w:bookmarkStart w:id="28" w:name="n592"/>
            <w:bookmarkEnd w:id="28"/>
            <w:r w:rsidRPr="003E7252">
              <w:rPr>
                <w:lang w:eastAsia="uk-UA"/>
              </w:rPr>
              <w:t>1) учасник процедури закупівлі:</w:t>
            </w:r>
          </w:p>
          <w:p w:rsidR="00ED2C9E" w:rsidRPr="003E7252" w:rsidRDefault="00ED2C9E" w:rsidP="0045066E">
            <w:pPr>
              <w:jc w:val="both"/>
              <w:rPr>
                <w:lang w:eastAsia="uk-UA"/>
              </w:rPr>
            </w:pPr>
            <w:bookmarkStart w:id="29" w:name="n593"/>
            <w:bookmarkEnd w:id="29"/>
            <w:r w:rsidRPr="003E7252">
              <w:rPr>
                <w:lang w:eastAsia="uk-UA"/>
              </w:rPr>
              <w:t>- підпадає під підстави, встановлені пунктом 47 Особливостей;</w:t>
            </w:r>
          </w:p>
          <w:p w:rsidR="00ED2C9E" w:rsidRPr="003E7252" w:rsidRDefault="00ED2C9E" w:rsidP="0045066E">
            <w:pPr>
              <w:jc w:val="both"/>
              <w:rPr>
                <w:lang w:eastAsia="uk-UA"/>
              </w:rPr>
            </w:pPr>
            <w:bookmarkStart w:id="30" w:name="n594"/>
            <w:bookmarkEnd w:id="30"/>
            <w:r w:rsidRPr="003E7252">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45066E">
            <w:pPr>
              <w:jc w:val="both"/>
              <w:rPr>
                <w:lang w:eastAsia="uk-UA"/>
              </w:rPr>
            </w:pPr>
            <w:bookmarkStart w:id="31" w:name="n595"/>
            <w:bookmarkEnd w:id="31"/>
            <w:r w:rsidRPr="003E7252">
              <w:rPr>
                <w:lang w:eastAsia="uk-UA"/>
              </w:rPr>
              <w:t>- не надав забезпечення тендерної пропозиції, якщо таке забезпечення вимагалося замовником;</w:t>
            </w:r>
          </w:p>
          <w:p w:rsidR="00ED2C9E" w:rsidRPr="003E7252" w:rsidRDefault="00ED2C9E" w:rsidP="0045066E">
            <w:pPr>
              <w:jc w:val="both"/>
              <w:rPr>
                <w:lang w:eastAsia="uk-UA"/>
              </w:rPr>
            </w:pPr>
            <w:bookmarkStart w:id="32" w:name="n596"/>
            <w:bookmarkEnd w:id="32"/>
            <w:r w:rsidRPr="003E7252">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3E7252">
              <w:rPr>
                <w:lang w:eastAsia="uk-UA"/>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45066E">
            <w:pPr>
              <w:jc w:val="both"/>
              <w:rPr>
                <w:lang w:eastAsia="uk-UA"/>
              </w:rPr>
            </w:pPr>
            <w:bookmarkStart w:id="33" w:name="n597"/>
            <w:bookmarkEnd w:id="33"/>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45066E">
            <w:pPr>
              <w:jc w:val="both"/>
              <w:rPr>
                <w:lang w:eastAsia="uk-UA"/>
              </w:rPr>
            </w:pPr>
            <w:bookmarkStart w:id="34" w:name="n598"/>
            <w:bookmarkEnd w:id="34"/>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45066E">
            <w:pPr>
              <w:jc w:val="both"/>
              <w:rPr>
                <w:lang w:eastAsia="uk-UA"/>
              </w:rPr>
            </w:pPr>
            <w:bookmarkStart w:id="35" w:name="n599"/>
            <w:bookmarkEnd w:id="35"/>
            <w:r w:rsidRPr="003E7252">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D2C9E" w:rsidRPr="003E7252" w:rsidRDefault="00ED2C9E" w:rsidP="0045066E">
            <w:pPr>
              <w:jc w:val="both"/>
              <w:rPr>
                <w:lang w:eastAsia="uk-UA"/>
              </w:rPr>
            </w:pPr>
            <w:bookmarkStart w:id="36" w:name="n600"/>
            <w:bookmarkEnd w:id="36"/>
            <w:r w:rsidRPr="003E7252">
              <w:rPr>
                <w:lang w:eastAsia="uk-UA"/>
              </w:rPr>
              <w:t>2) тендерна пропозиція:</w:t>
            </w:r>
          </w:p>
          <w:p w:rsidR="00ED2C9E" w:rsidRPr="003E7252" w:rsidRDefault="00ED2C9E" w:rsidP="0045066E">
            <w:pPr>
              <w:jc w:val="both"/>
              <w:rPr>
                <w:lang w:eastAsia="uk-UA"/>
              </w:rPr>
            </w:pPr>
            <w:bookmarkStart w:id="37" w:name="n601"/>
            <w:bookmarkEnd w:id="37"/>
            <w:r w:rsidRPr="003E7252">
              <w:rPr>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2C9E" w:rsidRPr="003E7252" w:rsidRDefault="00ED2C9E" w:rsidP="0045066E">
            <w:pPr>
              <w:jc w:val="both"/>
              <w:rPr>
                <w:lang w:eastAsia="uk-UA"/>
              </w:rPr>
            </w:pPr>
            <w:bookmarkStart w:id="38" w:name="n602"/>
            <w:bookmarkEnd w:id="38"/>
            <w:r w:rsidRPr="003E7252">
              <w:rPr>
                <w:lang w:eastAsia="uk-UA"/>
              </w:rPr>
              <w:t>- є такою, строк дії якої закінчився;</w:t>
            </w:r>
          </w:p>
          <w:p w:rsidR="00ED2C9E" w:rsidRPr="003E7252" w:rsidRDefault="00ED2C9E" w:rsidP="0045066E">
            <w:pPr>
              <w:jc w:val="both"/>
              <w:rPr>
                <w:lang w:eastAsia="uk-UA"/>
              </w:rPr>
            </w:pPr>
            <w:bookmarkStart w:id="39" w:name="n603"/>
            <w:bookmarkEnd w:id="39"/>
            <w:r w:rsidRPr="003E7252">
              <w:rPr>
                <w:lang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45066E">
            <w:pPr>
              <w:jc w:val="both"/>
              <w:rPr>
                <w:lang w:eastAsia="uk-UA"/>
              </w:rPr>
            </w:pPr>
            <w:bookmarkStart w:id="40" w:name="n604"/>
            <w:bookmarkEnd w:id="40"/>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45066E">
            <w:pPr>
              <w:jc w:val="both"/>
              <w:rPr>
                <w:lang w:eastAsia="uk-UA"/>
              </w:rPr>
            </w:pPr>
            <w:bookmarkStart w:id="41" w:name="n605"/>
            <w:bookmarkEnd w:id="41"/>
            <w:r w:rsidRPr="003E7252">
              <w:rPr>
                <w:lang w:eastAsia="uk-UA"/>
              </w:rPr>
              <w:t>3) переможець процедури закупівлі:</w:t>
            </w:r>
          </w:p>
          <w:p w:rsidR="00ED2C9E" w:rsidRPr="003E7252" w:rsidRDefault="00ED2C9E" w:rsidP="0045066E">
            <w:pPr>
              <w:jc w:val="both"/>
              <w:rPr>
                <w:lang w:eastAsia="uk-UA"/>
              </w:rPr>
            </w:pPr>
            <w:bookmarkStart w:id="42" w:name="n606"/>
            <w:bookmarkEnd w:id="42"/>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45066E">
            <w:pPr>
              <w:jc w:val="both"/>
              <w:rPr>
                <w:lang w:eastAsia="uk-UA"/>
              </w:rPr>
            </w:pPr>
            <w:bookmarkStart w:id="43" w:name="n607"/>
            <w:bookmarkEnd w:id="43"/>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45066E">
            <w:pPr>
              <w:jc w:val="both"/>
              <w:rPr>
                <w:lang w:eastAsia="uk-UA"/>
              </w:rPr>
            </w:pPr>
            <w:bookmarkStart w:id="44" w:name="n608"/>
            <w:bookmarkEnd w:id="44"/>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45066E">
            <w:pPr>
              <w:jc w:val="both"/>
              <w:rPr>
                <w:lang w:eastAsia="uk-UA"/>
              </w:rPr>
            </w:pPr>
            <w:bookmarkStart w:id="45" w:name="n609"/>
            <w:bookmarkEnd w:id="45"/>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45066E">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45066E">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45066E">
            <w:pPr>
              <w:jc w:val="both"/>
            </w:pPr>
            <w:r w:rsidRPr="003E725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C9E" w:rsidRPr="003E7252" w:rsidRDefault="00ED2C9E" w:rsidP="0045066E">
            <w:pPr>
              <w:jc w:val="both"/>
            </w:pPr>
            <w:r w:rsidRPr="003E7252">
              <w:t xml:space="preserve">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3E7252">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45066E">
        <w:trPr>
          <w:trHeight w:val="210"/>
          <w:jc w:val="center"/>
        </w:trPr>
        <w:tc>
          <w:tcPr>
            <w:tcW w:w="9996" w:type="dxa"/>
            <w:gridSpan w:val="3"/>
            <w:shd w:val="clear" w:color="auto" w:fill="auto"/>
            <w:vAlign w:val="center"/>
          </w:tcPr>
          <w:p w:rsidR="00ED2C9E" w:rsidRPr="003E7252" w:rsidRDefault="00ED2C9E" w:rsidP="0045066E">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45066E">
            <w:pPr>
              <w:jc w:val="both"/>
            </w:pPr>
            <w:r w:rsidRPr="003E7252">
              <w:rPr>
                <w:shd w:val="solid" w:color="FFFFFF" w:fill="FFFFFF"/>
              </w:rPr>
              <w:t>1.1. </w:t>
            </w:r>
            <w:r w:rsidRPr="003E7252">
              <w:t>Замовник відміняє відкриті торги у разі:</w:t>
            </w:r>
          </w:p>
          <w:p w:rsidR="00ED2C9E" w:rsidRPr="003E7252" w:rsidRDefault="00ED2C9E" w:rsidP="0045066E">
            <w:pPr>
              <w:jc w:val="both"/>
            </w:pPr>
            <w:r w:rsidRPr="003E7252">
              <w:t>1) відсутності подальшої потреби в закупівлі товарів, робіт чи послуг;</w:t>
            </w:r>
          </w:p>
          <w:p w:rsidR="00ED2C9E" w:rsidRPr="003E7252" w:rsidRDefault="00ED2C9E" w:rsidP="0045066E">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45066E">
            <w:pPr>
              <w:jc w:val="both"/>
            </w:pPr>
            <w:r w:rsidRPr="003E7252">
              <w:t>3) скорочення обсягу видатків на здійснення закупівлі товарів, робіт чи послуг;</w:t>
            </w:r>
          </w:p>
          <w:p w:rsidR="00ED2C9E" w:rsidRPr="003E7252" w:rsidRDefault="00ED2C9E" w:rsidP="0045066E">
            <w:pPr>
              <w:jc w:val="both"/>
            </w:pPr>
            <w:r w:rsidRPr="003E7252">
              <w:t>4) коли здійснення закупівлі стало неможливим внаслідок дії обставин непереборної сили.</w:t>
            </w:r>
          </w:p>
          <w:p w:rsidR="00ED2C9E" w:rsidRPr="003E7252" w:rsidRDefault="00ED2C9E" w:rsidP="0045066E">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45066E">
            <w:pPr>
              <w:jc w:val="both"/>
            </w:pPr>
            <w:r w:rsidRPr="003E7252">
              <w:t>1.2. Відкриті торги автоматично відміняються електронною системою закупівель у разі:</w:t>
            </w:r>
          </w:p>
          <w:p w:rsidR="00ED2C9E" w:rsidRPr="003E7252" w:rsidRDefault="00ED2C9E" w:rsidP="0045066E">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C9E" w:rsidRPr="003E7252" w:rsidRDefault="00ED2C9E" w:rsidP="0045066E">
            <w:pPr>
              <w:jc w:val="both"/>
            </w:pPr>
            <w:r w:rsidRPr="003E7252">
              <w:t>1.3. Відкриті торги можуть бути відмінені частково (за лотом).</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45066E">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45066E">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t>3</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45066E">
        <w:trPr>
          <w:trHeight w:val="132"/>
          <w:jc w:val="center"/>
        </w:trPr>
        <w:tc>
          <w:tcPr>
            <w:tcW w:w="533" w:type="dxa"/>
            <w:shd w:val="clear" w:color="auto" w:fill="auto"/>
          </w:tcPr>
          <w:p w:rsidR="00ED2C9E" w:rsidRPr="003E7252" w:rsidRDefault="00ED2C9E" w:rsidP="0045066E">
            <w:pPr>
              <w:widowControl w:val="0"/>
              <w:ind w:right="113"/>
              <w:contextualSpacing/>
              <w:jc w:val="both"/>
            </w:pPr>
            <w:r w:rsidRPr="003E7252">
              <w:t>4</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45066E">
            <w:pPr>
              <w:ind w:firstLine="11"/>
              <w:jc w:val="both"/>
            </w:pPr>
            <w:bookmarkStart w:id="46" w:name="n579"/>
            <w:bookmarkStart w:id="47" w:name="n578"/>
            <w:bookmarkStart w:id="48" w:name="n580"/>
            <w:bookmarkEnd w:id="46"/>
            <w:bookmarkEnd w:id="47"/>
            <w:bookmarkEnd w:id="48"/>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45066E">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45066E">
            <w:pPr>
              <w:ind w:firstLine="11"/>
              <w:jc w:val="both"/>
            </w:pPr>
            <w:r w:rsidRPr="003E725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45066E">
            <w:pPr>
              <w:ind w:firstLine="11"/>
              <w:jc w:val="both"/>
            </w:pPr>
            <w:r w:rsidRPr="003E7252">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45066E">
            <w:pPr>
              <w:ind w:firstLine="11"/>
              <w:jc w:val="both"/>
            </w:pPr>
            <w:r w:rsidRPr="003E7252">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45066E">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45066E">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45066E">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45066E">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rStyle w:val="rvts0"/>
              </w:rPr>
              <w:lastRenderedPageBreak/>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45066E">
            <w:pPr>
              <w:ind w:firstLine="11"/>
              <w:jc w:val="both"/>
            </w:pPr>
            <w:r w:rsidRPr="003E7252">
              <w:t>Договір про закупівлю є нікчемним у разі:</w:t>
            </w:r>
          </w:p>
          <w:p w:rsidR="00ED2C9E" w:rsidRPr="003E7252" w:rsidRDefault="00ED2C9E" w:rsidP="0045066E">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45066E">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45066E">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45066E">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45066E">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5</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45066E">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3E7252">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3E7252">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4E73FE" w:rsidRPr="00110134" w:rsidRDefault="004E73FE" w:rsidP="004E73FE">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4E73FE" w:rsidRPr="00867004" w:rsidRDefault="004E73FE" w:rsidP="004E73FE">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4E73FE" w:rsidRPr="00867004" w:rsidRDefault="004E73FE" w:rsidP="004E73FE">
      <w:pPr>
        <w:ind w:hanging="720"/>
        <w:jc w:val="center"/>
      </w:pPr>
      <w:r w:rsidRPr="00867004">
        <w:t>(форма, яка подається Учасником на фірмовому бланку)</w:t>
      </w:r>
    </w:p>
    <w:p w:rsidR="004E73FE" w:rsidRPr="00867004" w:rsidRDefault="004E73FE" w:rsidP="004E73FE">
      <w:pPr>
        <w:tabs>
          <w:tab w:val="left" w:pos="0"/>
          <w:tab w:val="center" w:pos="4153"/>
          <w:tab w:val="right" w:pos="8306"/>
        </w:tabs>
        <w:jc w:val="both"/>
      </w:pPr>
      <w:r w:rsidRPr="00867004">
        <w:tab/>
      </w:r>
      <w:r w:rsidRPr="00867004">
        <w:tab/>
      </w:r>
      <w:r w:rsidRPr="00867004">
        <w:tab/>
      </w:r>
      <w:r w:rsidRPr="00867004">
        <w:tab/>
        <w:t xml:space="preserve">              </w:t>
      </w:r>
    </w:p>
    <w:p w:rsidR="004E73FE" w:rsidRPr="00867004" w:rsidRDefault="004E73FE" w:rsidP="004E73FE">
      <w:pPr>
        <w:tabs>
          <w:tab w:val="center" w:pos="-540"/>
          <w:tab w:val="right" w:pos="0"/>
        </w:tabs>
        <w:jc w:val="both"/>
      </w:pPr>
      <w:r w:rsidRPr="00867004">
        <w:tab/>
        <w:t>Ми,______________________________________________________________,</w:t>
      </w:r>
    </w:p>
    <w:p w:rsidR="004E73FE" w:rsidRPr="00867004" w:rsidRDefault="004E73FE" w:rsidP="004E73FE">
      <w:pPr>
        <w:tabs>
          <w:tab w:val="left" w:pos="0"/>
          <w:tab w:val="center" w:pos="4153"/>
          <w:tab w:val="right" w:pos="8306"/>
        </w:tabs>
        <w:jc w:val="both"/>
      </w:pPr>
      <w:r w:rsidRPr="00867004">
        <w:t xml:space="preserve">                                             (зазначається повна назва учасника)</w:t>
      </w:r>
    </w:p>
    <w:p w:rsidR="004E73FE" w:rsidRPr="003C0383" w:rsidRDefault="004E73FE" w:rsidP="004E73FE">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4B623E">
        <w:rPr>
          <w:b/>
        </w:rPr>
        <w:t>ДК 021:2015:</w:t>
      </w:r>
      <w:r w:rsidRPr="004B623E">
        <w:rPr>
          <w:b/>
          <w:bCs/>
        </w:rPr>
        <w:t xml:space="preserve"> 34140000-0 – «Великовантажні мототранспортні засоби»</w:t>
      </w:r>
      <w:r>
        <w:rPr>
          <w:b/>
          <w:bCs/>
        </w:rPr>
        <w:t xml:space="preserve"> </w:t>
      </w:r>
      <w:r w:rsidRPr="004B623E">
        <w:rPr>
          <w:b/>
        </w:rPr>
        <w:t>Сміттєвоз порта</w:t>
      </w:r>
      <w:r>
        <w:rPr>
          <w:b/>
        </w:rPr>
        <w:t>льний</w:t>
      </w:r>
      <w:r w:rsidRPr="004B623E">
        <w:rPr>
          <w:b/>
          <w:color w:val="000000"/>
        </w:rPr>
        <w:t>,</w:t>
      </w:r>
      <w:r w:rsidRPr="004B623E">
        <w:rPr>
          <w:b/>
        </w:rPr>
        <w:t xml:space="preserve"> </w:t>
      </w:r>
      <w:r w:rsidRPr="00777152">
        <w:t>згідно з технічними вимогами Замовника.</w:t>
      </w:r>
    </w:p>
    <w:p w:rsidR="004E73FE" w:rsidRPr="00867004" w:rsidRDefault="004E73FE" w:rsidP="004E73FE">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4E73FE" w:rsidRPr="00867004" w:rsidRDefault="004E73FE" w:rsidP="004E73FE">
      <w:pPr>
        <w:jc w:val="both"/>
      </w:pPr>
    </w:p>
    <w:p w:rsidR="004E73FE" w:rsidRPr="00867004" w:rsidRDefault="004E73FE" w:rsidP="004E73FE">
      <w:pPr>
        <w:jc w:val="both"/>
      </w:pPr>
    </w:p>
    <w:p w:rsidR="004E73FE" w:rsidRPr="00867004" w:rsidRDefault="004E73FE" w:rsidP="004E73FE">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4E73FE" w:rsidRPr="00867004" w:rsidTr="00DD2159">
        <w:trPr>
          <w:cantSplit/>
          <w:trHeight w:val="407"/>
        </w:trPr>
        <w:tc>
          <w:tcPr>
            <w:tcW w:w="720" w:type="dxa"/>
            <w:vMerge w:val="restart"/>
            <w:tcBorders>
              <w:top w:val="single" w:sz="4" w:space="0" w:color="auto"/>
              <w:right w:val="single" w:sz="4" w:space="0" w:color="auto"/>
            </w:tcBorders>
          </w:tcPr>
          <w:p w:rsidR="004E73FE" w:rsidRPr="00867004" w:rsidRDefault="004E73FE" w:rsidP="00DD2159">
            <w:pPr>
              <w:spacing w:before="40"/>
              <w:ind w:left="-180" w:right="-108"/>
              <w:jc w:val="center"/>
              <w:outlineLvl w:val="0"/>
            </w:pPr>
            <w:r w:rsidRPr="00867004">
              <w:t xml:space="preserve">№  </w:t>
            </w:r>
          </w:p>
          <w:p w:rsidR="004E73FE" w:rsidRPr="00867004" w:rsidRDefault="004E73FE" w:rsidP="00DD215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4E73FE" w:rsidRPr="00867004" w:rsidRDefault="004E73FE" w:rsidP="00DD2159">
            <w:pPr>
              <w:spacing w:before="40"/>
              <w:ind w:right="-108"/>
              <w:jc w:val="center"/>
              <w:outlineLvl w:val="0"/>
              <w:rPr>
                <w:bCs/>
              </w:rPr>
            </w:pPr>
            <w:r w:rsidRPr="00867004">
              <w:rPr>
                <w:bCs/>
              </w:rPr>
              <w:t xml:space="preserve">Найменування </w:t>
            </w:r>
            <w:r>
              <w:rPr>
                <w:bCs/>
              </w:rPr>
              <w:t xml:space="preserve"> товару</w:t>
            </w:r>
          </w:p>
          <w:p w:rsidR="004E73FE" w:rsidRPr="00867004" w:rsidRDefault="004E73FE" w:rsidP="00DD215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ind w:right="-108"/>
              <w:jc w:val="center"/>
              <w:outlineLvl w:val="0"/>
            </w:pPr>
            <w:r w:rsidRPr="00867004">
              <w:t xml:space="preserve">Од. </w:t>
            </w:r>
          </w:p>
          <w:p w:rsidR="004E73FE" w:rsidRPr="00867004" w:rsidRDefault="004E73FE" w:rsidP="00DD215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Ціна за одну одиницю товару, </w:t>
            </w:r>
          </w:p>
          <w:p w:rsidR="004E73FE" w:rsidRPr="00867004" w:rsidRDefault="004E73FE" w:rsidP="00DD215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pPr>
            <w:r w:rsidRPr="00867004">
              <w:t>Загальна вартість, в грн.</w:t>
            </w:r>
          </w:p>
          <w:p w:rsidR="004E73FE" w:rsidRPr="00867004" w:rsidRDefault="004E73FE" w:rsidP="00DD2159">
            <w:pPr>
              <w:spacing w:before="40"/>
              <w:jc w:val="center"/>
              <w:outlineLvl w:val="0"/>
            </w:pPr>
          </w:p>
          <w:p w:rsidR="004E73FE" w:rsidRPr="00867004" w:rsidRDefault="004E73FE" w:rsidP="00DD2159">
            <w:pPr>
              <w:spacing w:before="40"/>
              <w:jc w:val="center"/>
              <w:outlineLvl w:val="0"/>
            </w:pPr>
          </w:p>
        </w:tc>
      </w:tr>
      <w:tr w:rsidR="004E73FE" w:rsidRPr="00867004" w:rsidTr="00DD2159">
        <w:trPr>
          <w:cantSplit/>
        </w:trPr>
        <w:tc>
          <w:tcPr>
            <w:tcW w:w="720" w:type="dxa"/>
            <w:vMerge/>
            <w:tcBorders>
              <w:bottom w:val="nil"/>
              <w:right w:val="single" w:sz="4" w:space="0" w:color="auto"/>
            </w:tcBorders>
          </w:tcPr>
          <w:p w:rsidR="004E73FE" w:rsidRPr="00867004" w:rsidRDefault="004E73FE" w:rsidP="00DD2159"/>
        </w:tc>
        <w:tc>
          <w:tcPr>
            <w:tcW w:w="3960" w:type="dxa"/>
            <w:vMerge/>
            <w:tcBorders>
              <w:left w:val="single" w:sz="4" w:space="0" w:color="auto"/>
              <w:bottom w:val="nil"/>
              <w:right w:val="single" w:sz="4" w:space="0" w:color="auto"/>
            </w:tcBorders>
          </w:tcPr>
          <w:p w:rsidR="004E73FE" w:rsidRPr="00867004" w:rsidRDefault="004E73FE" w:rsidP="00DD2159"/>
        </w:tc>
        <w:tc>
          <w:tcPr>
            <w:tcW w:w="90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126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без </w:t>
            </w:r>
          </w:p>
          <w:p w:rsidR="004E73FE" w:rsidRPr="00867004" w:rsidRDefault="004E73FE" w:rsidP="00DD215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з </w:t>
            </w:r>
          </w:p>
          <w:p w:rsidR="004E73FE" w:rsidRPr="00867004" w:rsidRDefault="004E73FE" w:rsidP="00DD215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ind w:left="94" w:hanging="94"/>
              <w:jc w:val="center"/>
              <w:outlineLvl w:val="0"/>
            </w:pPr>
            <w:r w:rsidRPr="00867004">
              <w:t xml:space="preserve">з </w:t>
            </w:r>
          </w:p>
          <w:p w:rsidR="004E73FE" w:rsidRPr="00867004" w:rsidRDefault="004E73FE" w:rsidP="00DD2159">
            <w:pPr>
              <w:spacing w:before="40"/>
              <w:ind w:left="94" w:hanging="94"/>
              <w:jc w:val="center"/>
              <w:outlineLvl w:val="0"/>
            </w:pPr>
            <w:r w:rsidRPr="00867004">
              <w:t>ПДВ</w:t>
            </w:r>
          </w:p>
        </w:tc>
      </w:tr>
      <w:tr w:rsidR="004E73FE" w:rsidRPr="00867004" w:rsidTr="00DD2159">
        <w:trPr>
          <w:trHeight w:val="550"/>
        </w:trPr>
        <w:tc>
          <w:tcPr>
            <w:tcW w:w="720" w:type="dxa"/>
            <w:tcBorders>
              <w:top w:val="single" w:sz="4" w:space="0" w:color="auto"/>
              <w:bottom w:val="single" w:sz="4" w:space="0" w:color="auto"/>
              <w:right w:val="single" w:sz="4" w:space="0" w:color="auto"/>
            </w:tcBorders>
          </w:tcPr>
          <w:p w:rsidR="004E73FE" w:rsidRPr="00867004" w:rsidRDefault="004E73FE" w:rsidP="00DD215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4E73FE" w:rsidRPr="004B623E" w:rsidRDefault="004E73FE" w:rsidP="00DD2159">
            <w:pPr>
              <w:spacing w:before="40"/>
              <w:jc w:val="both"/>
              <w:outlineLvl w:val="0"/>
            </w:pPr>
            <w:r>
              <w:t>Сміттєвоз портальний</w:t>
            </w:r>
          </w:p>
        </w:tc>
        <w:tc>
          <w:tcPr>
            <w:tcW w:w="90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t>1</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rPr>
                <w:highlight w:val="yellow"/>
              </w:rPr>
            </w:pPr>
          </w:p>
        </w:tc>
      </w:tr>
      <w:tr w:rsidR="004E73FE" w:rsidRPr="00867004" w:rsidTr="00DD2159">
        <w:trPr>
          <w:trHeight w:val="304"/>
        </w:trPr>
        <w:tc>
          <w:tcPr>
            <w:tcW w:w="10157" w:type="dxa"/>
            <w:gridSpan w:val="8"/>
            <w:tcBorders>
              <w:top w:val="single" w:sz="4" w:space="0" w:color="auto"/>
              <w:bottom w:val="single" w:sz="4" w:space="0" w:color="auto"/>
            </w:tcBorders>
          </w:tcPr>
          <w:p w:rsidR="004E73FE" w:rsidRPr="00867004" w:rsidRDefault="004E73FE" w:rsidP="00DD2159">
            <w:pPr>
              <w:ind w:right="196"/>
            </w:pPr>
            <w:r w:rsidRPr="00867004">
              <w:t xml:space="preserve">Загальна вартість пропозиції з ПДВ </w:t>
            </w:r>
            <w:r w:rsidRPr="00867004">
              <w:rPr>
                <w:b/>
              </w:rPr>
              <w:t>(цифрами і прописом):</w:t>
            </w:r>
          </w:p>
          <w:p w:rsidR="004E73FE" w:rsidRPr="00867004" w:rsidRDefault="004E73FE" w:rsidP="00DD2159">
            <w:pPr>
              <w:spacing w:before="40"/>
              <w:jc w:val="center"/>
              <w:outlineLvl w:val="0"/>
              <w:rPr>
                <w:highlight w:val="yellow"/>
              </w:rPr>
            </w:pPr>
          </w:p>
        </w:tc>
      </w:tr>
    </w:tbl>
    <w:p w:rsidR="004E73FE" w:rsidRPr="00110134" w:rsidRDefault="004E73FE" w:rsidP="004E73FE">
      <w:pPr>
        <w:tabs>
          <w:tab w:val="center" w:pos="-540"/>
          <w:tab w:val="right" w:pos="0"/>
        </w:tabs>
        <w:jc w:val="both"/>
      </w:pPr>
    </w:p>
    <w:p w:rsidR="004E73FE" w:rsidRPr="00110134" w:rsidRDefault="004E73FE" w:rsidP="004E73FE">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4E73FE" w:rsidRPr="00110134" w:rsidRDefault="004E73FE" w:rsidP="004E73FE">
      <w:pPr>
        <w:jc w:val="both"/>
      </w:pPr>
      <w:r w:rsidRPr="00110134">
        <w:t>МП</w:t>
      </w:r>
      <w:r w:rsidRPr="00110134">
        <w:tab/>
      </w:r>
      <w:r w:rsidRPr="00110134">
        <w:tab/>
        <w:t>____________________________________________________</w:t>
      </w:r>
    </w:p>
    <w:p w:rsidR="004E73FE" w:rsidRPr="00110134" w:rsidRDefault="004E73FE" w:rsidP="004E73FE">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Pr>
          <w:b/>
          <w:bCs/>
          <w:color w:val="000000"/>
          <w:lang w:val="ru-RU"/>
        </w:rPr>
        <w:t>ДОДАТОК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4506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4506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45066E">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4E73FE" w:rsidRPr="004B623E">
              <w:rPr>
                <w:b/>
                <w:lang w:val="uk-UA"/>
              </w:rPr>
              <w:t>ДК 021:2015:</w:t>
            </w:r>
            <w:r w:rsidR="004E73FE" w:rsidRPr="004B623E">
              <w:rPr>
                <w:b/>
                <w:bCs/>
                <w:lang w:val="uk-UA"/>
              </w:rPr>
              <w:t xml:space="preserve"> 34140000-0 – «Великовантажні мототранспортні засоби»</w:t>
            </w:r>
            <w:r w:rsidR="004E73FE">
              <w:rPr>
                <w:b/>
                <w:bCs/>
                <w:lang w:val="uk-UA"/>
              </w:rPr>
              <w:t xml:space="preserve"> </w:t>
            </w:r>
            <w:r w:rsidR="004E73FE" w:rsidRPr="004B623E">
              <w:rPr>
                <w:b/>
                <w:lang w:val="uk-UA" w:eastAsia="ru-RU"/>
              </w:rPr>
              <w:t>Сміттєвоз порта</w:t>
            </w:r>
            <w:r w:rsidR="004E73FE">
              <w:rPr>
                <w:b/>
                <w:lang w:val="uk-UA" w:eastAsia="ru-RU"/>
              </w:rPr>
              <w:t>льний</w:t>
            </w:r>
            <w:r w:rsidR="004E73FE"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45066E">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45066E">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45066E">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45066E">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визначеним у </w:t>
      </w:r>
      <w:r w:rsidR="00735894">
        <w:rPr>
          <w:lang w:val="ru-RU"/>
        </w:rPr>
        <w:t>пункті 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35894">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735894">
        <w:rPr>
          <w:lang w:val="ru-RU"/>
        </w:rPr>
        <w:t>о абзацу</w:t>
      </w:r>
      <w:proofErr w:type="gramEnd"/>
      <w:r w:rsidR="00735894">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 підстав, зазначених в пункті</w:t>
      </w:r>
      <w:r w:rsidR="00735894">
        <w:rPr>
          <w:lang w:val="ru-RU"/>
        </w:rPr>
        <w:t xml:space="preserve">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735894">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Pr="004C0009">
        <w:rPr>
          <w:lang w:val="ru-RU"/>
        </w:rPr>
        <w:lastRenderedPageBreak/>
        <w:t>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вимогам, визначеним у</w:t>
      </w:r>
      <w:r w:rsidR="00735894">
        <w:rPr>
          <w:b/>
          <w:lang w:val="ru-RU"/>
        </w:rPr>
        <w:t xml:space="preserve">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4506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w:t>
            </w:r>
          </w:p>
          <w:p w:rsidR="00ED2C9E" w:rsidRPr="00544B1D" w:rsidRDefault="00ED2C9E" w:rsidP="0045066E">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735894" w:rsidRDefault="00ED2C9E" w:rsidP="0045066E">
            <w:pPr>
              <w:ind w:left="100"/>
              <w:jc w:val="center"/>
              <w:rPr>
                <w:b/>
              </w:rPr>
            </w:pPr>
            <w:r w:rsidRPr="00735894">
              <w:rPr>
                <w:b/>
              </w:rPr>
              <w:t xml:space="preserve">Вимоги </w:t>
            </w:r>
            <w:r w:rsidR="00735894" w:rsidRPr="00735894">
              <w:rPr>
                <w:b/>
              </w:rPr>
              <w:t>згідно п. 47</w:t>
            </w:r>
            <w:r w:rsidRPr="00735894">
              <w:rPr>
                <w:b/>
              </w:rPr>
              <w:t xml:space="preserve"> Особливостей</w:t>
            </w:r>
          </w:p>
          <w:p w:rsidR="00ED2C9E" w:rsidRPr="00544B1D" w:rsidRDefault="00ED2C9E" w:rsidP="0045066E">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735894" w:rsidP="0045066E">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45066E">
            <w:pPr>
              <w:jc w:val="both"/>
            </w:pP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735894" w:rsidP="0045066E">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rPr>
                <w:b/>
              </w:rPr>
            </w:pPr>
          </w:p>
        </w:tc>
      </w:tr>
      <w:tr w:rsidR="00ED2C9E" w:rsidRPr="00544B1D" w:rsidTr="004506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4506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color w:val="000000"/>
              </w:rPr>
              <w:t>№</w:t>
            </w:r>
          </w:p>
          <w:p w:rsidR="00ED2C9E" w:rsidRPr="00544B1D" w:rsidRDefault="00ED2C9E" w:rsidP="0045066E">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735894" w:rsidRPr="00735894">
              <w:rPr>
                <w:b/>
              </w:rPr>
              <w:t>згідно пункту 47</w:t>
            </w:r>
            <w:r w:rsidRPr="00735894">
              <w:rPr>
                <w:b/>
              </w:rPr>
              <w:t xml:space="preserve"> Особливостей</w:t>
            </w:r>
          </w:p>
          <w:p w:rsidR="00ED2C9E" w:rsidRPr="00544B1D" w:rsidRDefault="00ED2C9E" w:rsidP="0045066E">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пункту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45066E">
            <w:pPr>
              <w:widowControl w:val="0"/>
              <w:pBdr>
                <w:top w:val="nil"/>
                <w:left w:val="nil"/>
                <w:bottom w:val="nil"/>
                <w:right w:val="nil"/>
                <w:between w:val="nil"/>
              </w:pBdr>
              <w:jc w:val="both"/>
            </w:pPr>
            <w:r w:rsidRPr="00544B1D">
              <w:t>(пі</w:t>
            </w:r>
            <w:r w:rsidR="00735894">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45066E">
            <w:pPr>
              <w:jc w:val="both"/>
            </w:pPr>
            <w:r w:rsidRPr="00544B1D">
              <w:t>(підпункт 1</w:t>
            </w:r>
            <w:r w:rsidR="00735894">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pPr>
          </w:p>
        </w:tc>
      </w:tr>
      <w:tr w:rsidR="00ED2C9E" w:rsidRPr="00544B1D" w:rsidTr="0045066E">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4506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45066E">
            <w:pPr>
              <w:ind w:left="100"/>
              <w:jc w:val="center"/>
            </w:pPr>
            <w:r w:rsidRPr="00544B1D">
              <w:rPr>
                <w:b/>
                <w:color w:val="000000"/>
              </w:rPr>
              <w:t>Інші документи від Учасника:</w:t>
            </w:r>
          </w:p>
        </w:tc>
      </w:tr>
      <w:tr w:rsidR="00ED2C9E" w:rsidRPr="00544B1D" w:rsidTr="00450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450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45066E">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№3</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Pr="003973D0" w:rsidRDefault="004E73FE" w:rsidP="004E73FE">
      <w:pPr>
        <w:jc w:val="center"/>
        <w:rPr>
          <w:b/>
          <w:sz w:val="28"/>
          <w:szCs w:val="28"/>
        </w:rPr>
      </w:pPr>
      <w:r w:rsidRPr="003973D0">
        <w:rPr>
          <w:b/>
          <w:sz w:val="28"/>
          <w:szCs w:val="28"/>
        </w:rPr>
        <w:t>Проект договору</w:t>
      </w:r>
    </w:p>
    <w:p w:rsidR="004E73FE" w:rsidRPr="003973D0" w:rsidRDefault="004E73FE" w:rsidP="004E73FE">
      <w:pPr>
        <w:tabs>
          <w:tab w:val="left" w:pos="0"/>
          <w:tab w:val="left" w:pos="709"/>
          <w:tab w:val="left" w:pos="993"/>
        </w:tabs>
        <w:rPr>
          <w:bCs/>
        </w:rPr>
      </w:pPr>
      <w:r>
        <w:rPr>
          <w:bCs/>
        </w:rPr>
        <w:t xml:space="preserve">            </w:t>
      </w:r>
      <w:r w:rsidRPr="003973D0">
        <w:rPr>
          <w:bCs/>
        </w:rPr>
        <w:t xml:space="preserve">м. Подільськ </w:t>
      </w:r>
      <w:r>
        <w:rPr>
          <w:bCs/>
        </w:rPr>
        <w:t xml:space="preserve">                          </w:t>
      </w:r>
      <w:r w:rsidRPr="003973D0">
        <w:rPr>
          <w:bCs/>
        </w:rPr>
        <w:t xml:space="preserve">                   </w:t>
      </w:r>
      <w:r>
        <w:rPr>
          <w:bCs/>
        </w:rPr>
        <w:t xml:space="preserve">                          </w:t>
      </w:r>
      <w:r w:rsidRPr="003973D0">
        <w:rPr>
          <w:bCs/>
        </w:rPr>
        <w:t xml:space="preserve">             </w:t>
      </w:r>
      <w:bookmarkStart w:id="49" w:name="DataDogovora"/>
      <w:bookmarkEnd w:id="49"/>
      <w:r>
        <w:rPr>
          <w:bCs/>
        </w:rPr>
        <w:t>«____»___________2023</w:t>
      </w:r>
      <w:r w:rsidRPr="003973D0">
        <w:rPr>
          <w:bCs/>
        </w:rPr>
        <w:t> р.</w:t>
      </w:r>
    </w:p>
    <w:p w:rsidR="004E73FE" w:rsidRPr="003973D0" w:rsidRDefault="004E73FE" w:rsidP="004E73FE">
      <w:pPr>
        <w:tabs>
          <w:tab w:val="left" w:pos="540"/>
          <w:tab w:val="left" w:pos="709"/>
          <w:tab w:val="left" w:pos="993"/>
        </w:tabs>
        <w:ind w:left="360" w:firstLine="540"/>
        <w:jc w:val="both"/>
        <w:rPr>
          <w:bCs/>
        </w:rPr>
      </w:pPr>
    </w:p>
    <w:p w:rsidR="004E73FE" w:rsidRPr="003973D0" w:rsidRDefault="004E73FE" w:rsidP="004E73FE">
      <w:pPr>
        <w:tabs>
          <w:tab w:val="left" w:pos="540"/>
        </w:tabs>
        <w:ind w:left="540" w:right="-82"/>
        <w:jc w:val="both"/>
      </w:pPr>
      <w:r w:rsidRPr="00BE5263">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BE5263">
        <w:t xml:space="preserve"> в особі директора Задорожного Олександра Костянтиновича, який діє на підставі Статуту.,</w:t>
      </w:r>
      <w:r w:rsidRPr="003973D0">
        <w:rPr>
          <w:color w:val="000000"/>
        </w:rPr>
        <w:t xml:space="preserve"> (далі – Замовник), який НЕ є платником податку на прибуток</w:t>
      </w:r>
      <w:r w:rsidRPr="003973D0">
        <w:t xml:space="preserve"> (далі - Замовник), з однієї сторони, і, </w:t>
      </w:r>
      <w:r w:rsidRPr="003973D0">
        <w:rPr>
          <w:b/>
        </w:rPr>
        <w:t>________________________</w:t>
      </w:r>
      <w:r w:rsidRPr="003973D0">
        <w:t xml:space="preserve">, в особі </w:t>
      </w:r>
      <w:r w:rsidRPr="003973D0">
        <w:rPr>
          <w:b/>
        </w:rPr>
        <w:t>_____________________</w:t>
      </w:r>
      <w:r w:rsidRPr="003973D0">
        <w:t xml:space="preserve">, що діє на підставі </w:t>
      </w:r>
      <w:r w:rsidRPr="003973D0">
        <w:rPr>
          <w:b/>
        </w:rPr>
        <w:t>_______________</w:t>
      </w:r>
      <w:r w:rsidRPr="003973D0">
        <w:t xml:space="preserve">, (далі – Постачальник ), з іншої сторони, разом - Сторони, уклали цей договір про таке (далі - Договір): </w:t>
      </w: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ПРЕДМЕТ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У відповідності з цим Договором Постачальник зобов’язується поставити Товар, а </w:t>
      </w:r>
      <w:proofErr w:type="gramStart"/>
      <w:r w:rsidRPr="004E73FE">
        <w:rPr>
          <w:lang w:val="ru-RU"/>
        </w:rPr>
        <w:t>саме :</w:t>
      </w:r>
      <w:proofErr w:type="gramEnd"/>
      <w:r w:rsidRPr="004E73FE">
        <w:rPr>
          <w:lang w:val="ru-RU"/>
        </w:rPr>
        <w:t xml:space="preserve"> </w:t>
      </w:r>
      <w:r w:rsidRPr="004E73FE">
        <w:rPr>
          <w:b/>
          <w:i/>
          <w:lang w:val="ru-RU"/>
        </w:rPr>
        <w:t xml:space="preserve">Сміттєвоз портальний,  Код ДК 021:2015 </w:t>
      </w:r>
      <w:r w:rsidRPr="004E73FE">
        <w:rPr>
          <w:b/>
          <w:bCs/>
          <w:i/>
          <w:lang w:val="ru-RU"/>
        </w:rPr>
        <w:t>34140000-0 – «Великовантажні мототранспортні засоби»</w:t>
      </w:r>
      <w:r w:rsidRPr="004E73FE">
        <w:rPr>
          <w:b/>
          <w:bCs/>
          <w:sz w:val="28"/>
          <w:szCs w:val="28"/>
          <w:lang w:val="ru-RU"/>
        </w:rPr>
        <w:t xml:space="preserve"> </w:t>
      </w:r>
      <w:r w:rsidRPr="004E73FE">
        <w:rPr>
          <w:b/>
          <w:lang w:val="ru-RU"/>
        </w:rPr>
        <w:t xml:space="preserve"> </w:t>
      </w:r>
      <w:r w:rsidRPr="004E73FE">
        <w:rPr>
          <w:b/>
          <w:i/>
          <w:lang w:val="ru-RU"/>
        </w:rPr>
        <w:t xml:space="preserve">  —</w:t>
      </w:r>
      <w:r w:rsidRPr="004E73FE">
        <w:rPr>
          <w:lang w:val="ru-RU"/>
        </w:rPr>
        <w:t>, а Замовник зобов’язується прийняти Товар та оплатити його вартість.</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Найменування та кількість товарів: придбання спеціалізованої техніки для комунальних підприємств – </w:t>
      </w:r>
      <w:r w:rsidRPr="004E73FE">
        <w:rPr>
          <w:b/>
          <w:i/>
          <w:lang w:val="ru-RU"/>
        </w:rPr>
        <w:t xml:space="preserve">Сміттєвоз </w:t>
      </w:r>
      <w:proofErr w:type="gramStart"/>
      <w:r w:rsidRPr="004E73FE">
        <w:rPr>
          <w:b/>
          <w:i/>
          <w:lang w:val="ru-RU"/>
        </w:rPr>
        <w:t>портальний</w:t>
      </w:r>
      <w:r w:rsidRPr="004E73FE">
        <w:rPr>
          <w:lang w:val="ru-RU"/>
        </w:rPr>
        <w:t xml:space="preserve"> </w:t>
      </w:r>
      <w:r w:rsidRPr="004E73FE">
        <w:rPr>
          <w:b/>
          <w:i/>
          <w:lang w:val="ru-RU"/>
        </w:rPr>
        <w:t xml:space="preserve"> -</w:t>
      </w:r>
      <w:proofErr w:type="gramEnd"/>
      <w:r w:rsidRPr="004E73FE">
        <w:rPr>
          <w:b/>
          <w:i/>
          <w:lang w:val="ru-RU"/>
        </w:rPr>
        <w:t xml:space="preserve"> 1 шт.,  </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Якість Товару, який постачається за Договором, повинна відповідати чинним в Україні </w:t>
      </w:r>
      <w:r w:rsidRPr="004E73FE">
        <w:rPr>
          <w:bCs/>
          <w:lang w:val="ru-RU"/>
        </w:rPr>
        <w:t>вимогам Державних стандартів (ДСТУ) або Технічних умов (ТУ), які діють на території України.</w:t>
      </w:r>
    </w:p>
    <w:p w:rsidR="004E73FE" w:rsidRPr="00173D1D" w:rsidRDefault="004E73FE" w:rsidP="004E73FE">
      <w:pPr>
        <w:tabs>
          <w:tab w:val="left" w:pos="540"/>
          <w:tab w:val="left" w:pos="709"/>
          <w:tab w:val="left" w:pos="993"/>
        </w:tabs>
        <w:ind w:left="540"/>
        <w:jc w:val="cente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ЦІНА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color w:val="000000"/>
          <w:lang w:val="ru-RU"/>
        </w:rPr>
        <w:t>Ціна цього договору встановлюється в національній валюті та становить ________________________________________________________________________________, у тому числі ПДВ _______________________________________________________________.</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lang w:val="ru-RU"/>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4E73FE" w:rsidRPr="00173D1D" w:rsidRDefault="004E73FE" w:rsidP="004E73FE">
      <w:pPr>
        <w:pStyle w:val="1f2"/>
        <w:widowControl/>
        <w:numPr>
          <w:ilvl w:val="1"/>
          <w:numId w:val="37"/>
        </w:numPr>
        <w:tabs>
          <w:tab w:val="left" w:pos="540"/>
          <w:tab w:val="left" w:pos="709"/>
          <w:tab w:val="left" w:pos="993"/>
        </w:tabs>
        <w:autoSpaceDE/>
        <w:autoSpaceDN/>
        <w:ind w:left="540" w:firstLine="0"/>
        <w:jc w:val="both"/>
        <w:rPr>
          <w:b/>
        </w:rPr>
      </w:pPr>
      <w:r w:rsidRPr="004E73FE">
        <w:rPr>
          <w:lang w:val="ru-RU"/>
        </w:rPr>
        <w:t xml:space="preserve">Ціна цього Договору може бути зменшена за взаємною згодою </w:t>
      </w:r>
      <w:r w:rsidRPr="00173D1D">
        <w:t xml:space="preserve">Сторін.                                                                                                                                                          </w:t>
      </w:r>
    </w:p>
    <w:p w:rsidR="004E73FE" w:rsidRPr="00173D1D" w:rsidRDefault="004E73FE" w:rsidP="004E73FE">
      <w:pPr>
        <w:tabs>
          <w:tab w:val="left" w:pos="540"/>
          <w:tab w:val="left" w:pos="709"/>
          <w:tab w:val="left" w:pos="993"/>
        </w:tabs>
        <w:ind w:left="540"/>
        <w:jc w:val="both"/>
        <w:rPr>
          <w:b/>
        </w:rPr>
      </w:pPr>
    </w:p>
    <w:p w:rsidR="004E73FE" w:rsidRPr="000E6688" w:rsidRDefault="004E73FE" w:rsidP="004E73FE">
      <w:pPr>
        <w:numPr>
          <w:ilvl w:val="0"/>
          <w:numId w:val="37"/>
        </w:numPr>
        <w:tabs>
          <w:tab w:val="left" w:pos="540"/>
          <w:tab w:val="left" w:pos="709"/>
          <w:tab w:val="left" w:pos="993"/>
        </w:tabs>
        <w:ind w:left="539" w:firstLine="0"/>
        <w:jc w:val="center"/>
        <w:rPr>
          <w:b/>
        </w:rPr>
      </w:pPr>
      <w:r w:rsidRPr="000E6688">
        <w:rPr>
          <w:b/>
        </w:rPr>
        <w:t>ПОРЯДОК РОЗРАХУНКІВ ЗА ДОГОВОРОМ</w:t>
      </w:r>
    </w:p>
    <w:p w:rsidR="004E73FE" w:rsidRDefault="004E73FE" w:rsidP="004E73FE">
      <w:pPr>
        <w:tabs>
          <w:tab w:val="left" w:pos="540"/>
          <w:tab w:val="left" w:pos="709"/>
          <w:tab w:val="left" w:pos="900"/>
          <w:tab w:val="left" w:pos="993"/>
          <w:tab w:val="left" w:pos="1080"/>
          <w:tab w:val="num" w:pos="2629"/>
        </w:tabs>
        <w:ind w:left="539"/>
        <w:rPr>
          <w:spacing w:val="-2"/>
        </w:rPr>
      </w:pPr>
      <w:r>
        <w:rPr>
          <w:spacing w:val="-1"/>
        </w:rPr>
        <w:t xml:space="preserve">3.1 </w:t>
      </w:r>
      <w:r w:rsidRPr="00F92D4E">
        <w:rPr>
          <w:spacing w:val="-1"/>
        </w:rPr>
        <w:t xml:space="preserve">Розрахунки за  товар здійснюються на підставі виставленого рахунку – фактури та накладної шляхом </w:t>
      </w:r>
      <w:r w:rsidRPr="00F92D4E">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4E73FE" w:rsidRDefault="004E73FE" w:rsidP="004E73FE">
      <w:pPr>
        <w:tabs>
          <w:tab w:val="left" w:pos="540"/>
          <w:tab w:val="left" w:pos="709"/>
          <w:tab w:val="left" w:pos="900"/>
          <w:tab w:val="left" w:pos="993"/>
          <w:tab w:val="left" w:pos="1080"/>
          <w:tab w:val="num" w:pos="2629"/>
        </w:tabs>
        <w:ind w:left="539"/>
      </w:pPr>
      <w:r w:rsidRPr="00F92D4E">
        <w:rPr>
          <w:spacing w:val="-2"/>
        </w:rPr>
        <w:t xml:space="preserve">3.2 </w:t>
      </w:r>
      <w:r w:rsidRPr="00F92D4E">
        <w:t>Фінансування здійснюється за рахунок коштів місцевого бюджету.</w:t>
      </w:r>
    </w:p>
    <w:p w:rsidR="004E73FE" w:rsidRPr="00F92D4E" w:rsidRDefault="004E73FE" w:rsidP="004E73FE">
      <w:pPr>
        <w:tabs>
          <w:tab w:val="left" w:pos="540"/>
          <w:tab w:val="left" w:pos="709"/>
          <w:tab w:val="left" w:pos="900"/>
          <w:tab w:val="left" w:pos="993"/>
          <w:tab w:val="left" w:pos="1080"/>
          <w:tab w:val="num" w:pos="2629"/>
        </w:tabs>
        <w:ind w:left="539"/>
      </w:pPr>
      <w:r w:rsidRPr="00F92D4E">
        <w:t>3.3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4E73FE" w:rsidRPr="00F92D4E" w:rsidRDefault="004E73FE" w:rsidP="004E73FE">
      <w:pPr>
        <w:tabs>
          <w:tab w:val="left" w:pos="540"/>
          <w:tab w:val="left" w:pos="709"/>
          <w:tab w:val="left" w:pos="900"/>
          <w:tab w:val="left" w:pos="993"/>
          <w:tab w:val="left" w:pos="1080"/>
          <w:tab w:val="num" w:pos="2629"/>
        </w:tabs>
        <w:ind w:left="540"/>
        <w:rPr>
          <w:b/>
        </w:rPr>
      </w:pPr>
    </w:p>
    <w:p w:rsidR="004E73FE" w:rsidRPr="000E6688" w:rsidRDefault="004E73FE" w:rsidP="004E73FE">
      <w:pPr>
        <w:numPr>
          <w:ilvl w:val="0"/>
          <w:numId w:val="37"/>
        </w:numPr>
        <w:tabs>
          <w:tab w:val="left" w:pos="540"/>
          <w:tab w:val="left" w:pos="709"/>
          <w:tab w:val="left" w:pos="900"/>
          <w:tab w:val="left" w:pos="993"/>
          <w:tab w:val="left" w:pos="1080"/>
        </w:tabs>
        <w:ind w:left="540" w:firstLine="0"/>
        <w:jc w:val="center"/>
        <w:rPr>
          <w:b/>
        </w:rPr>
      </w:pPr>
      <w:r w:rsidRPr="000E6688">
        <w:rPr>
          <w:b/>
        </w:rPr>
        <w:t>ТЕРМІН І УМОВИ ПОСТАВКИ</w:t>
      </w:r>
    </w:p>
    <w:p w:rsidR="004E73FE" w:rsidRPr="00173D1D" w:rsidRDefault="004E73FE" w:rsidP="004E73FE">
      <w:pPr>
        <w:pStyle w:val="1f2"/>
        <w:widowControl/>
        <w:numPr>
          <w:ilvl w:val="1"/>
          <w:numId w:val="37"/>
        </w:numPr>
        <w:tabs>
          <w:tab w:val="left" w:pos="540"/>
          <w:tab w:val="left" w:pos="900"/>
          <w:tab w:val="left" w:pos="1080"/>
        </w:tabs>
        <w:autoSpaceDE/>
        <w:autoSpaceDN/>
        <w:ind w:left="540" w:firstLine="0"/>
        <w:jc w:val="both"/>
      </w:pPr>
      <w:r w:rsidRPr="004E73FE">
        <w:rPr>
          <w:lang w:val="ru-RU"/>
        </w:rPr>
        <w:t xml:space="preserve"> Місце </w:t>
      </w:r>
      <w:proofErr w:type="gramStart"/>
      <w:r w:rsidRPr="004E73FE">
        <w:rPr>
          <w:lang w:val="ru-RU"/>
        </w:rPr>
        <w:t>поставки :</w:t>
      </w:r>
      <w:proofErr w:type="gramEnd"/>
      <w:r w:rsidRPr="004E73FE">
        <w:rPr>
          <w:lang w:val="ru-RU"/>
        </w:rPr>
        <w:t xml:space="preserve"> постачання Товару здійснюється Постачальником за адресою: Одеська обл.. </w:t>
      </w:r>
      <w:r w:rsidRPr="00173D1D">
        <w:t xml:space="preserve">м. Подільськ, вул. Енергетиків,1 </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 xml:space="preserve">Строк (термін) поставки (передачі) </w:t>
      </w:r>
      <w:proofErr w:type="gramStart"/>
      <w:r>
        <w:rPr>
          <w:lang w:val="ru-RU"/>
        </w:rPr>
        <w:t>товарів:  до</w:t>
      </w:r>
      <w:proofErr w:type="gramEnd"/>
      <w:r>
        <w:rPr>
          <w:lang w:val="ru-RU"/>
        </w:rPr>
        <w:t xml:space="preserve"> 31</w:t>
      </w:r>
      <w:r w:rsidRPr="004E73FE">
        <w:rPr>
          <w:lang w:val="ru-RU"/>
        </w:rPr>
        <w:t>.</w:t>
      </w:r>
      <w:r>
        <w:rPr>
          <w:lang w:val="ru-RU"/>
        </w:rPr>
        <w:t>12</w:t>
      </w:r>
      <w:r w:rsidRPr="004E73FE">
        <w:rPr>
          <w:lang w:val="ru-RU"/>
        </w:rPr>
        <w:t>.2023 р.</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Разом з Товаром Постачальник надає Замовнику видаткову накладну, акт приймання-передачі, інструкцію з експлуатації.</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173D1D">
        <w:rPr>
          <w:lang w:val="ru-RU"/>
        </w:rPr>
        <w:t>Датою поставки Товару вважається дата підписання видаткової накладної обома Сторонами Договору, оформленою належним чином.</w:t>
      </w:r>
    </w:p>
    <w:p w:rsidR="004E73FE" w:rsidRPr="00173D1D" w:rsidRDefault="004E73FE" w:rsidP="004E73FE">
      <w:pPr>
        <w:tabs>
          <w:tab w:val="left" w:pos="540"/>
        </w:tabs>
        <w:ind w:left="540"/>
        <w:jc w:val="center"/>
        <w:rPr>
          <w:b/>
        </w:rP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lastRenderedPageBreak/>
        <w:t>ПРАВА ТА ОБОВ</w:t>
      </w:r>
      <w:r w:rsidRPr="000E6688">
        <w:rPr>
          <w:b/>
          <w:lang w:val="en-US"/>
        </w:rPr>
        <w:t>’</w:t>
      </w:r>
      <w:r w:rsidRPr="000E6688">
        <w:rPr>
          <w:b/>
        </w:rPr>
        <w:t>ЯЗКИ СТОРІН</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color w:val="000000"/>
        </w:rPr>
        <w:t>Замовник зобов’язаний:</w:t>
      </w:r>
    </w:p>
    <w:p w:rsidR="004E73FE" w:rsidRPr="00422E55" w:rsidRDefault="004E73FE" w:rsidP="004E73FE">
      <w:pPr>
        <w:numPr>
          <w:ilvl w:val="2"/>
          <w:numId w:val="37"/>
        </w:numPr>
        <w:tabs>
          <w:tab w:val="left" w:pos="540"/>
        </w:tabs>
        <w:ind w:left="540" w:firstLine="0"/>
        <w:jc w:val="both"/>
      </w:pPr>
      <w:r w:rsidRPr="00422E55">
        <w:rPr>
          <w:color w:val="000000"/>
        </w:rPr>
        <w:t>Своєчасно та в повному обсязі сплатити за якісний Товар, відповідно до розділу 3 даного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rPr>
        <w:t>Прийняти поставлений Товар, відповідно до розділу 4 даного договору.</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Замовник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Контролювати поставку товару у строки, що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Повернути рахунок-фактуру Постачальнику без здійснення оплати в разі неналежного оформлення документів (відсутність печатки, підписів тощо).</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зобов’язаний:</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у строки,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якість якого відповідає умовам, встановленим розділом 1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422E55">
        <w:t>(в разі виявлення потреби).</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Здійснювати післяпродажне обслуговування Товару протягом гарантійного терміну експлуатації</w:t>
      </w:r>
    </w:p>
    <w:p w:rsidR="004E73FE" w:rsidRPr="00422E55" w:rsidRDefault="004E73FE" w:rsidP="004E73FE">
      <w:pPr>
        <w:numPr>
          <w:ilvl w:val="2"/>
          <w:numId w:val="37"/>
        </w:numPr>
        <w:tabs>
          <w:tab w:val="left" w:pos="540"/>
          <w:tab w:val="left" w:pos="709"/>
          <w:tab w:val="left" w:pos="993"/>
        </w:tabs>
        <w:ind w:left="540" w:firstLine="0"/>
        <w:jc w:val="both"/>
      </w:pPr>
      <w:r w:rsidRPr="00422E55">
        <w:t>Добросовісно виконувати обов’язки, що передбачені даним договором.</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Своєчасно та в повному обсязі отримати плату за поставлений якісний Товар.</w:t>
      </w:r>
    </w:p>
    <w:p w:rsidR="004E73FE" w:rsidRDefault="004E73FE" w:rsidP="004E73FE">
      <w:pPr>
        <w:numPr>
          <w:ilvl w:val="2"/>
          <w:numId w:val="37"/>
        </w:numPr>
        <w:tabs>
          <w:tab w:val="left" w:pos="540"/>
          <w:tab w:val="left" w:pos="709"/>
        </w:tabs>
        <w:ind w:left="540" w:firstLine="0"/>
        <w:jc w:val="both"/>
      </w:pPr>
      <w:r w:rsidRPr="00422E55">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r w:rsidRPr="00173D1D">
        <w:t>.</w:t>
      </w:r>
    </w:p>
    <w:p w:rsidR="004E73FE" w:rsidRPr="00173D1D" w:rsidRDefault="004E73FE" w:rsidP="004E73FE">
      <w:pPr>
        <w:tabs>
          <w:tab w:val="left" w:pos="540"/>
          <w:tab w:val="left" w:pos="709"/>
        </w:tabs>
        <w:ind w:left="540"/>
        <w:jc w:val="both"/>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ВІДПОВІДАЛЬНІСТЬ СТОРІН</w:t>
      </w:r>
    </w:p>
    <w:p w:rsidR="004E73FE" w:rsidRPr="00173D1D" w:rsidRDefault="004E73FE" w:rsidP="004E73FE">
      <w:pPr>
        <w:tabs>
          <w:tab w:val="left" w:pos="540"/>
          <w:tab w:val="left" w:pos="709"/>
          <w:tab w:val="left" w:pos="993"/>
        </w:tabs>
        <w:ind w:left="540"/>
        <w:rPr>
          <w:b/>
        </w:rPr>
      </w:pPr>
    </w:p>
    <w:p w:rsidR="004E73FE" w:rsidRPr="008E3390" w:rsidRDefault="004E73FE" w:rsidP="004E73FE">
      <w:pPr>
        <w:tabs>
          <w:tab w:val="left" w:pos="540"/>
        </w:tabs>
        <w:ind w:left="540" w:right="-1"/>
        <w:jc w:val="both"/>
      </w:pPr>
      <w:r>
        <w:t>6</w:t>
      </w:r>
      <w:r w:rsidRPr="008E3390">
        <w:t>.1.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4E73FE" w:rsidRDefault="004E73FE" w:rsidP="004E73FE">
      <w:pPr>
        <w:tabs>
          <w:tab w:val="left" w:pos="540"/>
        </w:tabs>
        <w:suppressAutoHyphens/>
        <w:ind w:left="540" w:right="-1"/>
        <w:jc w:val="both"/>
        <w:rPr>
          <w:color w:val="000000"/>
        </w:rPr>
      </w:pPr>
      <w:r>
        <w:rPr>
          <w:color w:val="000000"/>
        </w:rPr>
        <w:t xml:space="preserve">6.2. </w:t>
      </w:r>
      <w:r w:rsidRPr="008E3390">
        <w:rPr>
          <w:color w:val="000000"/>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rsidR="004E73FE" w:rsidRPr="000E6688" w:rsidRDefault="004E73FE" w:rsidP="004E73FE">
      <w:pPr>
        <w:tabs>
          <w:tab w:val="left" w:pos="540"/>
        </w:tabs>
        <w:suppressAutoHyphens/>
        <w:ind w:left="540" w:right="-1"/>
        <w:jc w:val="both"/>
        <w:rPr>
          <w:color w:val="000000"/>
          <w:sz w:val="28"/>
          <w:szCs w:val="28"/>
        </w:rPr>
      </w:pPr>
    </w:p>
    <w:p w:rsidR="004E73FE" w:rsidRPr="0048464C" w:rsidRDefault="004E73FE" w:rsidP="004E73FE">
      <w:pPr>
        <w:tabs>
          <w:tab w:val="left" w:pos="540"/>
        </w:tabs>
        <w:ind w:left="540" w:right="-1"/>
        <w:jc w:val="center"/>
        <w:rPr>
          <w:b/>
        </w:rPr>
      </w:pPr>
      <w:r w:rsidRPr="000E6688">
        <w:rPr>
          <w:b/>
        </w:rPr>
        <w:t>7</w:t>
      </w:r>
      <w:r>
        <w:rPr>
          <w:b/>
        </w:rPr>
        <w:t>. ОБСТАВИНИ НЕПЕРЕБОРНОЇ СИЛИ</w:t>
      </w:r>
    </w:p>
    <w:p w:rsidR="004E73FE" w:rsidRPr="008E3390" w:rsidRDefault="004E73FE" w:rsidP="004E73FE">
      <w:pPr>
        <w:pStyle w:val="af6"/>
        <w:tabs>
          <w:tab w:val="left" w:pos="540"/>
        </w:tabs>
        <w:ind w:left="540" w:right="-1"/>
      </w:pPr>
      <w:r>
        <w:t>7</w:t>
      </w:r>
      <w:r w:rsidRPr="008E3390">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4E73FE" w:rsidRDefault="004E73FE" w:rsidP="004E73FE">
      <w:pPr>
        <w:pStyle w:val="af6"/>
        <w:tabs>
          <w:tab w:val="left" w:pos="540"/>
        </w:tabs>
        <w:ind w:left="540" w:right="-1"/>
      </w:pPr>
      <w:r>
        <w:t>7</w:t>
      </w:r>
      <w:r w:rsidRPr="008E3390">
        <w:t>.2. Під форс-мажорними обставинами(обставин непереборної сили) у цьому Договорі розуміються випадок, непереборна сила.</w:t>
      </w:r>
    </w:p>
    <w:p w:rsidR="004E73FE" w:rsidRPr="008E3390" w:rsidRDefault="004E73FE" w:rsidP="004E73FE">
      <w:pPr>
        <w:pStyle w:val="af6"/>
        <w:tabs>
          <w:tab w:val="left" w:pos="540"/>
        </w:tabs>
        <w:ind w:left="540" w:right="-1"/>
      </w:pPr>
      <w:r>
        <w:t>7</w:t>
      </w:r>
      <w:r w:rsidRPr="008E3390">
        <w:t xml:space="preserve">.3.. Під непереборною силою у цьому Договорі розуміються будь-які надзвичайні події </w:t>
      </w:r>
      <w:r>
        <w:t xml:space="preserve">           </w:t>
      </w:r>
      <w:r w:rsidRPr="008E3390">
        <w:t xml:space="preserve">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t xml:space="preserve">                                   </w:t>
      </w:r>
      <w:r w:rsidRPr="008E3390">
        <w:t xml:space="preserve">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w:t>
      </w:r>
      <w:r w:rsidRPr="008E3390">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E73FE" w:rsidRPr="008E3390" w:rsidRDefault="004E73FE" w:rsidP="004E73FE">
      <w:pPr>
        <w:pStyle w:val="af6"/>
        <w:tabs>
          <w:tab w:val="left" w:pos="540"/>
        </w:tabs>
        <w:ind w:left="540" w:right="-1"/>
      </w:pPr>
      <w:r>
        <w:t>7</w:t>
      </w:r>
      <w:r w:rsidRPr="008E3390">
        <w:t xml:space="preserve">.4. Настання непереборної сили має бути засвідчено компетентним органом, що визначений чинним законодавством України. </w:t>
      </w:r>
    </w:p>
    <w:p w:rsidR="004E73FE" w:rsidRPr="008E3390" w:rsidRDefault="004E73FE" w:rsidP="004E73FE">
      <w:pPr>
        <w:pStyle w:val="af6"/>
        <w:tabs>
          <w:tab w:val="left" w:pos="540"/>
        </w:tabs>
        <w:ind w:left="540" w:right="-1"/>
      </w:pPr>
      <w:r>
        <w:t>7</w:t>
      </w:r>
      <w:r w:rsidRPr="008E3390">
        <w:t>.5.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E73FE" w:rsidRPr="008E3390" w:rsidRDefault="004E73FE" w:rsidP="004E73FE">
      <w:pPr>
        <w:pStyle w:val="af6"/>
        <w:tabs>
          <w:tab w:val="left" w:pos="540"/>
        </w:tabs>
        <w:ind w:left="540" w:right="-1"/>
      </w:pPr>
      <w:r>
        <w:t>7</w:t>
      </w:r>
      <w:r w:rsidRPr="008E3390">
        <w:t>.6.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E73FE" w:rsidRPr="004E73FE" w:rsidRDefault="004E73FE" w:rsidP="004E73FE">
      <w:pPr>
        <w:pStyle w:val="1f2"/>
        <w:tabs>
          <w:tab w:val="left" w:pos="540"/>
          <w:tab w:val="left" w:pos="709"/>
          <w:tab w:val="left" w:pos="993"/>
        </w:tabs>
        <w:ind w:left="0" w:right="-1"/>
        <w:jc w:val="both"/>
        <w:rPr>
          <w:b/>
          <w:lang w:val="ru-RU"/>
        </w:rPr>
      </w:pPr>
    </w:p>
    <w:p w:rsidR="004E73FE" w:rsidRPr="000E6688" w:rsidRDefault="004E73FE" w:rsidP="004E73FE">
      <w:pPr>
        <w:pStyle w:val="1f2"/>
        <w:widowControl/>
        <w:numPr>
          <w:ilvl w:val="0"/>
          <w:numId w:val="38"/>
        </w:numPr>
        <w:tabs>
          <w:tab w:val="clear" w:pos="360"/>
          <w:tab w:val="left" w:pos="540"/>
          <w:tab w:val="num" w:pos="709"/>
          <w:tab w:val="left" w:pos="993"/>
        </w:tabs>
        <w:autoSpaceDE/>
        <w:autoSpaceDN/>
        <w:ind w:left="540" w:right="-1" w:firstLine="0"/>
        <w:jc w:val="center"/>
        <w:rPr>
          <w:lang w:val="ru-RU"/>
        </w:rPr>
      </w:pPr>
      <w:r w:rsidRPr="000E6688">
        <w:rPr>
          <w:b/>
        </w:rPr>
        <w:t>ПОРЯДОК ВИРІШЕННЯ СПОРІВ</w:t>
      </w:r>
    </w:p>
    <w:p w:rsidR="004E73FE" w:rsidRPr="008E3390" w:rsidRDefault="004E73FE" w:rsidP="004E73FE">
      <w:pPr>
        <w:tabs>
          <w:tab w:val="left" w:pos="540"/>
        </w:tabs>
        <w:ind w:left="540" w:right="-1"/>
        <w:jc w:val="both"/>
      </w:pPr>
      <w:r>
        <w:t>8</w:t>
      </w:r>
      <w:r w:rsidRPr="008E3390">
        <w:t>.1. У випадку виникнення суперечок або розбіжностей Сторони зобов'язуються вирішувати їх шляхом взаємних переговорів та консультацій.</w:t>
      </w:r>
    </w:p>
    <w:p w:rsidR="004E73FE" w:rsidRPr="008E3390" w:rsidRDefault="004E73FE" w:rsidP="004E73FE">
      <w:pPr>
        <w:tabs>
          <w:tab w:val="left" w:pos="540"/>
        </w:tabs>
        <w:ind w:left="540" w:right="-1"/>
        <w:jc w:val="both"/>
      </w:pPr>
      <w:r>
        <w:t>8</w:t>
      </w:r>
      <w:r w:rsidRPr="008E3390">
        <w:t>.2. У разі недосягнення Сторонами згоди спори (розбіжності) вирішуються у судовому порядку згідно діючого законодавства України.</w:t>
      </w:r>
    </w:p>
    <w:p w:rsidR="004E73FE" w:rsidRPr="004E73FE" w:rsidRDefault="004E73FE" w:rsidP="004E73FE">
      <w:pPr>
        <w:pStyle w:val="1f2"/>
        <w:tabs>
          <w:tab w:val="left" w:pos="540"/>
          <w:tab w:val="left" w:pos="993"/>
        </w:tabs>
        <w:ind w:left="540" w:right="-1"/>
        <w:jc w:val="both"/>
        <w:rPr>
          <w:lang w:val="ru-RU"/>
        </w:rPr>
      </w:pPr>
    </w:p>
    <w:p w:rsidR="004E73FE" w:rsidRPr="00DA3DDF" w:rsidRDefault="004E73FE" w:rsidP="004E73FE">
      <w:pPr>
        <w:pStyle w:val="24"/>
        <w:numPr>
          <w:ilvl w:val="0"/>
          <w:numId w:val="38"/>
        </w:numPr>
        <w:tabs>
          <w:tab w:val="clear" w:pos="360"/>
          <w:tab w:val="left" w:pos="540"/>
          <w:tab w:val="num" w:pos="709"/>
        </w:tabs>
        <w:spacing w:after="0" w:line="240" w:lineRule="auto"/>
        <w:ind w:left="540" w:right="-1" w:firstLine="0"/>
        <w:jc w:val="center"/>
        <w:rPr>
          <w:b/>
          <w:bCs/>
        </w:rPr>
      </w:pPr>
      <w:r w:rsidRPr="00DA3DDF">
        <w:rPr>
          <w:b/>
          <w:bCs/>
        </w:rPr>
        <w:t>СТРОК ДІЇ ДОГОВОРУ</w:t>
      </w:r>
    </w:p>
    <w:p w:rsidR="004E73FE" w:rsidRPr="008E3390" w:rsidRDefault="004E73FE" w:rsidP="004E73FE">
      <w:pPr>
        <w:tabs>
          <w:tab w:val="left" w:pos="540"/>
        </w:tabs>
        <w:ind w:left="540" w:right="-1"/>
        <w:jc w:val="both"/>
        <w:rPr>
          <w:b/>
        </w:rPr>
      </w:pPr>
      <w:r>
        <w:t>9.1</w:t>
      </w:r>
      <w:r w:rsidRPr="008E3390">
        <w:t>.  Договір укладається і підписується у 2 (двох) примірниках, що мають однакову юридичну силу.</w:t>
      </w:r>
    </w:p>
    <w:p w:rsidR="004E73FE" w:rsidRDefault="004E73FE" w:rsidP="004E73FE">
      <w:pPr>
        <w:tabs>
          <w:tab w:val="left" w:pos="540"/>
        </w:tabs>
        <w:ind w:left="540" w:right="-1"/>
        <w:jc w:val="both"/>
      </w:pPr>
      <w:r>
        <w:t>9.2</w:t>
      </w:r>
      <w:r w:rsidRPr="008E3390">
        <w:t xml:space="preserve">. Договір набирає чинності з дати його підписання і діє до </w:t>
      </w:r>
      <w:r>
        <w:rPr>
          <w:b/>
        </w:rPr>
        <w:t>31.12.2023</w:t>
      </w:r>
      <w:r w:rsidRPr="008E3390">
        <w:rPr>
          <w:b/>
        </w:rPr>
        <w:t xml:space="preserve"> року</w:t>
      </w:r>
      <w:r w:rsidRPr="008E3390">
        <w:t>, а в частині взаєморозрахунків – до повного їх виконання між сторонами.</w:t>
      </w:r>
    </w:p>
    <w:p w:rsidR="004E73FE" w:rsidRPr="008E3390" w:rsidRDefault="004E73FE" w:rsidP="004E73FE">
      <w:pPr>
        <w:tabs>
          <w:tab w:val="left" w:pos="540"/>
        </w:tabs>
        <w:ind w:left="540" w:right="-1"/>
        <w:jc w:val="both"/>
      </w:pPr>
    </w:p>
    <w:p w:rsidR="004E73FE" w:rsidRPr="000E6688" w:rsidRDefault="004E73FE" w:rsidP="004E73FE">
      <w:pPr>
        <w:pStyle w:val="1f2"/>
        <w:widowControl/>
        <w:numPr>
          <w:ilvl w:val="0"/>
          <w:numId w:val="39"/>
        </w:numPr>
        <w:tabs>
          <w:tab w:val="left" w:pos="540"/>
          <w:tab w:val="left" w:pos="709"/>
          <w:tab w:val="left" w:pos="851"/>
        </w:tabs>
        <w:autoSpaceDE/>
        <w:autoSpaceDN/>
        <w:ind w:left="540" w:firstLine="0"/>
        <w:jc w:val="center"/>
        <w:rPr>
          <w:b/>
        </w:rPr>
      </w:pPr>
      <w:r w:rsidRPr="000E6688">
        <w:rPr>
          <w:b/>
        </w:rPr>
        <w:t>ГАРАНТІЙНІ ЗОБОВ’ЯЗАННЯ</w:t>
      </w:r>
    </w:p>
    <w:p w:rsidR="004E73FE" w:rsidRDefault="004E73FE" w:rsidP="004E73FE">
      <w:pPr>
        <w:pStyle w:val="1f2"/>
        <w:widowControl/>
        <w:numPr>
          <w:ilvl w:val="1"/>
          <w:numId w:val="39"/>
        </w:numPr>
        <w:tabs>
          <w:tab w:val="left" w:pos="540"/>
          <w:tab w:val="left" w:pos="709"/>
          <w:tab w:val="left" w:pos="851"/>
        </w:tabs>
        <w:autoSpaceDE/>
        <w:autoSpaceDN/>
        <w:ind w:left="540" w:firstLine="0"/>
        <w:jc w:val="both"/>
      </w:pPr>
      <w:r w:rsidRPr="00173D1D">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здійснює після продажне обслуговування Товару протягом гарантійного терміну експлуатації.</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забезпечує виїзд мобільної сервісної бригади для усунення поломок на базі Замовника.</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w:t>
      </w:r>
      <w:r w:rsidRPr="004E73FE">
        <w:rPr>
          <w:lang w:val="ru-RU"/>
        </w:rPr>
        <w:t>–</w:t>
      </w:r>
      <w:r w:rsidRPr="004E73FE">
        <w:rPr>
          <w:bCs/>
          <w:iCs/>
          <w:lang w:val="ru-RU"/>
        </w:rPr>
        <w:t xml:space="preserve"> </w:t>
      </w:r>
      <w:r w:rsidRPr="008D5CF5">
        <w:rPr>
          <w:bCs/>
          <w:iCs/>
          <w:lang w:val="ru-RU"/>
        </w:rPr>
        <w:t xml:space="preserve">не менше </w:t>
      </w:r>
      <w:r w:rsidRPr="004E73FE">
        <w:rPr>
          <w:lang w:val="ru-RU"/>
        </w:rPr>
        <w:t>12 місяці/ або 20000 км пробігу</w:t>
      </w:r>
      <w:r w:rsidRPr="004E73FE">
        <w:rPr>
          <w:bCs/>
          <w:iCs/>
          <w:lang w:val="ru-RU"/>
        </w:rPr>
        <w:t>.</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протягом якого Замовник не міг використовувати Товар у зв'язку з обставинами, що залежать від Постачальника, </w:t>
      </w:r>
      <w:proofErr w:type="gramStart"/>
      <w:r w:rsidRPr="004E73FE">
        <w:rPr>
          <w:bCs/>
          <w:iCs/>
          <w:lang w:val="ru-RU"/>
        </w:rPr>
        <w:t>до моменту</w:t>
      </w:r>
      <w:proofErr w:type="gramEnd"/>
      <w:r w:rsidRPr="004E73FE">
        <w:rPr>
          <w:bCs/>
          <w:iCs/>
          <w:lang w:val="ru-RU"/>
        </w:rPr>
        <w:t xml:space="preserve"> усунення їх Постачальником.</w:t>
      </w:r>
    </w:p>
    <w:p w:rsidR="004E73FE" w:rsidRPr="004E73FE" w:rsidRDefault="004E73FE" w:rsidP="004E73FE">
      <w:pPr>
        <w:pStyle w:val="1f2"/>
        <w:widowControl/>
        <w:numPr>
          <w:ilvl w:val="1"/>
          <w:numId w:val="39"/>
        </w:numPr>
        <w:tabs>
          <w:tab w:val="left" w:pos="540"/>
        </w:tabs>
        <w:autoSpaceDE/>
        <w:autoSpaceDN/>
        <w:ind w:left="540" w:firstLine="0"/>
        <w:jc w:val="both"/>
        <w:rPr>
          <w:bCs/>
          <w:iCs/>
          <w:lang w:val="ru-RU"/>
        </w:rPr>
      </w:pPr>
      <w:r w:rsidRPr="004E73FE">
        <w:rPr>
          <w:lang w:val="ru-RU"/>
        </w:rPr>
        <w:t>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Постачальник не несе відповідальності за несправність Товару, що була викликана внаслідок порушень правил експлуатації Товару Замовником.</w:t>
      </w:r>
    </w:p>
    <w:p w:rsidR="004E73FE" w:rsidRPr="007D3D55" w:rsidRDefault="004E73FE" w:rsidP="004E73FE">
      <w:pPr>
        <w:pStyle w:val="af6"/>
        <w:numPr>
          <w:ilvl w:val="0"/>
          <w:numId w:val="40"/>
        </w:numPr>
        <w:tabs>
          <w:tab w:val="clear" w:pos="720"/>
          <w:tab w:val="left" w:pos="540"/>
          <w:tab w:val="num" w:pos="851"/>
        </w:tabs>
        <w:spacing w:after="0"/>
        <w:ind w:left="540" w:firstLine="0"/>
        <w:jc w:val="both"/>
        <w:rPr>
          <w:iCs/>
        </w:rPr>
      </w:pPr>
      <w:r w:rsidRPr="00173D1D">
        <w:rPr>
          <w:iCs/>
        </w:rPr>
        <w:t xml:space="preserve">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w:t>
      </w:r>
      <w:r w:rsidRPr="00173D1D">
        <w:rPr>
          <w:iCs/>
        </w:rPr>
        <w:lastRenderedPageBreak/>
        <w:t>деталі, будуть відремонтовані за рахунок Постачальника, а у випадку неможливості ремонту </w:t>
      </w:r>
      <w:r w:rsidRPr="00173D1D">
        <w:t xml:space="preserve">– </w:t>
      </w:r>
      <w:r w:rsidRPr="00173D1D">
        <w:rPr>
          <w:iCs/>
        </w:rPr>
        <w:t>замінені на нові</w:t>
      </w:r>
      <w:r>
        <w:rPr>
          <w:iCs/>
        </w:rPr>
        <w:t>.</w:t>
      </w:r>
    </w:p>
    <w:p w:rsidR="004E73FE" w:rsidRPr="007D3D55" w:rsidRDefault="004E73FE" w:rsidP="004E73FE">
      <w:pPr>
        <w:pStyle w:val="af6"/>
        <w:tabs>
          <w:tab w:val="left" w:pos="540"/>
        </w:tabs>
        <w:ind w:left="540"/>
      </w:pPr>
      <w:r w:rsidRPr="007D3D55">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4E73FE" w:rsidRPr="007D3D55" w:rsidRDefault="004E73FE" w:rsidP="004E73FE">
      <w:pPr>
        <w:pStyle w:val="af6"/>
        <w:tabs>
          <w:tab w:val="left" w:pos="540"/>
        </w:tabs>
        <w:ind w:left="540"/>
        <w:rPr>
          <w:iCs/>
        </w:rPr>
      </w:pPr>
      <w:r w:rsidRPr="007D3D55">
        <w:rPr>
          <w:iCs/>
        </w:rPr>
        <w:t>Протягом гарантійного строку Замовнику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Замовника.</w:t>
      </w:r>
    </w:p>
    <w:p w:rsidR="004E73FE" w:rsidRPr="007D3D55" w:rsidRDefault="004E73FE" w:rsidP="004E73FE">
      <w:pPr>
        <w:pStyle w:val="af6"/>
        <w:tabs>
          <w:tab w:val="left" w:pos="540"/>
        </w:tabs>
        <w:ind w:left="540"/>
      </w:pPr>
      <w:r w:rsidRPr="007D3D55">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4E73FE" w:rsidRPr="007D3D55" w:rsidRDefault="004E73FE" w:rsidP="004E73FE">
      <w:pPr>
        <w:pStyle w:val="af6"/>
        <w:numPr>
          <w:ilvl w:val="1"/>
          <w:numId w:val="39"/>
        </w:numPr>
        <w:tabs>
          <w:tab w:val="left" w:pos="540"/>
        </w:tabs>
        <w:autoSpaceDE w:val="0"/>
        <w:autoSpaceDN w:val="0"/>
        <w:spacing w:after="0"/>
        <w:ind w:left="540" w:firstLine="0"/>
        <w:jc w:val="both"/>
        <w:rPr>
          <w:iCs/>
        </w:rPr>
      </w:pPr>
      <w:r w:rsidRPr="007D3D55">
        <w:t>Товар відповідає екологічним нормам щодо захисту довкілля.</w:t>
      </w:r>
    </w:p>
    <w:p w:rsidR="004E73FE" w:rsidRPr="000E6688" w:rsidRDefault="004E73FE" w:rsidP="004E73FE">
      <w:pPr>
        <w:numPr>
          <w:ilvl w:val="0"/>
          <w:numId w:val="39"/>
        </w:numPr>
        <w:tabs>
          <w:tab w:val="left" w:pos="540"/>
          <w:tab w:val="left" w:pos="709"/>
        </w:tabs>
        <w:ind w:left="540" w:firstLine="0"/>
        <w:jc w:val="center"/>
        <w:rPr>
          <w:b/>
        </w:rPr>
      </w:pPr>
      <w:r w:rsidRPr="000E6688">
        <w:rPr>
          <w:b/>
        </w:rPr>
        <w:t>ІНШІ УМОВИ</w:t>
      </w:r>
    </w:p>
    <w:p w:rsidR="004E73FE" w:rsidRPr="00173D1D" w:rsidRDefault="004E73FE" w:rsidP="004E73FE">
      <w:pPr>
        <w:pStyle w:val="1f2"/>
        <w:widowControl/>
        <w:numPr>
          <w:ilvl w:val="1"/>
          <w:numId w:val="39"/>
        </w:numPr>
        <w:tabs>
          <w:tab w:val="left" w:pos="540"/>
        </w:tabs>
        <w:autoSpaceDE/>
        <w:autoSpaceDN/>
        <w:ind w:left="539" w:firstLine="0"/>
        <w:jc w:val="both"/>
      </w:pPr>
      <w:r w:rsidRPr="004E73FE">
        <w:rPr>
          <w:lang w:val="uk-UA"/>
        </w:rPr>
        <w:t xml:space="preserve">Усі додатки, що підписані та скріплені печатками Сторін (у разі їх використання), є невід'ємною частиною </w:t>
      </w:r>
      <w:r w:rsidRPr="00173D1D">
        <w:t>Договору.</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Договір складений у 2-х оригінальних примірниках, по одному для кожної зі Сторін.</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У випадках, що не передбачені Договором, Сторони керуються чинним законодавством України.</w:t>
      </w:r>
    </w:p>
    <w:p w:rsidR="004E73FE" w:rsidRPr="000E6688" w:rsidRDefault="004E73FE" w:rsidP="004E73FE">
      <w:pPr>
        <w:tabs>
          <w:tab w:val="left" w:pos="540"/>
          <w:tab w:val="left" w:pos="10348"/>
        </w:tabs>
        <w:ind w:left="360" w:right="-143" w:firstLine="540"/>
        <w:jc w:val="center"/>
        <w:rPr>
          <w:b/>
        </w:rPr>
      </w:pPr>
      <w:r>
        <w:rPr>
          <w:b/>
        </w:rPr>
        <w:t xml:space="preserve">12 </w:t>
      </w:r>
      <w:r w:rsidRPr="000E6688">
        <w:rPr>
          <w:b/>
        </w:rPr>
        <w:t>. Місцезнаходження та банківські реквізити сторін:</w:t>
      </w:r>
    </w:p>
    <w:p w:rsidR="004E73FE" w:rsidRPr="005463C7" w:rsidRDefault="004E73FE" w:rsidP="004E73FE">
      <w:pPr>
        <w:tabs>
          <w:tab w:val="left" w:pos="540"/>
          <w:tab w:val="left" w:pos="10348"/>
        </w:tabs>
        <w:ind w:left="360" w:right="-143" w:firstLine="540"/>
        <w:jc w:val="center"/>
        <w:rPr>
          <w:sz w:val="16"/>
          <w:szCs w:val="16"/>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Pr>
                <w:rFonts w:ascii="Times New Roman" w:hAnsi="Times New Roman" w:cs="Times New Roman"/>
                <w:b/>
                <w:sz w:val="20"/>
                <w:szCs w:val="20"/>
              </w:rPr>
              <w:t>Замовник</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Default="004E73FE" w:rsidP="004E73FE">
      <w:pPr>
        <w:outlineLvl w:val="0"/>
        <w:rPr>
          <w:sz w:val="20"/>
          <w:szCs w:val="20"/>
        </w:rPr>
      </w:pPr>
      <w:r>
        <w:rPr>
          <w:sz w:val="20"/>
          <w:szCs w:val="20"/>
        </w:rPr>
        <w:t xml:space="preserve">                                                                                                           </w:t>
      </w:r>
    </w:p>
    <w:p w:rsidR="004E73FE" w:rsidRDefault="004E73FE" w:rsidP="004E73FE">
      <w:pPr>
        <w:jc w:val="center"/>
        <w:outlineLvl w:val="0"/>
        <w:rPr>
          <w:sz w:val="20"/>
          <w:szCs w:val="20"/>
        </w:rPr>
      </w:pPr>
      <w:r>
        <w:rPr>
          <w:sz w:val="20"/>
          <w:szCs w:val="20"/>
        </w:rPr>
        <w:t xml:space="preserve">                                                                                                                                                                </w:t>
      </w: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Pr="00296B83" w:rsidRDefault="004E73FE" w:rsidP="004E73FE">
      <w:pPr>
        <w:jc w:val="center"/>
        <w:outlineLvl w:val="0"/>
        <w:rPr>
          <w:sz w:val="20"/>
          <w:szCs w:val="20"/>
        </w:rPr>
      </w:pPr>
      <w:r>
        <w:rPr>
          <w:sz w:val="20"/>
          <w:szCs w:val="20"/>
        </w:rPr>
        <w:lastRenderedPageBreak/>
        <w:t xml:space="preserve">                                                                                                                                                                      </w:t>
      </w:r>
      <w:r w:rsidRPr="00296B83">
        <w:rPr>
          <w:sz w:val="20"/>
          <w:szCs w:val="20"/>
        </w:rPr>
        <w:t>Додаток</w:t>
      </w:r>
      <w:r>
        <w:rPr>
          <w:sz w:val="20"/>
          <w:szCs w:val="20"/>
        </w:rPr>
        <w:t xml:space="preserve"> №1 </w:t>
      </w:r>
    </w:p>
    <w:p w:rsidR="004E73FE" w:rsidRPr="00296B83" w:rsidRDefault="004E73FE" w:rsidP="004E73FE">
      <w:pPr>
        <w:jc w:val="right"/>
        <w:outlineLvl w:val="0"/>
        <w:rPr>
          <w:sz w:val="20"/>
          <w:szCs w:val="20"/>
        </w:rPr>
      </w:pPr>
      <w:r w:rsidRPr="00296B83">
        <w:rPr>
          <w:sz w:val="20"/>
          <w:szCs w:val="20"/>
        </w:rPr>
        <w:t xml:space="preserve"> до Договору № </w:t>
      </w:r>
    </w:p>
    <w:p w:rsidR="004E73FE" w:rsidRPr="00296B83" w:rsidRDefault="004E73FE" w:rsidP="004E73FE">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4E73FE" w:rsidRPr="00296B83" w:rsidRDefault="004E73FE" w:rsidP="004E73FE">
      <w:pPr>
        <w:jc w:val="center"/>
        <w:outlineLvl w:val="0"/>
        <w:rPr>
          <w:b/>
          <w:sz w:val="20"/>
          <w:szCs w:val="20"/>
        </w:rPr>
      </w:pPr>
      <w:r w:rsidRPr="00296B83">
        <w:rPr>
          <w:b/>
          <w:sz w:val="20"/>
          <w:szCs w:val="20"/>
        </w:rPr>
        <w:t>СПЕЦИФІКАЦІЯ</w:t>
      </w:r>
    </w:p>
    <w:p w:rsidR="004E73FE" w:rsidRPr="00296B83" w:rsidRDefault="004E73FE" w:rsidP="004E73FE">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p>
          <w:p w:rsidR="004E73FE" w:rsidRPr="00296B83" w:rsidRDefault="004E73FE" w:rsidP="00DD2159">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r w:rsidRPr="00296B83">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Сума,</w:t>
            </w:r>
          </w:p>
          <w:p w:rsidR="004E73FE" w:rsidRPr="00296B83" w:rsidRDefault="004E73FE" w:rsidP="00DD2159">
            <w:pPr>
              <w:jc w:val="center"/>
              <w:rPr>
                <w:b/>
                <w:bCs/>
                <w:sz w:val="20"/>
                <w:szCs w:val="20"/>
              </w:rPr>
            </w:pPr>
            <w:r w:rsidRPr="00296B83">
              <w:rPr>
                <w:b/>
                <w:bCs/>
                <w:sz w:val="20"/>
                <w:szCs w:val="20"/>
              </w:rPr>
              <w:t xml:space="preserve"> грн., без ПДВ</w:t>
            </w:r>
          </w:p>
        </w:tc>
      </w:tr>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4E73FE" w:rsidRPr="004B623E" w:rsidRDefault="004E73FE" w:rsidP="00DD2159">
            <w:pPr>
              <w:jc w:val="center"/>
            </w:pPr>
            <w:r>
              <w:t>Сміттєвоз портальний</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79684B" w:rsidRDefault="004E73FE" w:rsidP="00DD2159">
            <w:pPr>
              <w:jc w:val="center"/>
              <w:rPr>
                <w:bCs/>
                <w:sz w:val="20"/>
                <w:szCs w:val="20"/>
              </w:rPr>
            </w:pPr>
            <w:r w:rsidRPr="0079684B">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jc w:val="center"/>
              <w:rPr>
                <w:sz w:val="20"/>
                <w:szCs w:val="20"/>
              </w:rPr>
            </w:pPr>
          </w:p>
          <w:p w:rsidR="004E73FE" w:rsidRPr="00296B83" w:rsidRDefault="004E73FE" w:rsidP="00DD2159">
            <w:pPr>
              <w:jc w:val="center"/>
              <w:rPr>
                <w:sz w:val="20"/>
                <w:szCs w:val="20"/>
              </w:rPr>
            </w:pPr>
            <w:r>
              <w:rPr>
                <w:sz w:val="20"/>
                <w:szCs w:val="20"/>
              </w:rPr>
              <w:t>1</w:t>
            </w:r>
          </w:p>
        </w:tc>
        <w:tc>
          <w:tcPr>
            <w:tcW w:w="1609"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rPr>
                <w:bCs/>
                <w:sz w:val="20"/>
                <w:szCs w:val="20"/>
              </w:rPr>
            </w:pPr>
            <w:r w:rsidRPr="00296B83">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527CF6" w:rsidRDefault="004E73FE" w:rsidP="00DD2159">
            <w:pPr>
              <w:rPr>
                <w:b/>
                <w:bCs/>
                <w:sz w:val="20"/>
                <w:szCs w:val="20"/>
              </w:rPr>
            </w:pPr>
            <w:r>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FA76FF"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rPr>
                <w:b/>
                <w:bCs/>
              </w:rPr>
            </w:pPr>
            <w:r w:rsidRPr="00FA76FF">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jc w:val="right"/>
              <w:rPr>
                <w:b/>
              </w:rPr>
            </w:pPr>
          </w:p>
        </w:tc>
      </w:tr>
    </w:tbl>
    <w:p w:rsidR="004E73FE" w:rsidRPr="00333B95" w:rsidRDefault="004E73FE" w:rsidP="004E73FE">
      <w:pPr>
        <w:pStyle w:val="Normal1"/>
        <w:rPr>
          <w:rFonts w:ascii="Times New Roman" w:hAnsi="Times New Roman" w:cs="Times New Roman"/>
          <w:color w:val="000000"/>
          <w:sz w:val="20"/>
          <w:szCs w:val="20"/>
          <w:shd w:val="clear" w:color="auto" w:fill="FFFFFF"/>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sidRPr="00333B95">
              <w:rPr>
                <w:rFonts w:ascii="Times New Roman" w:hAnsi="Times New Roman" w:cs="Times New Roman"/>
                <w:b/>
                <w:sz w:val="20"/>
                <w:szCs w:val="20"/>
              </w:rPr>
              <w:t>Покупець</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r w:rsidRPr="003D43B0">
        <w:rPr>
          <w:b/>
          <w:bCs/>
          <w:iCs/>
          <w:color w:val="000000"/>
          <w:szCs w:val="12"/>
        </w:rPr>
        <w:t xml:space="preserve">Примітка: </w:t>
      </w:r>
    </w:p>
    <w:p w:rsidR="004E73FE" w:rsidRPr="003D43B0" w:rsidRDefault="004E73FE" w:rsidP="004E73FE">
      <w:pPr>
        <w:ind w:right="-262"/>
        <w:jc w:val="both"/>
        <w:rPr>
          <w:b/>
          <w:bCs/>
          <w:iCs/>
          <w:color w:val="000000"/>
          <w:szCs w:val="12"/>
        </w:rPr>
      </w:pPr>
      <w:r w:rsidRPr="003D43B0">
        <w:rPr>
          <w:b/>
          <w:bCs/>
          <w:iCs/>
          <w:color w:val="000000"/>
          <w:szCs w:val="12"/>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A85036" w:rsidRDefault="00A85036"/>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№4</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Default="004E73FE" w:rsidP="004E73FE">
      <w:pPr>
        <w:jc w:val="center"/>
        <w:rPr>
          <w:b/>
          <w:i/>
          <w:sz w:val="28"/>
        </w:rPr>
      </w:pPr>
    </w:p>
    <w:p w:rsidR="004E73FE" w:rsidRDefault="004E73FE" w:rsidP="004E73FE">
      <w:pPr>
        <w:jc w:val="center"/>
        <w:rPr>
          <w:b/>
          <w:i/>
          <w:sz w:val="28"/>
        </w:rPr>
      </w:pPr>
      <w:r w:rsidRPr="00804737">
        <w:rPr>
          <w:b/>
          <w:i/>
          <w:sz w:val="28"/>
        </w:rPr>
        <w:t>ТЕХНІЧНЕ ЗАВДАН</w:t>
      </w:r>
      <w:r>
        <w:rPr>
          <w:b/>
          <w:i/>
          <w:sz w:val="28"/>
        </w:rPr>
        <w:t>Н</w:t>
      </w:r>
      <w:r w:rsidRPr="00804737">
        <w:rPr>
          <w:b/>
          <w:i/>
          <w:sz w:val="28"/>
        </w:rPr>
        <w:t>Я</w:t>
      </w:r>
    </w:p>
    <w:p w:rsidR="004E73FE" w:rsidRPr="008D5CF5" w:rsidRDefault="004E73FE" w:rsidP="004E73FE">
      <w:pPr>
        <w:jc w:val="center"/>
        <w:rPr>
          <w:b/>
          <w:i/>
          <w:sz w:val="28"/>
        </w:rPr>
      </w:pPr>
      <w:r w:rsidRPr="004B623E">
        <w:t>Сміттєвоз портальний СБМ-401/3 (або еквівалент)</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352"/>
        <w:gridCol w:w="2992"/>
      </w:tblGrid>
      <w:tr w:rsidR="004E73FE" w:rsidRPr="004B623E" w:rsidTr="00DD2159">
        <w:trPr>
          <w:trHeight w:val="581"/>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 з/п</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rFonts w:eastAsia="Lucida Sans Unicode"/>
                <w:b/>
                <w:bCs/>
                <w:lang w:bidi="en-US"/>
              </w:rPr>
            </w:pPr>
            <w:r w:rsidRPr="004B623E">
              <w:rPr>
                <w:b/>
              </w:rPr>
              <w:t>Вимоги  замовника</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bCs/>
              </w:rPr>
            </w:pPr>
            <w:r w:rsidRPr="004B623E">
              <w:rPr>
                <w:b/>
              </w:rPr>
              <w:t>Підтвердження вимог учасником</w:t>
            </w:r>
          </w:p>
        </w:tc>
      </w:tr>
      <w:tr w:rsidR="004E73FE" w:rsidRPr="004B623E" w:rsidTr="00DD2159">
        <w:trPr>
          <w:trHeight w:val="247"/>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1</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2</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3</w:t>
            </w:r>
          </w:p>
        </w:tc>
      </w:tr>
    </w:tbl>
    <w:p w:rsidR="004E73FE" w:rsidRPr="004B623E" w:rsidRDefault="004E73FE" w:rsidP="004E73FE">
      <w:pPr>
        <w:rPr>
          <w:b/>
        </w:rPr>
      </w:pPr>
    </w:p>
    <w:p w:rsidR="004E73FE" w:rsidRPr="004B623E" w:rsidRDefault="004E73FE" w:rsidP="004E73FE">
      <w:pPr>
        <w:ind w:left="2832" w:firstLine="708"/>
        <w:rPr>
          <w:u w:val="single"/>
        </w:rPr>
      </w:pPr>
      <w:r w:rsidRPr="004B623E">
        <w:rPr>
          <w:u w:val="single"/>
        </w:rPr>
        <w:t>1. Загальні положення</w:t>
      </w:r>
    </w:p>
    <w:p w:rsidR="004E73FE" w:rsidRPr="004B623E" w:rsidRDefault="004E73FE" w:rsidP="004E73FE">
      <w:pPr>
        <w:jc w:val="cente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379"/>
        <w:gridCol w:w="2977"/>
      </w:tblGrid>
      <w:tr w:rsidR="004E73FE" w:rsidRPr="004B623E" w:rsidTr="00DD2159">
        <w:trPr>
          <w:jc w:val="center"/>
        </w:trPr>
        <w:tc>
          <w:tcPr>
            <w:tcW w:w="762" w:type="dxa"/>
            <w:vAlign w:val="center"/>
          </w:tcPr>
          <w:p w:rsidR="004E73FE" w:rsidRPr="004B623E" w:rsidRDefault="004E73FE" w:rsidP="00DD2159">
            <w:pPr>
              <w:jc w:val="center"/>
            </w:pPr>
            <w:r w:rsidRPr="004B623E">
              <w:t>1.1</w:t>
            </w:r>
          </w:p>
        </w:tc>
        <w:tc>
          <w:tcPr>
            <w:tcW w:w="6379" w:type="dxa"/>
          </w:tcPr>
          <w:p w:rsidR="004E73FE" w:rsidRPr="004B623E" w:rsidRDefault="004E73FE" w:rsidP="00DD2159">
            <w:r w:rsidRPr="004B623E">
              <w:t>Обсяг закупівлі – 1 од.</w:t>
            </w:r>
          </w:p>
        </w:tc>
        <w:tc>
          <w:tcPr>
            <w:tcW w:w="2977" w:type="dxa"/>
          </w:tcPr>
          <w:p w:rsidR="004E73FE" w:rsidRPr="004B623E" w:rsidRDefault="004E73FE" w:rsidP="00DD2159"/>
        </w:tc>
      </w:tr>
      <w:tr w:rsidR="004E73FE" w:rsidRPr="004B623E" w:rsidTr="00DD2159">
        <w:trPr>
          <w:jc w:val="center"/>
        </w:trPr>
        <w:tc>
          <w:tcPr>
            <w:tcW w:w="762" w:type="dxa"/>
            <w:vAlign w:val="center"/>
          </w:tcPr>
          <w:p w:rsidR="004E73FE" w:rsidRPr="004B623E" w:rsidRDefault="004E73FE" w:rsidP="00DD2159">
            <w:pPr>
              <w:jc w:val="center"/>
            </w:pPr>
            <w:r w:rsidRPr="004B623E">
              <w:t>1.2</w:t>
            </w:r>
          </w:p>
        </w:tc>
        <w:tc>
          <w:tcPr>
            <w:tcW w:w="6379" w:type="dxa"/>
          </w:tcPr>
          <w:p w:rsidR="004E73FE" w:rsidRPr="004B623E" w:rsidRDefault="004E73FE" w:rsidP="00DD2159">
            <w:pPr>
              <w:jc w:val="both"/>
            </w:pPr>
            <w:r w:rsidRPr="004B623E">
              <w:t>Сміттєвоз портальний СБМ-401/3 (або еквівалент) призначений для збору твердих побутових відходів та великогабаритного будівельного сміття, транспортування і розвантаження в місцях утилізації</w:t>
            </w:r>
          </w:p>
        </w:tc>
        <w:tc>
          <w:tcPr>
            <w:tcW w:w="2977" w:type="dxa"/>
          </w:tcPr>
          <w:p w:rsidR="004E73FE" w:rsidRPr="004B623E" w:rsidRDefault="004E73FE" w:rsidP="00DD2159">
            <w:pPr>
              <w:jc w:val="both"/>
            </w:pPr>
          </w:p>
        </w:tc>
      </w:tr>
      <w:tr w:rsidR="004E73FE" w:rsidRPr="004B623E" w:rsidTr="00DD2159">
        <w:trPr>
          <w:trHeight w:val="1917"/>
          <w:jc w:val="center"/>
        </w:trPr>
        <w:tc>
          <w:tcPr>
            <w:tcW w:w="762" w:type="dxa"/>
            <w:vAlign w:val="center"/>
          </w:tcPr>
          <w:p w:rsidR="004E73FE" w:rsidRPr="004B623E" w:rsidRDefault="004E73FE" w:rsidP="00DD2159">
            <w:pPr>
              <w:jc w:val="center"/>
            </w:pPr>
            <w:r w:rsidRPr="004B623E">
              <w:t>1.3</w:t>
            </w:r>
          </w:p>
        </w:tc>
        <w:tc>
          <w:tcPr>
            <w:tcW w:w="6379" w:type="dxa"/>
          </w:tcPr>
          <w:p w:rsidR="004E73FE" w:rsidRPr="004B623E" w:rsidRDefault="004E73FE" w:rsidP="00DD2159">
            <w:pPr>
              <w:tabs>
                <w:tab w:val="left" w:pos="0"/>
              </w:tabs>
              <w:jc w:val="both"/>
              <w:rPr>
                <w:b/>
                <w:color w:val="000000"/>
              </w:rPr>
            </w:pPr>
            <w:r w:rsidRPr="004B623E">
              <w:t xml:space="preserve">Сміттєвоз портальний СБМ-401/3 повинен бути </w:t>
            </w:r>
            <w:r w:rsidRPr="004B623E">
              <w:rPr>
                <w:color w:val="000000"/>
              </w:rPr>
              <w:t xml:space="preserve">(2023 року виробництва) та такий,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повинен бути в стандартному заводському виконанні, справним, готовим до есплуатації. </w:t>
            </w:r>
          </w:p>
          <w:p w:rsidR="004E73FE" w:rsidRPr="004B623E" w:rsidRDefault="004E73FE" w:rsidP="00DD2159">
            <w:pPr>
              <w:jc w:val="both"/>
            </w:pPr>
          </w:p>
        </w:tc>
        <w:tc>
          <w:tcPr>
            <w:tcW w:w="2977" w:type="dxa"/>
          </w:tcPr>
          <w:p w:rsidR="004E73FE" w:rsidRPr="004B623E" w:rsidRDefault="004E73FE" w:rsidP="00DD2159">
            <w:pPr>
              <w:jc w:val="both"/>
            </w:pPr>
          </w:p>
        </w:tc>
      </w:tr>
    </w:tbl>
    <w:p w:rsidR="004E73FE" w:rsidRPr="004B623E" w:rsidRDefault="004E73FE" w:rsidP="004E73FE">
      <w:pPr>
        <w:jc w:val="center"/>
      </w:pPr>
    </w:p>
    <w:p w:rsidR="004E73FE" w:rsidRPr="004B623E" w:rsidRDefault="004E73FE" w:rsidP="004E73FE">
      <w:pPr>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6379"/>
        <w:gridCol w:w="2959"/>
      </w:tblGrid>
      <w:tr w:rsidR="004E73FE" w:rsidRPr="004B623E" w:rsidTr="00DD2159">
        <w:trPr>
          <w:jc w:val="center"/>
        </w:trPr>
        <w:tc>
          <w:tcPr>
            <w:tcW w:w="835" w:type="dxa"/>
            <w:vAlign w:val="center"/>
          </w:tcPr>
          <w:p w:rsidR="004E73FE" w:rsidRPr="004B623E" w:rsidRDefault="004E73FE" w:rsidP="00DD2159">
            <w:pPr>
              <w:jc w:val="center"/>
            </w:pPr>
            <w:r w:rsidRPr="004B623E">
              <w:t>2.1</w:t>
            </w:r>
          </w:p>
        </w:tc>
        <w:tc>
          <w:tcPr>
            <w:tcW w:w="6379" w:type="dxa"/>
          </w:tcPr>
          <w:p w:rsidR="004E73FE" w:rsidRPr="004B623E" w:rsidRDefault="004E73FE" w:rsidP="00DD2159">
            <w:pPr>
              <w:snapToGrid w:val="0"/>
            </w:pPr>
            <w:r w:rsidRPr="004B623E">
              <w:t>Колісна формула 4х2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w:t>
            </w:r>
          </w:p>
        </w:tc>
        <w:tc>
          <w:tcPr>
            <w:tcW w:w="6379" w:type="dxa"/>
          </w:tcPr>
          <w:p w:rsidR="004E73FE" w:rsidRPr="004B623E" w:rsidRDefault="004E73FE" w:rsidP="00DD2159">
            <w:pPr>
              <w:snapToGrid w:val="0"/>
            </w:pPr>
            <w:r w:rsidRPr="004B623E">
              <w:t>Відповідність нормам екологічності не менше Євро 5</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2.3</w:t>
            </w:r>
          </w:p>
        </w:tc>
        <w:tc>
          <w:tcPr>
            <w:tcW w:w="6379" w:type="dxa"/>
          </w:tcPr>
          <w:p w:rsidR="004E73FE" w:rsidRPr="004B623E" w:rsidRDefault="004E73FE" w:rsidP="00DD2159">
            <w:pPr>
              <w:snapToGrid w:val="0"/>
            </w:pPr>
            <w:r w:rsidRPr="004B623E">
              <w:t>Колісна база не менше 3845 мм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2.4</w:t>
            </w:r>
          </w:p>
        </w:tc>
        <w:tc>
          <w:tcPr>
            <w:tcW w:w="6379" w:type="dxa"/>
          </w:tcPr>
          <w:p w:rsidR="004E73FE" w:rsidRPr="004B623E" w:rsidRDefault="004E73FE" w:rsidP="00DD2159">
            <w:pPr>
              <w:snapToGrid w:val="0"/>
            </w:pPr>
            <w:r w:rsidRPr="004B623E">
              <w:t>Тип двигуна дизельний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2.5</w:t>
            </w:r>
          </w:p>
        </w:tc>
        <w:tc>
          <w:tcPr>
            <w:tcW w:w="6379" w:type="dxa"/>
          </w:tcPr>
          <w:p w:rsidR="004E73FE" w:rsidRPr="004B623E" w:rsidRDefault="004E73FE" w:rsidP="00DD2159">
            <w:pPr>
              <w:snapToGrid w:val="0"/>
            </w:pPr>
            <w:r w:rsidRPr="004B623E">
              <w:t>Потужність двигуна автомобіля не менше 150 кВт</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2.6</w:t>
            </w:r>
          </w:p>
        </w:tc>
        <w:tc>
          <w:tcPr>
            <w:tcW w:w="6379" w:type="dxa"/>
          </w:tcPr>
          <w:p w:rsidR="004E73FE" w:rsidRPr="004B623E" w:rsidRDefault="004E73FE" w:rsidP="00DD2159">
            <w:pPr>
              <w:snapToGrid w:val="0"/>
            </w:pPr>
            <w:r w:rsidRPr="004B623E">
              <w:t>Вантажопідйомність шасі, не менше 8000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2.7</w:t>
            </w:r>
          </w:p>
        </w:tc>
        <w:tc>
          <w:tcPr>
            <w:tcW w:w="6379" w:type="dxa"/>
          </w:tcPr>
          <w:p w:rsidR="004E73FE" w:rsidRPr="004B623E" w:rsidRDefault="004E73FE" w:rsidP="00DD2159">
            <w:pPr>
              <w:snapToGrid w:val="0"/>
            </w:pPr>
            <w:r w:rsidRPr="004B623E">
              <w:t>Максимально технічно припустима повна маса, не менше 11900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2.8</w:t>
            </w:r>
          </w:p>
        </w:tc>
        <w:tc>
          <w:tcPr>
            <w:tcW w:w="6379" w:type="dxa"/>
          </w:tcPr>
          <w:p w:rsidR="004E73FE" w:rsidRPr="004B623E" w:rsidRDefault="004E73FE" w:rsidP="00DD2159">
            <w:pPr>
              <w:snapToGrid w:val="0"/>
            </w:pPr>
            <w:r w:rsidRPr="004B623E">
              <w:t>Коробка передач механічна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2.9</w:t>
            </w:r>
          </w:p>
        </w:tc>
        <w:tc>
          <w:tcPr>
            <w:tcW w:w="6379" w:type="dxa"/>
          </w:tcPr>
          <w:p w:rsidR="004E73FE" w:rsidRPr="004B623E" w:rsidRDefault="004E73FE" w:rsidP="00DD2159">
            <w:pPr>
              <w:snapToGrid w:val="0"/>
            </w:pPr>
            <w:r w:rsidRPr="004B623E">
              <w:t>Кількість передач не менше 6</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2.10</w:t>
            </w:r>
          </w:p>
        </w:tc>
        <w:tc>
          <w:tcPr>
            <w:tcW w:w="6379" w:type="dxa"/>
          </w:tcPr>
          <w:p w:rsidR="004E73FE" w:rsidRPr="004B623E" w:rsidRDefault="004E73FE" w:rsidP="00DD2159">
            <w:pPr>
              <w:snapToGrid w:val="0"/>
            </w:pPr>
            <w:r w:rsidRPr="004B623E">
              <w:t>Тип кабіни безкапотна, з кондиціонером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2.13</w:t>
            </w:r>
          </w:p>
        </w:tc>
        <w:tc>
          <w:tcPr>
            <w:tcW w:w="6379" w:type="dxa"/>
          </w:tcPr>
          <w:p w:rsidR="004E73FE" w:rsidRPr="004B623E" w:rsidRDefault="004E73FE" w:rsidP="00DD2159">
            <w:pPr>
              <w:snapToGrid w:val="0"/>
            </w:pPr>
            <w:r w:rsidRPr="004B623E">
              <w:t>Кількість місць для сидіння в кабіні</w:t>
            </w:r>
            <w:r w:rsidRPr="004B623E">
              <w:rPr>
                <w:szCs w:val="28"/>
              </w:rPr>
              <w:t xml:space="preserve"> </w:t>
            </w:r>
            <w:r w:rsidRPr="004B623E">
              <w:t>не менше 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2.14</w:t>
            </w:r>
          </w:p>
        </w:tc>
        <w:tc>
          <w:tcPr>
            <w:tcW w:w="6379" w:type="dxa"/>
          </w:tcPr>
          <w:p w:rsidR="004E73FE" w:rsidRPr="004B623E" w:rsidRDefault="004E73FE" w:rsidP="00DD2159">
            <w:pPr>
              <w:snapToGrid w:val="0"/>
            </w:pPr>
            <w:r w:rsidRPr="004B623E">
              <w:t>Паливний бак не менше 200 л</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2.15</w:t>
            </w:r>
          </w:p>
        </w:tc>
        <w:tc>
          <w:tcPr>
            <w:tcW w:w="6379" w:type="dxa"/>
          </w:tcPr>
          <w:p w:rsidR="004E73FE" w:rsidRPr="004B623E" w:rsidRDefault="004E73FE" w:rsidP="00DD2159">
            <w:pPr>
              <w:snapToGrid w:val="0"/>
            </w:pPr>
            <w:r w:rsidRPr="004B623E">
              <w:t>Рульве  управління з гідропідсилювачем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2.16</w:t>
            </w:r>
          </w:p>
        </w:tc>
        <w:tc>
          <w:tcPr>
            <w:tcW w:w="6379" w:type="dxa"/>
          </w:tcPr>
          <w:p w:rsidR="004E73FE" w:rsidRPr="004B623E" w:rsidRDefault="004E73FE" w:rsidP="00DD2159">
            <w:pPr>
              <w:snapToGrid w:val="0"/>
            </w:pPr>
            <w:r w:rsidRPr="004B623E">
              <w:t>Гальмівна система з АBS, ESP</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2.17</w:t>
            </w:r>
          </w:p>
        </w:tc>
        <w:tc>
          <w:tcPr>
            <w:tcW w:w="6379" w:type="dxa"/>
          </w:tcPr>
          <w:p w:rsidR="004E73FE" w:rsidRPr="004B623E" w:rsidRDefault="004E73FE" w:rsidP="00DD2159">
            <w:pPr>
              <w:snapToGrid w:val="0"/>
            </w:pPr>
            <w:r w:rsidRPr="004B623E">
              <w:t>До складу обладнання сміттєвоза повинно входяти - надрамник, стріла, аутригери, г</w:t>
            </w:r>
            <w:r>
              <w:t>ідроcи</w:t>
            </w:r>
            <w:r w:rsidRPr="004B623E">
              <w:t>стема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2.18</w:t>
            </w:r>
          </w:p>
        </w:tc>
        <w:tc>
          <w:tcPr>
            <w:tcW w:w="6379" w:type="dxa"/>
          </w:tcPr>
          <w:p w:rsidR="004E73FE" w:rsidRPr="006C1E05" w:rsidRDefault="004E73FE" w:rsidP="00DD2159">
            <w:pPr>
              <w:snapToGrid w:val="0"/>
            </w:pPr>
            <w:r>
              <w:t>Обладнання призначено для перевезення контейнерів не менше 7,0 м3</w:t>
            </w:r>
            <w:r>
              <w:tab/>
              <w:t xml:space="preserve"> </w:t>
            </w:r>
            <w:r w:rsidRPr="006C1E05">
              <w:t xml:space="preserve">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2.19</w:t>
            </w:r>
          </w:p>
        </w:tc>
        <w:tc>
          <w:tcPr>
            <w:tcW w:w="6379" w:type="dxa"/>
          </w:tcPr>
          <w:p w:rsidR="004E73FE" w:rsidRPr="004B623E" w:rsidRDefault="004E73FE" w:rsidP="00DD2159">
            <w:pPr>
              <w:snapToGrid w:val="0"/>
            </w:pPr>
            <w:r w:rsidRPr="004B623E">
              <w:t>Тип приводу рабочих органів повинен бути гідравлічний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2.20</w:t>
            </w:r>
          </w:p>
        </w:tc>
        <w:tc>
          <w:tcPr>
            <w:tcW w:w="6379" w:type="dxa"/>
          </w:tcPr>
          <w:p w:rsidR="004E73FE" w:rsidRPr="004B623E" w:rsidRDefault="004E73FE" w:rsidP="00DD2159">
            <w:pPr>
              <w:snapToGrid w:val="0"/>
              <w:rPr>
                <w:color w:val="FF0000"/>
              </w:rPr>
            </w:pPr>
            <w:r w:rsidRPr="004B623E">
              <w:t xml:space="preserve">Маса спецобладнання з контейнером не більше 2000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2.21</w:t>
            </w:r>
          </w:p>
        </w:tc>
        <w:tc>
          <w:tcPr>
            <w:tcW w:w="6379" w:type="dxa"/>
          </w:tcPr>
          <w:p w:rsidR="004E73FE" w:rsidRPr="004B623E" w:rsidRDefault="004E73FE" w:rsidP="00DD2159">
            <w:pPr>
              <w:snapToGrid w:val="0"/>
            </w:pPr>
            <w:r w:rsidRPr="004B623E">
              <w:t xml:space="preserve">Вага перевозимого вантажу не більше 5700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lastRenderedPageBreak/>
              <w:t>2.22</w:t>
            </w:r>
          </w:p>
        </w:tc>
        <w:tc>
          <w:tcPr>
            <w:tcW w:w="6379" w:type="dxa"/>
            <w:vAlign w:val="center"/>
          </w:tcPr>
          <w:p w:rsidR="004E73FE" w:rsidRPr="004B623E" w:rsidRDefault="004E73FE" w:rsidP="00DD2159">
            <w:pPr>
              <w:tabs>
                <w:tab w:val="left" w:pos="828"/>
              </w:tabs>
              <w:rPr>
                <w:bCs/>
              </w:rPr>
            </w:pPr>
            <w:r w:rsidRPr="004B623E">
              <w:t>Маса і габаритні розміри  обладнання повинні бути в межах допустимих навантажень на осі і габаритні розміри автомобіля, а також відповідати   діючим   технічним   вимогам   та   іншим   характеристикам   зазначеного автомобіля.</w:t>
            </w:r>
          </w:p>
        </w:tc>
        <w:tc>
          <w:tcPr>
            <w:tcW w:w="2959" w:type="dxa"/>
          </w:tcPr>
          <w:p w:rsidR="004E73FE" w:rsidRPr="004B623E" w:rsidRDefault="004E73FE" w:rsidP="00DD2159">
            <w:pPr>
              <w:tabs>
                <w:tab w:val="left" w:pos="828"/>
              </w:tabs>
              <w:rPr>
                <w:spacing w:val="6"/>
              </w:rPr>
            </w:pPr>
          </w:p>
        </w:tc>
      </w:tr>
      <w:tr w:rsidR="004E73FE" w:rsidRPr="004B623E" w:rsidTr="00DD2159">
        <w:trPr>
          <w:jc w:val="center"/>
        </w:trPr>
        <w:tc>
          <w:tcPr>
            <w:tcW w:w="835" w:type="dxa"/>
            <w:vAlign w:val="center"/>
          </w:tcPr>
          <w:p w:rsidR="004E73FE" w:rsidRPr="004B623E" w:rsidRDefault="004E73FE" w:rsidP="00DD2159">
            <w:pPr>
              <w:jc w:val="center"/>
            </w:pPr>
            <w:r w:rsidRPr="004B623E">
              <w:t>2.23</w:t>
            </w:r>
          </w:p>
        </w:tc>
        <w:tc>
          <w:tcPr>
            <w:tcW w:w="6379" w:type="dxa"/>
            <w:vAlign w:val="center"/>
          </w:tcPr>
          <w:p w:rsidR="004E73FE" w:rsidRPr="004B623E" w:rsidRDefault="004E73FE" w:rsidP="00DD2159">
            <w:pPr>
              <w:tabs>
                <w:tab w:val="left" w:pos="828"/>
              </w:tabs>
            </w:pPr>
            <w:r w:rsidRPr="004B623E">
              <w:t>Обладнання повинно мати надійне кріплення та фіксацію до конструкцій рами автомобіля в транспортному і робочому положеннях</w:t>
            </w:r>
          </w:p>
        </w:tc>
        <w:tc>
          <w:tcPr>
            <w:tcW w:w="2959" w:type="dxa"/>
          </w:tcPr>
          <w:p w:rsidR="004E73FE" w:rsidRPr="004B623E" w:rsidRDefault="004E73FE" w:rsidP="00DD2159">
            <w:pPr>
              <w:tabs>
                <w:tab w:val="left" w:pos="828"/>
              </w:tabs>
              <w:rPr>
                <w:spacing w:val="5"/>
              </w:rPr>
            </w:pPr>
            <w:r w:rsidRPr="004B623E">
              <w:rPr>
                <w:lang w:eastAsia="uk-UA"/>
              </w:rPr>
              <w:t xml:space="preserve">. </w:t>
            </w:r>
          </w:p>
        </w:tc>
      </w:tr>
      <w:tr w:rsidR="004E73FE" w:rsidRPr="004B623E" w:rsidTr="00DD2159">
        <w:trPr>
          <w:jc w:val="center"/>
        </w:trPr>
        <w:tc>
          <w:tcPr>
            <w:tcW w:w="835" w:type="dxa"/>
            <w:vAlign w:val="center"/>
          </w:tcPr>
          <w:p w:rsidR="004E73FE" w:rsidRPr="004B623E" w:rsidRDefault="004E73FE" w:rsidP="00DD2159">
            <w:pPr>
              <w:jc w:val="center"/>
            </w:pPr>
            <w:r>
              <w:t>2.24</w:t>
            </w:r>
          </w:p>
        </w:tc>
        <w:tc>
          <w:tcPr>
            <w:tcW w:w="6379" w:type="dxa"/>
            <w:vAlign w:val="center"/>
          </w:tcPr>
          <w:p w:rsidR="004E73FE" w:rsidRPr="004B623E" w:rsidRDefault="004E73FE" w:rsidP="00DD2159">
            <w:r w:rsidRPr="004B623E">
              <w:t>Зварювальні шви не повинні мати тріщин, не проварів, напливів, шлакових включень та підрізів металу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2.25</w:t>
            </w:r>
          </w:p>
        </w:tc>
        <w:tc>
          <w:tcPr>
            <w:tcW w:w="6379" w:type="dxa"/>
            <w:vAlign w:val="center"/>
          </w:tcPr>
          <w:p w:rsidR="004E73FE" w:rsidRPr="004B623E" w:rsidRDefault="004E73FE" w:rsidP="00DD2159">
            <w:r w:rsidRPr="004B623E">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2.26</w:t>
            </w:r>
          </w:p>
        </w:tc>
        <w:tc>
          <w:tcPr>
            <w:tcW w:w="6379" w:type="dxa"/>
            <w:vAlign w:val="center"/>
          </w:tcPr>
          <w:p w:rsidR="004E73FE" w:rsidRPr="004B623E" w:rsidRDefault="004E73FE" w:rsidP="00DD2159">
            <w:r w:rsidRPr="004B623E">
              <w:t>Колір обладнання – помаранчевий. Лакофарбові матеріали та технологія фарбування повинна забезпечувати надійний захист металевих конструкцій від корозії.</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2.27</w:t>
            </w:r>
          </w:p>
        </w:tc>
        <w:tc>
          <w:tcPr>
            <w:tcW w:w="6379" w:type="dxa"/>
            <w:vAlign w:val="center"/>
          </w:tcPr>
          <w:p w:rsidR="004E73FE" w:rsidRPr="004B623E" w:rsidRDefault="004E73FE" w:rsidP="00DD2159">
            <w:r w:rsidRPr="004B623E">
              <w:t>Сміттєвоз повинен бути укомлектований машинним дорожнім комплектом ЗІП, який включає аптечку, знак аварійної зупинки, набір ключів, вогнегасник, домкрат, світлодіодний блочний маячок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2.28</w:t>
            </w:r>
          </w:p>
        </w:tc>
        <w:tc>
          <w:tcPr>
            <w:tcW w:w="6379" w:type="dxa"/>
            <w:vAlign w:val="center"/>
          </w:tcPr>
          <w:p w:rsidR="004E73FE" w:rsidRPr="004B623E" w:rsidRDefault="004E73FE" w:rsidP="00DD2159">
            <w:r w:rsidRPr="004B623E">
              <w:t>Гарантійні зобов’язання на шасі не менше 12 місяці/ або 20000 км пробігу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bl>
    <w:p w:rsidR="004E73FE" w:rsidRPr="004B623E" w:rsidRDefault="004E73FE" w:rsidP="004E73FE"/>
    <w:p w:rsidR="004E73FE" w:rsidRPr="004B623E" w:rsidRDefault="004E73FE" w:rsidP="004E73FE">
      <w:r w:rsidRPr="004B623E">
        <w:t>На</w:t>
      </w:r>
      <w:r w:rsidRPr="004B623E">
        <w:rPr>
          <w:spacing w:val="34"/>
        </w:rPr>
        <w:t xml:space="preserve"> </w:t>
      </w:r>
      <w:r w:rsidRPr="004B623E">
        <w:t>підтвердження</w:t>
      </w:r>
      <w:r w:rsidRPr="004B623E">
        <w:rPr>
          <w:spacing w:val="34"/>
        </w:rPr>
        <w:t xml:space="preserve"> </w:t>
      </w:r>
      <w:r w:rsidRPr="004B623E">
        <w:t>поставки</w:t>
      </w:r>
      <w:r w:rsidRPr="004B623E">
        <w:rPr>
          <w:spacing w:val="34"/>
        </w:rPr>
        <w:t xml:space="preserve"> </w:t>
      </w:r>
      <w:r w:rsidRPr="004B623E">
        <w:t>якісного</w:t>
      </w:r>
      <w:r w:rsidRPr="004B623E">
        <w:rPr>
          <w:spacing w:val="33"/>
        </w:rPr>
        <w:t xml:space="preserve"> </w:t>
      </w:r>
      <w:r w:rsidRPr="004B623E">
        <w:t>та</w:t>
      </w:r>
      <w:r w:rsidRPr="004B623E">
        <w:rPr>
          <w:spacing w:val="32"/>
        </w:rPr>
        <w:t xml:space="preserve"> </w:t>
      </w:r>
      <w:r w:rsidRPr="004B623E">
        <w:t>комплектного</w:t>
      </w:r>
      <w:r w:rsidRPr="004B623E">
        <w:rPr>
          <w:spacing w:val="35"/>
        </w:rPr>
        <w:t xml:space="preserve"> </w:t>
      </w:r>
      <w:r w:rsidRPr="004B623E">
        <w:t>товару,</w:t>
      </w:r>
      <w:r w:rsidRPr="004B623E">
        <w:rPr>
          <w:spacing w:val="35"/>
        </w:rPr>
        <w:t xml:space="preserve"> </w:t>
      </w:r>
      <w:r w:rsidRPr="004B623E">
        <w:t>визначені</w:t>
      </w:r>
      <w:r w:rsidRPr="004B623E">
        <w:rPr>
          <w:spacing w:val="-52"/>
        </w:rPr>
        <w:t xml:space="preserve">        </w:t>
      </w:r>
      <w:r w:rsidRPr="004B623E">
        <w:t>тендерною</w:t>
      </w:r>
      <w:r w:rsidRPr="004B623E">
        <w:rPr>
          <w:spacing w:val="-3"/>
        </w:rPr>
        <w:t xml:space="preserve"> </w:t>
      </w:r>
      <w:r w:rsidRPr="004B623E">
        <w:t>документацією</w:t>
      </w:r>
      <w:r w:rsidRPr="004B623E">
        <w:rPr>
          <w:spacing w:val="-1"/>
        </w:rPr>
        <w:t xml:space="preserve"> </w:t>
      </w:r>
      <w:r w:rsidRPr="004B623E">
        <w:t>–</w:t>
      </w:r>
      <w:r w:rsidRPr="004B623E">
        <w:rPr>
          <w:spacing w:val="-2"/>
        </w:rPr>
        <w:t xml:space="preserve"> </w:t>
      </w:r>
      <w:r w:rsidRPr="004B623E">
        <w:t>Учасник</w:t>
      </w:r>
      <w:r w:rsidRPr="004B623E">
        <w:rPr>
          <w:spacing w:val="-2"/>
        </w:rPr>
        <w:t xml:space="preserve"> </w:t>
      </w:r>
      <w:r w:rsidRPr="004B623E">
        <w:t>в</w:t>
      </w:r>
      <w:r w:rsidRPr="004B623E">
        <w:rPr>
          <w:spacing w:val="-3"/>
        </w:rPr>
        <w:t xml:space="preserve"> </w:t>
      </w:r>
      <w:r w:rsidRPr="004B623E">
        <w:t>складі пропозиції</w:t>
      </w:r>
      <w:r w:rsidRPr="004B623E">
        <w:rPr>
          <w:spacing w:val="-2"/>
        </w:rPr>
        <w:t xml:space="preserve"> </w:t>
      </w:r>
      <w:r w:rsidRPr="004B623E">
        <w:t>повинен</w:t>
      </w:r>
      <w:r w:rsidRPr="004B623E">
        <w:rPr>
          <w:spacing w:val="-2"/>
        </w:rPr>
        <w:t xml:space="preserve"> </w:t>
      </w:r>
      <w:r w:rsidRPr="004B623E">
        <w:t>надати:</w:t>
      </w:r>
    </w:p>
    <w:p w:rsidR="004E73FE" w:rsidRPr="004B623E" w:rsidRDefault="004E73FE" w:rsidP="004E73FE">
      <w:r w:rsidRPr="004B623E">
        <w:t>-</w:t>
      </w:r>
      <w:r w:rsidRPr="004B623E">
        <w:rPr>
          <w:spacing w:val="54"/>
        </w:rPr>
        <w:t xml:space="preserve"> </w:t>
      </w:r>
      <w:r w:rsidRPr="004B623E">
        <w:t>копію</w:t>
      </w:r>
      <w:r w:rsidRPr="004B623E">
        <w:rPr>
          <w:spacing w:val="5"/>
        </w:rPr>
        <w:t xml:space="preserve"> </w:t>
      </w:r>
      <w:r w:rsidRPr="004B623E">
        <w:t>сертифіката</w:t>
      </w:r>
      <w:r w:rsidRPr="004B623E">
        <w:rPr>
          <w:spacing w:val="4"/>
        </w:rPr>
        <w:t xml:space="preserve"> </w:t>
      </w:r>
      <w:r w:rsidRPr="004B623E">
        <w:t>відповідності</w:t>
      </w:r>
      <w:r w:rsidRPr="004B623E">
        <w:rPr>
          <w:spacing w:val="5"/>
        </w:rPr>
        <w:t xml:space="preserve"> </w:t>
      </w:r>
      <w:r w:rsidRPr="004B623E">
        <w:t>щодо</w:t>
      </w:r>
      <w:r w:rsidRPr="004B623E">
        <w:rPr>
          <w:spacing w:val="2"/>
        </w:rPr>
        <w:t xml:space="preserve"> </w:t>
      </w:r>
      <w:r w:rsidRPr="004B623E">
        <w:t>індивідуального</w:t>
      </w:r>
      <w:r w:rsidRPr="004B623E">
        <w:rPr>
          <w:spacing w:val="4"/>
        </w:rPr>
        <w:t xml:space="preserve"> </w:t>
      </w:r>
      <w:r w:rsidRPr="004B623E">
        <w:t>затвердження</w:t>
      </w:r>
      <w:r w:rsidRPr="004B623E">
        <w:rPr>
          <w:spacing w:val="-52"/>
        </w:rPr>
        <w:t xml:space="preserve"> </w:t>
      </w:r>
      <w:r w:rsidRPr="004B623E">
        <w:t>завершеного</w:t>
      </w:r>
      <w:r w:rsidRPr="004B623E">
        <w:rPr>
          <w:spacing w:val="12"/>
        </w:rPr>
        <w:t xml:space="preserve"> </w:t>
      </w:r>
      <w:r w:rsidRPr="004B623E">
        <w:t>колісного</w:t>
      </w:r>
      <w:r w:rsidRPr="004B623E">
        <w:rPr>
          <w:spacing w:val="12"/>
        </w:rPr>
        <w:t xml:space="preserve"> </w:t>
      </w:r>
      <w:r w:rsidRPr="004B623E">
        <w:t>транспортного</w:t>
      </w:r>
      <w:r w:rsidRPr="004B623E">
        <w:rPr>
          <w:spacing w:val="12"/>
        </w:rPr>
        <w:t xml:space="preserve"> </w:t>
      </w:r>
      <w:r w:rsidRPr="004B623E">
        <w:t>засобу</w:t>
      </w:r>
      <w:r w:rsidRPr="004B623E">
        <w:rPr>
          <w:spacing w:val="10"/>
        </w:rPr>
        <w:t xml:space="preserve"> </w:t>
      </w:r>
      <w:r w:rsidRPr="004B623E">
        <w:t>з</w:t>
      </w:r>
      <w:r w:rsidRPr="004B623E">
        <w:rPr>
          <w:spacing w:val="14"/>
        </w:rPr>
        <w:t xml:space="preserve"> </w:t>
      </w:r>
      <w:r w:rsidRPr="004B623E">
        <w:t>минулих</w:t>
      </w:r>
      <w:r w:rsidRPr="004B623E">
        <w:rPr>
          <w:spacing w:val="12"/>
        </w:rPr>
        <w:t xml:space="preserve"> </w:t>
      </w:r>
      <w:r w:rsidRPr="004B623E">
        <w:t>поставок</w:t>
      </w:r>
      <w:r w:rsidRPr="004B623E">
        <w:rPr>
          <w:spacing w:val="12"/>
        </w:rPr>
        <w:t xml:space="preserve"> </w:t>
      </w:r>
      <w:r w:rsidRPr="004B623E">
        <w:t>або гарантійний</w:t>
      </w:r>
      <w:r w:rsidRPr="004B623E">
        <w:rPr>
          <w:spacing w:val="1"/>
        </w:rPr>
        <w:t xml:space="preserve"> </w:t>
      </w:r>
      <w:r w:rsidRPr="004B623E">
        <w:t>лист</w:t>
      </w:r>
      <w:r w:rsidRPr="004B623E">
        <w:rPr>
          <w:spacing w:val="1"/>
        </w:rPr>
        <w:t xml:space="preserve"> </w:t>
      </w:r>
      <w:r w:rsidRPr="004B623E">
        <w:t>про</w:t>
      </w:r>
      <w:r w:rsidRPr="004B623E">
        <w:rPr>
          <w:spacing w:val="1"/>
        </w:rPr>
        <w:t xml:space="preserve"> </w:t>
      </w:r>
      <w:r w:rsidRPr="004B623E">
        <w:t>надання</w:t>
      </w:r>
      <w:r w:rsidRPr="004B623E">
        <w:rPr>
          <w:spacing w:val="1"/>
        </w:rPr>
        <w:t xml:space="preserve"> </w:t>
      </w:r>
      <w:r w:rsidRPr="004B623E">
        <w:t>такого</w:t>
      </w:r>
      <w:r w:rsidRPr="004B623E">
        <w:rPr>
          <w:spacing w:val="1"/>
        </w:rPr>
        <w:t xml:space="preserve"> </w:t>
      </w:r>
      <w:r w:rsidRPr="004B623E">
        <w:t>сертифікату</w:t>
      </w:r>
      <w:r w:rsidRPr="004B623E">
        <w:rPr>
          <w:spacing w:val="1"/>
        </w:rPr>
        <w:t xml:space="preserve"> </w:t>
      </w:r>
      <w:r w:rsidRPr="004B623E">
        <w:t>разом</w:t>
      </w:r>
      <w:r w:rsidRPr="004B623E">
        <w:rPr>
          <w:spacing w:val="1"/>
        </w:rPr>
        <w:t xml:space="preserve"> </w:t>
      </w:r>
      <w:r w:rsidRPr="004B623E">
        <w:t>з</w:t>
      </w:r>
      <w:r w:rsidRPr="004B623E">
        <w:rPr>
          <w:spacing w:val="1"/>
        </w:rPr>
        <w:t xml:space="preserve"> </w:t>
      </w:r>
      <w:r w:rsidRPr="004B623E">
        <w:t>поставкою</w:t>
      </w:r>
      <w:r w:rsidRPr="004B623E">
        <w:rPr>
          <w:spacing w:val="1"/>
        </w:rPr>
        <w:t xml:space="preserve"> </w:t>
      </w:r>
      <w:r w:rsidRPr="004B623E">
        <w:t>товару,</w:t>
      </w:r>
    </w:p>
    <w:p w:rsidR="004E73FE" w:rsidRPr="004B623E" w:rsidRDefault="004E73FE" w:rsidP="004E73FE">
      <w:pPr>
        <w:rPr>
          <w:color w:val="000009"/>
        </w:rPr>
      </w:pPr>
      <w:r w:rsidRPr="004B623E">
        <w:rPr>
          <w:color w:val="000009"/>
        </w:rPr>
        <w:t>копію свідоцтва про присвоєння Міжнародного ідентифікаційного коду</w:t>
      </w:r>
      <w:r w:rsidRPr="004B623E">
        <w:rPr>
          <w:color w:val="000009"/>
          <w:spacing w:val="1"/>
        </w:rPr>
        <w:t xml:space="preserve"> </w:t>
      </w:r>
      <w:r w:rsidRPr="004B623E">
        <w:rPr>
          <w:color w:val="000009"/>
        </w:rPr>
        <w:t>(WMI)</w:t>
      </w:r>
      <w:r w:rsidRPr="004B623E">
        <w:rPr>
          <w:color w:val="000009"/>
          <w:spacing w:val="1"/>
        </w:rPr>
        <w:t xml:space="preserve"> </w:t>
      </w:r>
      <w:r w:rsidRPr="004B623E">
        <w:rPr>
          <w:color w:val="000009"/>
        </w:rPr>
        <w:t>виробника</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r w:rsidRPr="004B623E">
        <w:rPr>
          <w:color w:val="000009"/>
          <w:spacing w:val="1"/>
        </w:rPr>
        <w:t xml:space="preserve"> </w:t>
      </w:r>
      <w:r w:rsidRPr="004B623E">
        <w:rPr>
          <w:color w:val="000009"/>
        </w:rPr>
        <w:t>та</w:t>
      </w:r>
      <w:r w:rsidRPr="004B623E">
        <w:rPr>
          <w:color w:val="000009"/>
          <w:spacing w:val="1"/>
        </w:rPr>
        <w:t xml:space="preserve"> </w:t>
      </w:r>
      <w:r w:rsidRPr="004B623E">
        <w:rPr>
          <w:color w:val="000009"/>
        </w:rPr>
        <w:t>символів</w:t>
      </w:r>
      <w:r w:rsidRPr="004B623E">
        <w:rPr>
          <w:color w:val="000009"/>
          <w:spacing w:val="1"/>
        </w:rPr>
        <w:t xml:space="preserve"> </w:t>
      </w:r>
      <w:r w:rsidRPr="004B623E">
        <w:rPr>
          <w:color w:val="000009"/>
        </w:rPr>
        <w:t>міжнародного</w:t>
      </w:r>
      <w:r w:rsidRPr="004B623E">
        <w:rPr>
          <w:color w:val="000009"/>
          <w:spacing w:val="1"/>
        </w:rPr>
        <w:t xml:space="preserve"> </w:t>
      </w:r>
      <w:r w:rsidRPr="004B623E">
        <w:rPr>
          <w:color w:val="000009"/>
        </w:rPr>
        <w:t>ідентифікаційного</w:t>
      </w:r>
      <w:r w:rsidRPr="004B623E">
        <w:rPr>
          <w:color w:val="000009"/>
          <w:spacing w:val="1"/>
        </w:rPr>
        <w:t xml:space="preserve"> </w:t>
      </w:r>
      <w:r w:rsidRPr="004B623E">
        <w:rPr>
          <w:color w:val="000009"/>
        </w:rPr>
        <w:t>номера</w:t>
      </w:r>
      <w:r w:rsidRPr="004B623E">
        <w:rPr>
          <w:color w:val="000009"/>
          <w:spacing w:val="1"/>
        </w:rPr>
        <w:t xml:space="preserve"> </w:t>
      </w:r>
      <w:r w:rsidRPr="004B623E">
        <w:rPr>
          <w:color w:val="000009"/>
        </w:rPr>
        <w:t>(VIN)</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p>
    <w:p w:rsidR="004E73FE" w:rsidRPr="004B623E" w:rsidRDefault="004E73FE" w:rsidP="004E73FE">
      <w:pPr>
        <w:rPr>
          <w:color w:val="000009"/>
        </w:rPr>
      </w:pPr>
      <w:r w:rsidRPr="004B623E">
        <w:rPr>
          <w:color w:val="000009"/>
        </w:rPr>
        <w:t>- підтвердження поставки товару в строки, визначені тендерною документацією (у разі обрання учасника переможцем торгів та укладення договорів)– скан-копією листа від заводу-виробника шасі або офіційного дистриб’ютора заводу-виробника в Україні (у випадку надання скан-копії листа від офіційного дистриб’ютора заводу виробника шасі в Україні, додатково надати скан-копію листа з підтвердженням поставки від заводу-виробника в адресу офіційного дистриб’ютора) у разі якщо таке шасі не виробляється в Україні, з зазначенням ідентифікаційного номера закупівлі.</w:t>
      </w:r>
    </w:p>
    <w:p w:rsidR="004E73FE" w:rsidRPr="00962D0D" w:rsidRDefault="004E73FE" w:rsidP="004E73FE">
      <w:pPr>
        <w:rPr>
          <w:color w:val="000000"/>
        </w:rPr>
      </w:pPr>
      <w:r w:rsidRPr="004B623E">
        <w:rPr>
          <w:color w:val="000000"/>
        </w:rPr>
        <w:t>- скан-копію листа від виробника сміттєвоза (з наданням відповідних документів від виробника сміттєвоза), що підтверджують дилерство чи дистриб’ютерство, тощо)) із зазначенням ідентифікатора закупівлі про підтвердження поставки товару в строки, визначені тендерною документацією. Вказаний гарантійний лист має містити інформацію про виробника (назву та/або торгівельну марку) та модель товару, які мають відповідати товару, що запропонований учасником (лист надається якщо учасник не є виробником пропонованого сміттєвоза)</w:t>
      </w:r>
    </w:p>
    <w:p w:rsidR="004E73FE" w:rsidRDefault="004E73FE" w:rsidP="004E73FE"/>
    <w:p w:rsidR="004E73FE" w:rsidRPr="00F17C84" w:rsidRDefault="004E73FE" w:rsidP="004E73FE">
      <w:pPr>
        <w:rPr>
          <w:b/>
        </w:rPr>
      </w:pPr>
      <w:r w:rsidRPr="00F17C84">
        <w:rPr>
          <w:b/>
        </w:rPr>
        <w:t xml:space="preserve">Вимоги щодо локалізації </w:t>
      </w:r>
    </w:p>
    <w:p w:rsidR="004E73FE" w:rsidRPr="004B1335" w:rsidRDefault="004E73FE" w:rsidP="004E73FE">
      <w:r>
        <w:lastRenderedPageBreak/>
        <w:t xml:space="preserve">     </w:t>
      </w:r>
      <w:r w:rsidRPr="004B1335">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rsidR="004E73FE" w:rsidRPr="004B1335" w:rsidRDefault="004E73FE" w:rsidP="004E73FE">
      <w:r>
        <w:t xml:space="preserve">    </w:t>
      </w:r>
      <w:r w:rsidRPr="004B1335">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E73FE" w:rsidRPr="004B1335" w:rsidRDefault="004E73FE" w:rsidP="004E73FE">
      <w:r>
        <w:t xml:space="preserve">   </w:t>
      </w:r>
      <w:r w:rsidRPr="004B1335">
        <w:t xml:space="preserve"> Таким порядком є Порядок підтвердження локалізації виробництва товарів, затверджений постановою Кабінету Міністрів України від 02.08.2022 № 681.</w:t>
      </w:r>
    </w:p>
    <w:p w:rsidR="004E73FE" w:rsidRPr="004B1335" w:rsidRDefault="004E73FE" w:rsidP="004E73FE">
      <w:r w:rsidRPr="004B1335">
        <w:t xml:space="preserve"> </w:t>
      </w:r>
      <w:r>
        <w:t xml:space="preserve">   </w:t>
      </w:r>
      <w:r w:rsidRPr="004B1335">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w:t>
      </w:r>
    </w:p>
    <w:p w:rsidR="004E73FE" w:rsidRDefault="004E73FE" w:rsidP="004E73FE">
      <w:r>
        <w:t xml:space="preserve">    </w:t>
      </w:r>
      <w:r w:rsidRPr="004B1335">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4E73FE" w:rsidRDefault="004E73FE"/>
    <w:p w:rsidR="00FB387B" w:rsidRPr="00FB387B" w:rsidRDefault="00FB387B" w:rsidP="00FB387B">
      <w:pPr>
        <w:rPr>
          <w:shd w:val="clear" w:color="auto" w:fill="FFFFFF"/>
        </w:rPr>
      </w:pPr>
      <w:r w:rsidRPr="00FB387B">
        <w:rPr>
          <w:shd w:val="clear" w:color="auto" w:fill="FFFFFF"/>
          <w:lang w:val="ru-RU"/>
        </w:rPr>
        <w:t>Відповідно до</w:t>
      </w:r>
      <w:r w:rsidRPr="00FB387B">
        <w:rPr>
          <w:shd w:val="clear" w:color="auto" w:fill="FFFFFF"/>
        </w:rPr>
        <w:t> </w:t>
      </w:r>
      <w:hyperlink r:id="rId14" w:anchor="n10" w:tgtFrame="_blank" w:history="1">
        <w:r w:rsidRPr="00FB387B">
          <w:rPr>
            <w:rStyle w:val="af8"/>
            <w:color w:val="auto"/>
            <w:shd w:val="clear" w:color="auto" w:fill="FFFFFF"/>
            <w:lang w:val="ru-RU"/>
          </w:rPr>
          <w:t>Порядку підтвердження ступеня локалізації виробництва товарів</w:t>
        </w:r>
      </w:hyperlink>
      <w:hyperlink r:id="rId15" w:anchor="n10" w:tgtFrame="_blank" w:history="1">
        <w:r w:rsidRPr="00FB387B">
          <w:rPr>
            <w:rStyle w:val="af8"/>
            <w:color w:val="auto"/>
            <w:shd w:val="clear" w:color="auto" w:fill="FFFFFF"/>
            <w:lang w:val="ru-RU"/>
          </w:rPr>
          <w:t>,</w:t>
        </w:r>
      </w:hyperlink>
      <w:r w:rsidRPr="00FB387B">
        <w:rPr>
          <w:shd w:val="clear" w:color="auto" w:fill="FFFFFF"/>
          <w:lang w:val="ru-RU"/>
        </w:rPr>
        <w:t xml:space="preserve"> затвердженого</w:t>
      </w:r>
      <w:r w:rsidRPr="00FB387B">
        <w:rPr>
          <w:shd w:val="clear" w:color="auto" w:fill="FFFFFF"/>
        </w:rPr>
        <w:t> </w:t>
      </w:r>
      <w:r w:rsidRPr="00FB387B">
        <w:rPr>
          <w:shd w:val="clear" w:color="auto" w:fill="FFFFFF"/>
          <w:lang w:val="ru-RU"/>
        </w:rPr>
        <w:t>Постановою Кабінету Міністрів України від 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у складі тендерної пропозиції надає: 8.1.</w:t>
      </w:r>
      <w:r w:rsidRPr="00FB387B">
        <w:rPr>
          <w:shd w:val="clear" w:color="auto" w:fill="FFFFFF"/>
        </w:rPr>
        <w:t>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8.2.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FB387B" w:rsidRPr="00FB387B" w:rsidRDefault="00FB387B" w:rsidP="00FB387B">
      <w:pPr>
        <w:rPr>
          <w:shd w:val="clear" w:color="auto" w:fill="FFFFFF"/>
        </w:rPr>
      </w:pPr>
    </w:p>
    <w:p w:rsidR="00FB387B" w:rsidRPr="00FB387B" w:rsidRDefault="00FB387B" w:rsidP="00FB387B">
      <w:r w:rsidRPr="00FB387B">
        <w:t>*Посада, прізвище, ініціали, підпис уповноваженої особи Учасника та печатка</w:t>
      </w:r>
    </w:p>
    <w:p w:rsidR="00FB387B" w:rsidRDefault="00FB387B"/>
    <w:sectPr w:rsidR="00FB38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4"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11"/>
  </w:num>
  <w:num w:numId="3">
    <w:abstractNumId w:val="17"/>
  </w:num>
  <w:num w:numId="4">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
  </w:num>
  <w:num w:numId="10">
    <w:abstractNumId w:val="3"/>
  </w:num>
  <w:num w:numId="11">
    <w:abstractNumId w:val="4"/>
  </w:num>
  <w:num w:numId="12">
    <w:abstractNumId w:val="5"/>
  </w:num>
  <w:num w:numId="13">
    <w:abstractNumId w:val="31"/>
  </w:num>
  <w:num w:numId="14">
    <w:abstractNumId w:val="13"/>
  </w:num>
  <w:num w:numId="15">
    <w:abstractNumId w:val="19"/>
  </w:num>
  <w:num w:numId="16">
    <w:abstractNumId w:val="18"/>
  </w:num>
  <w:num w:numId="17">
    <w:abstractNumId w:val="8"/>
  </w:num>
  <w:num w:numId="18">
    <w:abstractNumId w:val="27"/>
  </w:num>
  <w:num w:numId="19">
    <w:abstractNumId w:val="36"/>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3"/>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4"/>
  </w:num>
  <w:num w:numId="26">
    <w:abstractNumId w:val="29"/>
  </w:num>
  <w:num w:numId="27">
    <w:abstractNumId w:val="32"/>
  </w:num>
  <w:num w:numId="28">
    <w:abstractNumId w:val="22"/>
  </w:num>
  <w:num w:numId="29">
    <w:abstractNumId w:val="30"/>
  </w:num>
  <w:num w:numId="30">
    <w:abstractNumId w:val="10"/>
  </w:num>
  <w:num w:numId="31">
    <w:abstractNumId w:val="38"/>
  </w:num>
  <w:num w:numId="32">
    <w:abstractNumId w:val="21"/>
  </w:num>
  <w:num w:numId="33">
    <w:abstractNumId w:val="12"/>
  </w:num>
  <w:num w:numId="34">
    <w:abstractNumId w:val="26"/>
  </w:num>
  <w:num w:numId="35">
    <w:abstractNumId w:val="7"/>
  </w:num>
  <w:num w:numId="36">
    <w:abstractNumId w:val="24"/>
  </w:num>
  <w:num w:numId="37">
    <w:abstractNumId w:val="14"/>
  </w:num>
  <w:num w:numId="38">
    <w:abstractNumId w:val="20"/>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C62D8"/>
    <w:rsid w:val="001334C4"/>
    <w:rsid w:val="00314396"/>
    <w:rsid w:val="004E73FE"/>
    <w:rsid w:val="006E62BA"/>
    <w:rsid w:val="00735894"/>
    <w:rsid w:val="0085298B"/>
    <w:rsid w:val="00890AEA"/>
    <w:rsid w:val="00A85036"/>
    <w:rsid w:val="00C21EDC"/>
    <w:rsid w:val="00CB0276"/>
    <w:rsid w:val="00D875B7"/>
    <w:rsid w:val="00ED2C9E"/>
    <w:rsid w:val="00F735F2"/>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09D96F"/>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uiPriority w:val="99"/>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861-2022-%D0%BF" TargetMode="External"/><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hyperlink" Target="https://zakon.rada.gov.ua/laws/show/861-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14693</Words>
  <Characters>83751</Characters>
  <Application>Microsoft Office Word</Application>
  <DocSecurity>0</DocSecurity>
  <Lines>697</Lines>
  <Paragraphs>196</Paragraphs>
  <ScaleCrop>false</ScaleCrop>
  <Company/>
  <LinksUpToDate>false</LinksUpToDate>
  <CharactersWithSpaces>98248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2023-10-23T07:47:00Z</dcterms:created>
  <dcterms:modified xsi:type="dcterms:W3CDTF">2023-11-09T14:52:00Z</dcterms:modified>
</cp:coreProperties>
</file>