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7D" w:rsidRDefault="00AD1A7D">
      <w:pPr>
        <w:shd w:val="clear" w:color="auto" w:fill="FFFFFF"/>
        <w:spacing w:after="0"/>
        <w:jc w:val="center"/>
        <w:rPr>
          <w:b/>
          <w:sz w:val="24"/>
          <w:szCs w:val="24"/>
          <w:highlight w:val="yellow"/>
        </w:rPr>
      </w:pPr>
    </w:p>
    <w:p w:rsidR="00AD1A7D" w:rsidRPr="00870233" w:rsidRDefault="00AD1A7D" w:rsidP="000A7D3F">
      <w:pPr>
        <w:shd w:val="clear" w:color="auto" w:fill="FFFFFF"/>
        <w:spacing w:after="0"/>
        <w:jc w:val="center"/>
        <w:rPr>
          <w:rFonts w:eastAsia="Times New Roman"/>
          <w:b/>
          <w:sz w:val="24"/>
          <w:szCs w:val="24"/>
          <w:lang w:val="ru-RU" w:eastAsia="ar-SA"/>
        </w:rPr>
      </w:pPr>
      <w:bookmarkStart w:id="0" w:name="_Hlk25154769"/>
      <w:r w:rsidRPr="00FE0502">
        <w:rPr>
          <w:rFonts w:eastAsia="Times New Roman"/>
          <w:b/>
          <w:sz w:val="24"/>
          <w:szCs w:val="24"/>
          <w:lang w:eastAsia="ar-SA"/>
        </w:rPr>
        <w:t>Протокольне рішення (протокол) №</w:t>
      </w:r>
      <w:r>
        <w:rPr>
          <w:rFonts w:eastAsia="Times New Roman"/>
          <w:b/>
          <w:sz w:val="24"/>
          <w:szCs w:val="24"/>
          <w:lang w:eastAsia="ar-SA"/>
        </w:rPr>
        <w:t>6</w:t>
      </w:r>
    </w:p>
    <w:p w:rsidR="00AD1A7D" w:rsidRPr="00FE0502" w:rsidRDefault="00AD1A7D" w:rsidP="000A7D3F">
      <w:pPr>
        <w:shd w:val="clear" w:color="auto" w:fill="FFFFFF"/>
        <w:spacing w:after="0"/>
        <w:jc w:val="center"/>
        <w:rPr>
          <w:rFonts w:eastAsia="Times New Roman"/>
          <w:b/>
          <w:sz w:val="24"/>
          <w:szCs w:val="24"/>
          <w:lang w:eastAsia="ar-SA"/>
        </w:rPr>
      </w:pPr>
      <w:r w:rsidRPr="00FE0502">
        <w:rPr>
          <w:rFonts w:eastAsia="Times New Roman"/>
          <w:b/>
          <w:sz w:val="24"/>
          <w:szCs w:val="24"/>
          <w:lang w:eastAsia="ar-SA"/>
        </w:rPr>
        <w:t xml:space="preserve">уповноваженої особи </w:t>
      </w:r>
    </w:p>
    <w:p w:rsidR="00AD1A7D" w:rsidRPr="00FE0502" w:rsidRDefault="00AD1A7D" w:rsidP="000A7D3F">
      <w:pPr>
        <w:shd w:val="clear" w:color="auto" w:fill="FFFFFF"/>
        <w:spacing w:after="0"/>
        <w:jc w:val="center"/>
        <w:rPr>
          <w:rFonts w:eastAsia="Times New Roman"/>
          <w:i/>
          <w:sz w:val="24"/>
          <w:szCs w:val="24"/>
          <w:lang w:eastAsia="ar-SA"/>
        </w:rPr>
      </w:pPr>
      <w:r>
        <w:rPr>
          <w:rFonts w:eastAsia="Times New Roman"/>
          <w:b/>
          <w:sz w:val="24"/>
          <w:szCs w:val="24"/>
          <w:lang w:eastAsia="ar-SA"/>
        </w:rPr>
        <w:t>Мистецької школи «Нетішинська художня школа»</w:t>
      </w:r>
    </w:p>
    <w:p w:rsidR="00AD1A7D" w:rsidRPr="00FE0502" w:rsidRDefault="00AD1A7D" w:rsidP="000A7D3F">
      <w:pPr>
        <w:shd w:val="clear" w:color="auto" w:fill="FFFFFF"/>
        <w:spacing w:after="0"/>
        <w:rPr>
          <w:rFonts w:eastAsia="Times New Roman"/>
          <w:b/>
          <w:sz w:val="24"/>
          <w:szCs w:val="24"/>
          <w:lang w:eastAsia="ar-SA"/>
        </w:rPr>
      </w:pPr>
    </w:p>
    <w:p w:rsidR="00AD1A7D" w:rsidRPr="00FE0502" w:rsidRDefault="00AD1A7D" w:rsidP="000A7D3F">
      <w:pPr>
        <w:shd w:val="clear" w:color="auto" w:fill="FFFFFF"/>
        <w:spacing w:after="0"/>
        <w:rPr>
          <w:rFonts w:eastAsia="Times New Roman"/>
          <w:b/>
          <w:sz w:val="24"/>
          <w:szCs w:val="24"/>
          <w:lang w:eastAsia="ar-SA"/>
        </w:rPr>
      </w:pPr>
    </w:p>
    <w:p w:rsidR="00AD1A7D" w:rsidRPr="00604C42" w:rsidRDefault="00AD1A7D" w:rsidP="000A7D3F">
      <w:pPr>
        <w:shd w:val="clear" w:color="auto" w:fill="FFFFFF"/>
        <w:spacing w:after="0"/>
        <w:rPr>
          <w:rFonts w:eastAsia="Times New Roman"/>
          <w:b/>
          <w:sz w:val="24"/>
          <w:szCs w:val="24"/>
          <w:lang w:eastAsia="ar-SA"/>
        </w:rPr>
      </w:pPr>
      <w:bookmarkStart w:id="1" w:name="_Hlk37090437"/>
      <w:r w:rsidRPr="00604C42">
        <w:rPr>
          <w:rFonts w:eastAsia="Times New Roman"/>
          <w:b/>
          <w:sz w:val="24"/>
          <w:szCs w:val="24"/>
          <w:lang w:eastAsia="ar-SA"/>
        </w:rPr>
        <w:t xml:space="preserve">м.Нетішин               </w:t>
      </w:r>
      <w:r w:rsidRPr="00604C42">
        <w:rPr>
          <w:rFonts w:eastAsia="Times New Roman"/>
          <w:b/>
          <w:sz w:val="24"/>
          <w:szCs w:val="24"/>
          <w:lang w:eastAsia="ar-SA"/>
        </w:rPr>
        <w:tab/>
      </w:r>
      <w:r w:rsidRPr="00604C42">
        <w:rPr>
          <w:rFonts w:eastAsia="Times New Roman"/>
          <w:b/>
          <w:sz w:val="24"/>
          <w:szCs w:val="24"/>
          <w:lang w:eastAsia="ar-SA"/>
        </w:rPr>
        <w:tab/>
      </w:r>
      <w:r w:rsidRPr="00604C42">
        <w:rPr>
          <w:rFonts w:eastAsia="Times New Roman"/>
          <w:b/>
          <w:sz w:val="24"/>
          <w:szCs w:val="24"/>
          <w:lang w:eastAsia="ar-SA"/>
        </w:rPr>
        <w:tab/>
      </w:r>
      <w:r w:rsidRPr="00604C42">
        <w:rPr>
          <w:rFonts w:eastAsia="Times New Roman"/>
          <w:b/>
          <w:sz w:val="24"/>
          <w:szCs w:val="24"/>
          <w:lang w:eastAsia="ar-SA"/>
        </w:rPr>
        <w:tab/>
        <w:t xml:space="preserve">                                      «</w:t>
      </w:r>
      <w:r>
        <w:rPr>
          <w:rFonts w:eastAsia="Times New Roman"/>
          <w:b/>
          <w:sz w:val="24"/>
          <w:szCs w:val="24"/>
          <w:lang w:val="ru-RU" w:eastAsia="ar-SA"/>
        </w:rPr>
        <w:t>12</w:t>
      </w:r>
      <w:r>
        <w:rPr>
          <w:rFonts w:eastAsia="Times New Roman"/>
          <w:b/>
          <w:sz w:val="24"/>
          <w:szCs w:val="24"/>
          <w:lang w:eastAsia="ar-SA"/>
        </w:rPr>
        <w:t>» березня  2024</w:t>
      </w:r>
      <w:r w:rsidRPr="00604C42">
        <w:rPr>
          <w:rFonts w:eastAsia="Times New Roman"/>
          <w:b/>
          <w:sz w:val="24"/>
          <w:szCs w:val="24"/>
          <w:lang w:eastAsia="ar-SA"/>
        </w:rPr>
        <w:t xml:space="preserve"> року</w:t>
      </w:r>
    </w:p>
    <w:bookmarkEnd w:id="0"/>
    <w:bookmarkEnd w:id="1"/>
    <w:p w:rsidR="00AD1A7D" w:rsidRDefault="00AD1A7D" w:rsidP="000A7D3F">
      <w:pPr>
        <w:spacing w:after="0"/>
        <w:jc w:val="both"/>
        <w:rPr>
          <w:b/>
          <w:color w:val="000000"/>
          <w:sz w:val="24"/>
          <w:szCs w:val="24"/>
        </w:rPr>
      </w:pPr>
    </w:p>
    <w:p w:rsidR="00AD1A7D" w:rsidRDefault="00AD1A7D">
      <w:pPr>
        <w:spacing w:after="0"/>
        <w:jc w:val="both"/>
        <w:rPr>
          <w:b/>
          <w:color w:val="000000"/>
          <w:sz w:val="24"/>
          <w:szCs w:val="24"/>
        </w:rPr>
      </w:pPr>
    </w:p>
    <w:p w:rsidR="00AD1A7D" w:rsidRDefault="00AD1A7D">
      <w:pPr>
        <w:spacing w:after="80"/>
        <w:jc w:val="both"/>
        <w:rPr>
          <w:b/>
          <w:sz w:val="24"/>
          <w:szCs w:val="24"/>
        </w:rPr>
      </w:pPr>
      <w:r>
        <w:rPr>
          <w:b/>
          <w:sz w:val="24"/>
          <w:szCs w:val="24"/>
        </w:rPr>
        <w:t>Порядок денний:</w:t>
      </w:r>
    </w:p>
    <w:p w:rsidR="00AD1A7D" w:rsidRDefault="00AD1A7D">
      <w:pPr>
        <w:numPr>
          <w:ilvl w:val="0"/>
          <w:numId w:val="1"/>
        </w:numPr>
        <w:tabs>
          <w:tab w:val="left" w:pos="426"/>
        </w:tabs>
        <w:spacing w:after="0"/>
        <w:ind w:left="0" w:firstLine="0"/>
        <w:jc w:val="both"/>
        <w:rPr>
          <w:sz w:val="24"/>
          <w:szCs w:val="24"/>
        </w:rPr>
      </w:pPr>
      <w:bookmarkStart w:id="2" w:name="_heading=h.30j0zll" w:colFirst="0" w:colLast="0"/>
      <w:bookmarkEnd w:id="2"/>
      <w:r>
        <w:rPr>
          <w:sz w:val="24"/>
          <w:szCs w:val="24"/>
        </w:rPr>
        <w:t xml:space="preserve">Про розгляд та затвердження тендерної документації щодо закупівлі </w:t>
      </w:r>
      <w:r>
        <w:rPr>
          <w:rFonts w:cs="Times New Roman"/>
          <w:b/>
          <w:bCs/>
          <w:sz w:val="24"/>
          <w:szCs w:val="24"/>
        </w:rPr>
        <w:t>Вікна металопластикові (ДК 021:2015: 44220000-8 Столярні вироби. Номенклатурна позиція: вікна металопластикові (ДК 021:2015: 44221100-6 Вікна)</w:t>
      </w:r>
      <w:r>
        <w:rPr>
          <w:i/>
          <w:sz w:val="24"/>
          <w:szCs w:val="24"/>
          <w:highlight w:val="white"/>
        </w:rPr>
        <w:t xml:space="preserve">, </w:t>
      </w:r>
      <w:r>
        <w:rPr>
          <w:rFonts w:cs="Times New Roman"/>
          <w:bCs/>
          <w:sz w:val="24"/>
          <w:szCs w:val="24"/>
        </w:rPr>
        <w:t>44220000-8 Столярні вироби</w:t>
      </w:r>
      <w:r>
        <w:rPr>
          <w:i/>
          <w:sz w:val="24"/>
          <w:szCs w:val="24"/>
        </w:rPr>
        <w:t xml:space="preserve"> </w:t>
      </w:r>
      <w:r>
        <w:rPr>
          <w:sz w:val="24"/>
          <w:szCs w:val="24"/>
        </w:rPr>
        <w:t>за ДК 021:2015 Єдиного закупівельного словника</w:t>
      </w:r>
      <w:r>
        <w:rPr>
          <w:color w:val="000000"/>
          <w:sz w:val="24"/>
          <w:szCs w:val="24"/>
        </w:rPr>
        <w:t xml:space="preserve"> </w:t>
      </w:r>
      <w:r>
        <w:rPr>
          <w:sz w:val="24"/>
          <w:szCs w:val="24"/>
        </w:rPr>
        <w:t xml:space="preserve">(далі – </w:t>
      </w:r>
      <w:r>
        <w:rPr>
          <w:b/>
          <w:i/>
          <w:sz w:val="24"/>
          <w:szCs w:val="24"/>
        </w:rPr>
        <w:t>Закупівля</w:t>
      </w:r>
      <w:r>
        <w:rPr>
          <w:sz w:val="24"/>
          <w:szCs w:val="24"/>
        </w:rPr>
        <w:t>)</w:t>
      </w:r>
      <w:r>
        <w:rPr>
          <w:color w:val="000000"/>
          <w:sz w:val="24"/>
          <w:szCs w:val="24"/>
        </w:rPr>
        <w:t>.</w:t>
      </w:r>
    </w:p>
    <w:p w:rsidR="00AD1A7D" w:rsidRDefault="00AD1A7D">
      <w:pPr>
        <w:numPr>
          <w:ilvl w:val="0"/>
          <w:numId w:val="1"/>
        </w:numPr>
        <w:tabs>
          <w:tab w:val="left" w:pos="426"/>
        </w:tabs>
        <w:spacing w:after="0"/>
        <w:ind w:left="0" w:firstLine="0"/>
        <w:jc w:val="both"/>
        <w:rPr>
          <w:rFonts w:eastAsia="Times New Roman" w:cs="Times New Roman"/>
          <w:color w:val="000000"/>
          <w:sz w:val="24"/>
          <w:szCs w:val="24"/>
        </w:rPr>
      </w:pPr>
      <w:r>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Pr>
          <w:b/>
          <w:i/>
          <w:sz w:val="24"/>
          <w:szCs w:val="24"/>
        </w:rPr>
        <w:t xml:space="preserve"> —</w:t>
      </w:r>
      <w:r>
        <w:rPr>
          <w:rFonts w:eastAsia="Times New Roman" w:cs="Times New Roman"/>
          <w:b/>
          <w:i/>
          <w:color w:val="000000"/>
          <w:sz w:val="24"/>
          <w:szCs w:val="24"/>
        </w:rPr>
        <w:t xml:space="preserve"> Електронна система</w:t>
      </w:r>
      <w:r>
        <w:rPr>
          <w:rFonts w:eastAsia="Times New Roman" w:cs="Times New Roman"/>
          <w:color w:val="000000"/>
          <w:sz w:val="24"/>
          <w:szCs w:val="24"/>
        </w:rPr>
        <w:t>) у порядку, встановленому Уповноваженим органом</w:t>
      </w:r>
      <w:r>
        <w:rPr>
          <w:sz w:val="24"/>
          <w:szCs w:val="24"/>
        </w:rPr>
        <w:t xml:space="preserve">, </w:t>
      </w:r>
      <w:r>
        <w:rPr>
          <w:rFonts w:eastAsia="Times New Roman" w:cs="Times New Roman"/>
          <w:color w:val="000000"/>
          <w:sz w:val="24"/>
          <w:szCs w:val="24"/>
        </w:rPr>
        <w:t>Законом України «Про публічні закупівлі»</w:t>
      </w:r>
      <w:r>
        <w:rPr>
          <w:sz w:val="24"/>
          <w:szCs w:val="24"/>
        </w:rPr>
        <w:t xml:space="preserve"> (далі – </w:t>
      </w:r>
      <w:r>
        <w:rPr>
          <w:b/>
          <w:i/>
          <w:sz w:val="24"/>
          <w:szCs w:val="24"/>
        </w:rPr>
        <w:t>Закон</w:t>
      </w:r>
      <w:r>
        <w:rPr>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1A7D" w:rsidRDefault="00AD1A7D">
      <w:pPr>
        <w:spacing w:after="0"/>
        <w:jc w:val="both"/>
        <w:rPr>
          <w:sz w:val="24"/>
          <w:szCs w:val="24"/>
        </w:rPr>
      </w:pPr>
    </w:p>
    <w:p w:rsidR="00AD1A7D" w:rsidRDefault="00AD1A7D">
      <w:pPr>
        <w:spacing w:before="80" w:after="80"/>
        <w:rPr>
          <w:b/>
          <w:sz w:val="24"/>
          <w:szCs w:val="24"/>
        </w:rPr>
      </w:pPr>
      <w:r>
        <w:rPr>
          <w:b/>
          <w:sz w:val="24"/>
          <w:szCs w:val="24"/>
        </w:rPr>
        <w:t>Під час розгляду першого питання порядку денного:</w:t>
      </w:r>
    </w:p>
    <w:p w:rsidR="00AD1A7D" w:rsidRDefault="00AD1A7D">
      <w:pPr>
        <w:spacing w:after="0"/>
        <w:ind w:firstLine="709"/>
        <w:jc w:val="both"/>
        <w:rPr>
          <w:sz w:val="24"/>
          <w:szCs w:val="24"/>
        </w:rPr>
      </w:pPr>
      <w:bookmarkStart w:id="3" w:name="_heading=h.1fob9te" w:colFirst="0" w:colLast="0"/>
      <w:bookmarkEnd w:id="3"/>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AD1A7D" w:rsidRDefault="00AD1A7D">
      <w:pPr>
        <w:spacing w:after="0"/>
        <w:ind w:firstLine="709"/>
        <w:jc w:val="both"/>
        <w:rPr>
          <w:sz w:val="24"/>
          <w:szCs w:val="24"/>
        </w:rPr>
      </w:pPr>
      <w:bookmarkStart w:id="4" w:name="_heading=h.4cxveauz9se2" w:colFirst="0" w:colLast="0"/>
      <w:bookmarkEnd w:id="4"/>
      <w:r>
        <w:rPr>
          <w:sz w:val="24"/>
          <w:szCs w:val="24"/>
        </w:rPr>
        <w:t xml:space="preserve">Відповідно до пункту 28 Особливостей тендерна документація формується замовником відповідно до вимог </w:t>
      </w:r>
      <w:hyperlink r:id="rId5" w:anchor="n1398">
        <w:r>
          <w:rPr>
            <w:sz w:val="24"/>
            <w:szCs w:val="24"/>
          </w:rPr>
          <w:t>статті 22</w:t>
        </w:r>
      </w:hyperlink>
      <w:r>
        <w:rPr>
          <w:sz w:val="24"/>
          <w:szCs w:val="24"/>
        </w:rPr>
        <w:t xml:space="preserve"> Закону з урахуванням цих особливостей.</w:t>
      </w:r>
    </w:p>
    <w:p w:rsidR="00AD1A7D" w:rsidRDefault="00AD1A7D">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AD1A7D" w:rsidRDefault="00AD1A7D">
      <w:pPr>
        <w:spacing w:after="0"/>
        <w:ind w:firstLine="709"/>
        <w:jc w:val="both"/>
        <w:rPr>
          <w:sz w:val="24"/>
          <w:szCs w:val="24"/>
        </w:rPr>
      </w:pPr>
      <w:r>
        <w:rPr>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Pr>
          <w:b/>
          <w:i/>
          <w:sz w:val="24"/>
          <w:szCs w:val="24"/>
        </w:rPr>
        <w:t>Закупівлі</w:t>
      </w:r>
      <w:r>
        <w:rPr>
          <w:sz w:val="24"/>
          <w:szCs w:val="24"/>
        </w:rPr>
        <w:t xml:space="preserve"> згідно з розглянутим проєктом.</w:t>
      </w:r>
    </w:p>
    <w:p w:rsidR="00AD1A7D" w:rsidRDefault="00AD1A7D">
      <w:pPr>
        <w:spacing w:after="60"/>
        <w:jc w:val="both"/>
        <w:rPr>
          <w:b/>
          <w:sz w:val="24"/>
          <w:szCs w:val="24"/>
        </w:rPr>
      </w:pPr>
    </w:p>
    <w:p w:rsidR="00AD1A7D" w:rsidRDefault="00AD1A7D">
      <w:pPr>
        <w:spacing w:before="80" w:after="80"/>
        <w:rPr>
          <w:b/>
          <w:sz w:val="24"/>
          <w:szCs w:val="24"/>
        </w:rPr>
      </w:pPr>
      <w:r>
        <w:rPr>
          <w:b/>
          <w:sz w:val="24"/>
          <w:szCs w:val="24"/>
        </w:rPr>
        <w:t>Під час розгляду другого питання порядку денного:</w:t>
      </w:r>
    </w:p>
    <w:p w:rsidR="00AD1A7D" w:rsidRDefault="00AD1A7D">
      <w:pPr>
        <w:spacing w:after="0"/>
        <w:ind w:firstLine="709"/>
        <w:jc w:val="both"/>
        <w:rPr>
          <w:sz w:val="24"/>
          <w:szCs w:val="24"/>
        </w:rPr>
      </w:pPr>
      <w:r>
        <w:rPr>
          <w:sz w:val="24"/>
          <w:szCs w:val="24"/>
        </w:rPr>
        <w:t xml:space="preserve">На виконання вимог пунктом 24 </w:t>
      </w:r>
      <w:r>
        <w:rPr>
          <w:b/>
          <w:i/>
          <w:sz w:val="24"/>
          <w:szCs w:val="24"/>
        </w:rPr>
        <w:t>Особливостей</w:t>
      </w:r>
      <w:r>
        <w:rPr>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6" w:anchor="n17">
        <w:r>
          <w:rPr>
            <w:sz w:val="24"/>
            <w:szCs w:val="24"/>
          </w:rPr>
          <w:t>Порядку розміщення інформації про публічні закупівлі</w:t>
        </w:r>
      </w:hyperlink>
      <w:r>
        <w:rPr>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rPr>
        <w:t xml:space="preserve">не пізніше ніж за сім днів </w:t>
      </w:r>
      <w:r>
        <w:rPr>
          <w:sz w:val="24"/>
          <w:szCs w:val="24"/>
        </w:rPr>
        <w:t>до кінцевого строку подання тендерних пропозицій.</w:t>
      </w:r>
    </w:p>
    <w:p w:rsidR="00AD1A7D" w:rsidRDefault="00AD1A7D">
      <w:pPr>
        <w:spacing w:after="0"/>
        <w:ind w:firstLine="709"/>
        <w:jc w:val="both"/>
        <w:rPr>
          <w:sz w:val="24"/>
          <w:szCs w:val="24"/>
        </w:rPr>
      </w:pPr>
      <w:r>
        <w:rPr>
          <w:sz w:val="24"/>
          <w:szCs w:val="24"/>
        </w:rPr>
        <w:t>На виконання вищезазначеного я, уповноважена особа,</w:t>
      </w:r>
    </w:p>
    <w:p w:rsidR="00AD1A7D" w:rsidRDefault="00AD1A7D">
      <w:pPr>
        <w:spacing w:after="0"/>
        <w:ind w:firstLine="709"/>
        <w:jc w:val="both"/>
        <w:rPr>
          <w:sz w:val="24"/>
          <w:szCs w:val="24"/>
        </w:rPr>
      </w:pPr>
    </w:p>
    <w:p w:rsidR="00AD1A7D" w:rsidRDefault="00AD1A7D">
      <w:pPr>
        <w:spacing w:after="0"/>
        <w:rPr>
          <w:color w:val="000000"/>
          <w:sz w:val="24"/>
          <w:szCs w:val="24"/>
        </w:rPr>
      </w:pPr>
      <w:r>
        <w:rPr>
          <w:b/>
          <w:color w:val="000000"/>
          <w:sz w:val="24"/>
          <w:szCs w:val="24"/>
        </w:rPr>
        <w:t>ВИРІШИЛА</w:t>
      </w:r>
      <w:r>
        <w:rPr>
          <w:color w:val="000000"/>
          <w:sz w:val="24"/>
          <w:szCs w:val="24"/>
        </w:rPr>
        <w:t>:</w:t>
      </w:r>
    </w:p>
    <w:p w:rsidR="00AD1A7D" w:rsidRDefault="00AD1A7D">
      <w:pPr>
        <w:numPr>
          <w:ilvl w:val="1"/>
          <w:numId w:val="2"/>
        </w:numP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Затвердити тендерну документацію щодо </w:t>
      </w:r>
      <w:r>
        <w:rPr>
          <w:rFonts w:eastAsia="Times New Roman" w:cs="Times New Roman"/>
          <w:b/>
          <w:i/>
          <w:color w:val="000000"/>
          <w:sz w:val="24"/>
          <w:szCs w:val="24"/>
        </w:rPr>
        <w:t>Закупівлі</w:t>
      </w:r>
      <w:r>
        <w:rPr>
          <w:b/>
          <w:i/>
          <w:sz w:val="24"/>
          <w:szCs w:val="24"/>
        </w:rPr>
        <w:t xml:space="preserve"> </w:t>
      </w:r>
      <w:r>
        <w:rPr>
          <w:sz w:val="24"/>
          <w:szCs w:val="24"/>
        </w:rPr>
        <w:t>з усіма Додатками,</w:t>
      </w:r>
      <w:r>
        <w:rPr>
          <w:rFonts w:eastAsia="Times New Roman" w:cs="Times New Roman"/>
          <w:b/>
          <w:i/>
          <w:color w:val="000000"/>
          <w:sz w:val="24"/>
          <w:szCs w:val="24"/>
        </w:rPr>
        <w:t xml:space="preserve"> </w:t>
      </w:r>
      <w:r>
        <w:rPr>
          <w:rFonts w:eastAsia="Times New Roman" w:cs="Times New Roman"/>
          <w:color w:val="000000"/>
          <w:sz w:val="24"/>
          <w:szCs w:val="24"/>
        </w:rPr>
        <w:t xml:space="preserve">в т. ч. проєкт договору про закупівлю. </w:t>
      </w:r>
    </w:p>
    <w:p w:rsidR="00AD1A7D" w:rsidRDefault="00AD1A7D">
      <w:pPr>
        <w:numPr>
          <w:ilvl w:val="1"/>
          <w:numId w:val="2"/>
        </w:numP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Оприлюднити оголошення щодо </w:t>
      </w:r>
      <w:r>
        <w:rPr>
          <w:rFonts w:eastAsia="Times New Roman" w:cs="Times New Roman"/>
          <w:b/>
          <w:i/>
          <w:color w:val="000000"/>
          <w:sz w:val="24"/>
          <w:szCs w:val="24"/>
        </w:rPr>
        <w:t>Закупівлі</w:t>
      </w:r>
      <w:r>
        <w:rPr>
          <w:rFonts w:eastAsia="Times New Roman" w:cs="Times New Roman"/>
          <w:color w:val="000000"/>
          <w:sz w:val="24"/>
          <w:szCs w:val="24"/>
        </w:rPr>
        <w:t xml:space="preserve">, тендерну документацію та проект договору про закупівлю в </w:t>
      </w:r>
      <w:r>
        <w:rPr>
          <w:rFonts w:eastAsia="Times New Roman" w:cs="Times New Roman"/>
          <w:b/>
          <w:i/>
          <w:color w:val="000000"/>
          <w:sz w:val="24"/>
          <w:szCs w:val="24"/>
        </w:rPr>
        <w:t>Електронній системі</w:t>
      </w:r>
      <w:r>
        <w:rPr>
          <w:rFonts w:eastAsia="Times New Roman" w:cs="Times New Roman"/>
          <w:color w:val="000000"/>
          <w:sz w:val="24"/>
          <w:szCs w:val="24"/>
        </w:rPr>
        <w:t xml:space="preserve"> у порядку, встановленому Уповноваженим органом</w:t>
      </w:r>
      <w:r>
        <w:rPr>
          <w:rFonts w:ascii="Calibri" w:hAnsi="Calibri" w:cs="Calibri"/>
          <w:sz w:val="24"/>
          <w:szCs w:val="24"/>
          <w:highlight w:val="white"/>
        </w:rPr>
        <w:t xml:space="preserve">, </w:t>
      </w:r>
      <w:r>
        <w:rPr>
          <w:rFonts w:eastAsia="Times New Roman" w:cs="Times New Roman"/>
          <w:b/>
          <w:i/>
          <w:color w:val="000000"/>
          <w:sz w:val="24"/>
          <w:szCs w:val="24"/>
          <w:highlight w:val="white"/>
        </w:rPr>
        <w:t>Законом</w:t>
      </w:r>
      <w:r>
        <w:rPr>
          <w:b/>
          <w:i/>
          <w:sz w:val="24"/>
          <w:szCs w:val="24"/>
        </w:rPr>
        <w:t xml:space="preserve"> </w:t>
      </w:r>
      <w:r>
        <w:rPr>
          <w:sz w:val="24"/>
          <w:szCs w:val="24"/>
        </w:rPr>
        <w:t>з урахуванням Особливостей.</w:t>
      </w:r>
    </w:p>
    <w:p w:rsidR="00AD1A7D" w:rsidRDefault="00AD1A7D">
      <w:pPr>
        <w:tabs>
          <w:tab w:val="left" w:pos="720"/>
        </w:tabs>
        <w:spacing w:after="0"/>
        <w:jc w:val="both"/>
        <w:rPr>
          <w:rFonts w:eastAsia="Times New Roman" w:cs="Times New Roman"/>
          <w:b/>
          <w:i/>
          <w:color w:val="000000"/>
          <w:sz w:val="24"/>
          <w:szCs w:val="24"/>
        </w:rPr>
      </w:pPr>
    </w:p>
    <w:p w:rsidR="00AD1A7D" w:rsidRDefault="00AD1A7D">
      <w:pP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Додатки:                1. Додаток 1.</w:t>
      </w:r>
    </w:p>
    <w:p w:rsidR="00AD1A7D" w:rsidRDefault="00AD1A7D">
      <w:pP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 xml:space="preserve"> </w:t>
      </w:r>
    </w:p>
    <w:p w:rsidR="00AD1A7D" w:rsidRDefault="00AD1A7D">
      <w:pPr>
        <w:spacing w:after="0"/>
        <w:rPr>
          <w:sz w:val="24"/>
          <w:szCs w:val="24"/>
        </w:rPr>
      </w:pPr>
    </w:p>
    <w:p w:rsidR="00AD1A7D" w:rsidRDefault="00AD1A7D" w:rsidP="003D49C6">
      <w:pPr>
        <w:tabs>
          <w:tab w:val="left" w:pos="426"/>
          <w:tab w:val="left" w:pos="720"/>
          <w:tab w:val="left" w:pos="993"/>
        </w:tabs>
        <w:spacing w:after="0"/>
        <w:jc w:val="both"/>
        <w:rPr>
          <w:color w:val="000000"/>
          <w:sz w:val="24"/>
          <w:szCs w:val="24"/>
        </w:rPr>
      </w:pPr>
    </w:p>
    <w:p w:rsidR="00AD1A7D" w:rsidRPr="00604C42" w:rsidRDefault="00AD1A7D" w:rsidP="003D49C6">
      <w:pPr>
        <w:pStyle w:val="NoSpacing"/>
        <w:jc w:val="both"/>
        <w:rPr>
          <w:rFonts w:ascii="Times New Roman" w:hAnsi="Times New Roman"/>
        </w:rPr>
      </w:pPr>
      <w:bookmarkStart w:id="5" w:name="_heading=h.tyjcwt" w:colFirst="0" w:colLast="0"/>
      <w:bookmarkEnd w:id="5"/>
      <w:r w:rsidRPr="00604C42">
        <w:rPr>
          <w:rFonts w:ascii="Times New Roman" w:hAnsi="Times New Roman"/>
        </w:rPr>
        <w:t>Уповноважена особа</w:t>
      </w:r>
    </w:p>
    <w:p w:rsidR="00AD1A7D" w:rsidRPr="005F0072" w:rsidRDefault="00AD1A7D" w:rsidP="003D49C6">
      <w:pPr>
        <w:pStyle w:val="NoSpacing"/>
        <w:ind w:left="-567"/>
        <w:jc w:val="both"/>
        <w:rPr>
          <w:rFonts w:ascii="Times New Roman" w:hAnsi="Times New Roman"/>
          <w:lang w:val="uk-UA"/>
        </w:rPr>
      </w:pPr>
      <w:r>
        <w:rPr>
          <w:rFonts w:ascii="Times New Roman" w:hAnsi="Times New Roman"/>
        </w:rPr>
        <w:t xml:space="preserve">   </w:t>
      </w:r>
      <w:r>
        <w:rPr>
          <w:rFonts w:ascii="Times New Roman" w:hAnsi="Times New Roman"/>
          <w:lang w:val="uk-UA"/>
        </w:rPr>
        <w:t xml:space="preserve">        </w:t>
      </w:r>
      <w:r w:rsidRPr="005F0072">
        <w:rPr>
          <w:rFonts w:ascii="Times New Roman" w:hAnsi="Times New Roman"/>
          <w:lang w:val="uk-UA"/>
        </w:rPr>
        <w:t xml:space="preserve">Мистецької школи </w:t>
      </w:r>
    </w:p>
    <w:p w:rsidR="00AD1A7D" w:rsidRPr="00604C42" w:rsidRDefault="00AD1A7D" w:rsidP="003D49C6">
      <w:pPr>
        <w:pStyle w:val="NoSpacing"/>
        <w:ind w:left="-567"/>
        <w:jc w:val="both"/>
        <w:rPr>
          <w:rFonts w:ascii="Times New Roman" w:hAnsi="Times New Roman"/>
        </w:rPr>
      </w:pPr>
      <w:r>
        <w:rPr>
          <w:rFonts w:ascii="Times New Roman" w:hAnsi="Times New Roman"/>
          <w:u w:val="single"/>
          <w:lang w:val="uk-UA"/>
        </w:rPr>
        <w:t>«Нетішинська художня школа»</w:t>
      </w:r>
      <w:r>
        <w:rPr>
          <w:rFonts w:ascii="Times New Roman" w:hAnsi="Times New Roman"/>
        </w:rPr>
        <w:t xml:space="preserve">              </w:t>
      </w:r>
      <w:r w:rsidRPr="00604C42">
        <w:rPr>
          <w:rFonts w:ascii="Times New Roman" w:hAnsi="Times New Roman"/>
        </w:rPr>
        <w:t xml:space="preserve"> _____</w:t>
      </w:r>
      <w:r>
        <w:rPr>
          <w:rFonts w:ascii="Times New Roman" w:hAnsi="Times New Roman"/>
        </w:rPr>
        <w:t xml:space="preserve">_________                  </w:t>
      </w:r>
      <w:r>
        <w:rPr>
          <w:rFonts w:ascii="Times New Roman" w:hAnsi="Times New Roman"/>
          <w:lang w:val="uk-UA"/>
        </w:rPr>
        <w:t xml:space="preserve">             </w:t>
      </w:r>
      <w:r>
        <w:rPr>
          <w:rFonts w:ascii="Times New Roman" w:hAnsi="Times New Roman"/>
        </w:rPr>
        <w:t xml:space="preserve"> </w:t>
      </w:r>
      <w:r w:rsidRPr="00604C42">
        <w:rPr>
          <w:rFonts w:ascii="Times New Roman" w:hAnsi="Times New Roman"/>
        </w:rPr>
        <w:t xml:space="preserve">  </w:t>
      </w:r>
      <w:r w:rsidRPr="00604C42">
        <w:rPr>
          <w:rFonts w:ascii="Times New Roman" w:hAnsi="Times New Roman"/>
          <w:u w:val="single"/>
        </w:rPr>
        <w:t xml:space="preserve">М. </w:t>
      </w:r>
      <w:r>
        <w:rPr>
          <w:rFonts w:ascii="Times New Roman" w:hAnsi="Times New Roman"/>
          <w:u w:val="single"/>
          <w:lang w:val="uk-UA"/>
        </w:rPr>
        <w:t>ЯКОВЕНКО</w:t>
      </w:r>
      <w:r w:rsidRPr="00604C42">
        <w:rPr>
          <w:rFonts w:ascii="Times New Roman" w:hAnsi="Times New Roman"/>
        </w:rPr>
        <w:t xml:space="preserve">  </w:t>
      </w:r>
    </w:p>
    <w:p w:rsidR="00AD1A7D" w:rsidRPr="002A4A75" w:rsidRDefault="00AD1A7D" w:rsidP="003D49C6">
      <w:pPr>
        <w:pStyle w:val="NoSpacing"/>
        <w:ind w:left="-567"/>
        <w:jc w:val="both"/>
        <w:rPr>
          <w:rFonts w:ascii="Times New Roman" w:hAnsi="Times New Roman"/>
          <w:bCs/>
        </w:rPr>
      </w:pPr>
      <w:r w:rsidRPr="00604C42">
        <w:rPr>
          <w:rFonts w:ascii="Times New Roman" w:hAnsi="Times New Roman"/>
          <w:i/>
          <w:sz w:val="18"/>
          <w:szCs w:val="18"/>
        </w:rPr>
        <w:t xml:space="preserve">                (найменування замовника)            </w:t>
      </w:r>
      <w:r>
        <w:rPr>
          <w:rFonts w:ascii="Times New Roman" w:hAnsi="Times New Roman"/>
          <w:i/>
          <w:sz w:val="18"/>
          <w:szCs w:val="18"/>
        </w:rPr>
        <w:t xml:space="preserve">                          </w:t>
      </w:r>
      <w:r w:rsidRPr="00604C42">
        <w:rPr>
          <w:rFonts w:ascii="Times New Roman" w:hAnsi="Times New Roman"/>
          <w:i/>
          <w:sz w:val="18"/>
          <w:szCs w:val="18"/>
        </w:rPr>
        <w:t xml:space="preserve"> підпис, м.п.</w:t>
      </w:r>
      <w:r w:rsidRPr="00604C42">
        <w:rPr>
          <w:rFonts w:ascii="Times New Roman" w:hAnsi="Times New Roman"/>
          <w:i/>
          <w:sz w:val="18"/>
          <w:szCs w:val="18"/>
        </w:rPr>
        <w:tab/>
        <w:t xml:space="preserve">                              (ініціал, ПРІЗВИЩЕ)</w:t>
      </w:r>
      <w:r>
        <w:rPr>
          <w:rFonts w:ascii="Times New Roman" w:hAnsi="Times New Roman"/>
          <w:i/>
          <w:sz w:val="18"/>
          <w:szCs w:val="18"/>
        </w:rPr>
        <w:tab/>
      </w:r>
    </w:p>
    <w:p w:rsidR="00AD1A7D" w:rsidRPr="005B5348" w:rsidRDefault="00AD1A7D" w:rsidP="003D49C6">
      <w:pPr>
        <w:pStyle w:val="1"/>
        <w:spacing w:after="0" w:line="240" w:lineRule="auto"/>
        <w:ind w:left="879" w:hangingChars="365" w:hanging="879"/>
        <w:jc w:val="both"/>
        <w:rPr>
          <w:rFonts w:ascii="Times New Roman" w:hAnsi="Times New Roman"/>
          <w:b/>
          <w:bCs/>
          <w:sz w:val="24"/>
          <w:szCs w:val="24"/>
        </w:rPr>
      </w:pPr>
    </w:p>
    <w:p w:rsidR="00AD1A7D" w:rsidRPr="005B5348" w:rsidRDefault="00AD1A7D" w:rsidP="003D49C6">
      <w:pPr>
        <w:pStyle w:val="1"/>
        <w:spacing w:after="0" w:line="240" w:lineRule="auto"/>
        <w:ind w:left="879" w:hangingChars="365" w:hanging="879"/>
        <w:jc w:val="both"/>
        <w:rPr>
          <w:rFonts w:ascii="Times New Roman" w:hAnsi="Times New Roman"/>
          <w:b/>
          <w:bCs/>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spacing w:after="0"/>
        <w:rPr>
          <w:sz w:val="24"/>
          <w:szCs w:val="24"/>
        </w:rPr>
      </w:pPr>
    </w:p>
    <w:p w:rsidR="00AD1A7D" w:rsidRDefault="00AD1A7D">
      <w:pPr>
        <w:tabs>
          <w:tab w:val="left" w:pos="1425"/>
        </w:tabs>
        <w:spacing w:after="0"/>
        <w:rPr>
          <w:sz w:val="24"/>
          <w:szCs w:val="24"/>
        </w:rPr>
      </w:pPr>
      <w:bookmarkStart w:id="6" w:name="_heading=h.o6r0pmex9w4" w:colFirst="0" w:colLast="0"/>
      <w:bookmarkEnd w:id="6"/>
    </w:p>
    <w:p w:rsidR="00AD1A7D" w:rsidRDefault="00AD1A7D">
      <w:pPr>
        <w:tabs>
          <w:tab w:val="left" w:pos="1425"/>
        </w:tabs>
        <w:spacing w:after="0"/>
        <w:rPr>
          <w:sz w:val="24"/>
          <w:szCs w:val="24"/>
        </w:rPr>
      </w:pPr>
    </w:p>
    <w:p w:rsidR="00AD1A7D" w:rsidRDefault="00AD1A7D">
      <w:pPr>
        <w:tabs>
          <w:tab w:val="left" w:pos="1425"/>
        </w:tabs>
        <w:spacing w:after="0"/>
        <w:rPr>
          <w:sz w:val="24"/>
          <w:szCs w:val="24"/>
        </w:rPr>
      </w:pPr>
    </w:p>
    <w:p w:rsidR="00AD1A7D" w:rsidRDefault="00AD1A7D">
      <w:pPr>
        <w:tabs>
          <w:tab w:val="left" w:pos="1425"/>
        </w:tabs>
        <w:spacing w:after="0"/>
        <w:rPr>
          <w:sz w:val="24"/>
          <w:szCs w:val="24"/>
        </w:rPr>
      </w:pPr>
    </w:p>
    <w:p w:rsidR="00AD1A7D" w:rsidRDefault="00AD1A7D">
      <w:pPr>
        <w:tabs>
          <w:tab w:val="left" w:pos="1425"/>
        </w:tabs>
        <w:spacing w:after="0"/>
        <w:rPr>
          <w:sz w:val="24"/>
          <w:szCs w:val="24"/>
        </w:rPr>
      </w:pPr>
    </w:p>
    <w:p w:rsidR="00AD1A7D" w:rsidRDefault="00AD1A7D">
      <w:pPr>
        <w:tabs>
          <w:tab w:val="left" w:pos="1425"/>
        </w:tabs>
        <w:spacing w:after="0"/>
        <w:rPr>
          <w:sz w:val="24"/>
          <w:szCs w:val="24"/>
        </w:rPr>
      </w:pPr>
    </w:p>
    <w:p w:rsidR="00AD1A7D" w:rsidRDefault="00AD1A7D">
      <w:pPr>
        <w:tabs>
          <w:tab w:val="left" w:pos="1425"/>
        </w:tabs>
        <w:spacing w:after="0"/>
        <w:rPr>
          <w:sz w:val="24"/>
          <w:szCs w:val="24"/>
        </w:rPr>
      </w:pPr>
    </w:p>
    <w:p w:rsidR="00AD1A7D" w:rsidRDefault="00AD1A7D">
      <w:pPr>
        <w:tabs>
          <w:tab w:val="left" w:pos="1425"/>
        </w:tabs>
        <w:spacing w:after="0"/>
        <w:rPr>
          <w:sz w:val="24"/>
          <w:szCs w:val="24"/>
        </w:rPr>
      </w:pPr>
    </w:p>
    <w:p w:rsidR="00AD1A7D" w:rsidRDefault="00AD1A7D">
      <w:pPr>
        <w:tabs>
          <w:tab w:val="left" w:pos="1425"/>
        </w:tabs>
        <w:spacing w:after="0"/>
        <w:rPr>
          <w:sz w:val="24"/>
          <w:szCs w:val="24"/>
        </w:rPr>
      </w:pPr>
    </w:p>
    <w:p w:rsidR="00AD1A7D" w:rsidRDefault="00AD1A7D">
      <w:pPr>
        <w:tabs>
          <w:tab w:val="left" w:pos="1425"/>
        </w:tabs>
        <w:spacing w:after="0"/>
        <w:ind w:left="5387"/>
        <w:jc w:val="right"/>
        <w:rPr>
          <w:b/>
          <w:sz w:val="24"/>
          <w:szCs w:val="24"/>
        </w:rPr>
      </w:pPr>
    </w:p>
    <w:p w:rsidR="00AD1A7D" w:rsidRDefault="00AD1A7D">
      <w:pPr>
        <w:tabs>
          <w:tab w:val="left" w:pos="1425"/>
        </w:tabs>
        <w:spacing w:after="0"/>
        <w:ind w:left="5387"/>
        <w:jc w:val="right"/>
        <w:rPr>
          <w:b/>
          <w:sz w:val="24"/>
          <w:szCs w:val="24"/>
        </w:rPr>
      </w:pPr>
      <w:r>
        <w:rPr>
          <w:b/>
          <w:sz w:val="24"/>
          <w:szCs w:val="24"/>
        </w:rPr>
        <w:t>Додаток  1</w:t>
      </w:r>
    </w:p>
    <w:p w:rsidR="00AD1A7D" w:rsidRDefault="00AD1A7D">
      <w:pPr>
        <w:tabs>
          <w:tab w:val="left" w:pos="1425"/>
        </w:tabs>
        <w:spacing w:after="0"/>
        <w:jc w:val="both"/>
        <w:rPr>
          <w:sz w:val="24"/>
          <w:szCs w:val="24"/>
        </w:rPr>
      </w:pPr>
    </w:p>
    <w:p w:rsidR="00AD1A7D" w:rsidRDefault="00AD1A7D">
      <w:pPr>
        <w:shd w:val="clear" w:color="auto" w:fill="FFFFFF"/>
        <w:spacing w:before="300" w:after="450"/>
        <w:ind w:left="450" w:right="450"/>
        <w:jc w:val="center"/>
        <w:rPr>
          <w:color w:val="000000"/>
          <w:sz w:val="24"/>
          <w:szCs w:val="24"/>
        </w:rPr>
      </w:pPr>
      <w:bookmarkStart w:id="7" w:name="bookmark=id.tyjcwt" w:colFirst="0" w:colLast="0"/>
      <w:bookmarkEnd w:id="7"/>
      <w:r>
        <w:rPr>
          <w:b/>
          <w:color w:val="000000"/>
          <w:sz w:val="32"/>
          <w:szCs w:val="32"/>
        </w:rPr>
        <w:t>ОГОЛОШЕННЯ </w:t>
      </w:r>
      <w:r>
        <w:rPr>
          <w:color w:val="000000"/>
          <w:sz w:val="24"/>
          <w:szCs w:val="24"/>
        </w:rPr>
        <w:br/>
      </w:r>
      <w:r>
        <w:rPr>
          <w:b/>
          <w:color w:val="000000"/>
          <w:sz w:val="32"/>
          <w:szCs w:val="32"/>
        </w:rPr>
        <w:t>про проведення відкритих торгів</w:t>
      </w:r>
      <w:bookmarkStart w:id="8" w:name="bookmark=id.2s8eyo1" w:colFirst="0" w:colLast="0"/>
      <w:bookmarkStart w:id="9" w:name="bookmark=id.3dy6vkm" w:colFirst="0" w:colLast="0"/>
      <w:bookmarkStart w:id="10" w:name="bookmark=id.4d34og8" w:colFirst="0" w:colLast="0"/>
      <w:bookmarkStart w:id="11" w:name="bookmark=id.1t3h5sf" w:colFirst="0" w:colLast="0"/>
      <w:bookmarkEnd w:id="8"/>
      <w:bookmarkEnd w:id="9"/>
      <w:bookmarkEnd w:id="10"/>
      <w:bookmarkEnd w:id="11"/>
      <w:r>
        <w:rPr>
          <w:b/>
          <w:color w:val="000000"/>
          <w:sz w:val="32"/>
          <w:szCs w:val="32"/>
        </w:rPr>
        <w:t xml:space="preserve"> (з особливостями)</w:t>
      </w:r>
    </w:p>
    <w:p w:rsidR="00AD1A7D" w:rsidRDefault="00AD1A7D">
      <w:pPr>
        <w:shd w:val="clear" w:color="auto" w:fill="FFFFFF"/>
        <w:spacing w:after="150"/>
        <w:jc w:val="both"/>
        <w:rPr>
          <w:rFonts w:eastAsia="Times New Roman" w:cs="Times New Roman"/>
          <w:color w:val="000000"/>
          <w:sz w:val="24"/>
          <w:szCs w:val="24"/>
        </w:rPr>
      </w:pPr>
      <w:bookmarkStart w:id="12" w:name="_heading=h.17dp8vu" w:colFirst="0" w:colLast="0"/>
      <w:bookmarkEnd w:id="12"/>
      <w:r>
        <w:rPr>
          <w:rFonts w:eastAsia="Times New Roman" w:cs="Times New Roman"/>
          <w:color w:val="000000"/>
          <w:sz w:val="24"/>
          <w:szCs w:val="24"/>
        </w:rPr>
        <w:t>1.</w:t>
      </w:r>
      <w:r>
        <w:rPr>
          <w:rFonts w:eastAsia="Times New Roman" w:cs="Times New Roman"/>
          <w:b/>
          <w:color w:val="000000"/>
          <w:sz w:val="24"/>
          <w:szCs w:val="24"/>
        </w:rPr>
        <w:t>Найменування</w:t>
      </w:r>
      <w:r>
        <w:rPr>
          <w:rFonts w:eastAsia="Times New Roman" w:cs="Times New Roman"/>
          <w:color w:val="000000"/>
          <w:sz w:val="24"/>
          <w:szCs w:val="24"/>
        </w:rPr>
        <w:t xml:space="preserve">, </w:t>
      </w:r>
      <w:r>
        <w:rPr>
          <w:rFonts w:eastAsia="Times New Roman" w:cs="Times New Roman"/>
          <w:b/>
          <w:color w:val="000000"/>
          <w:sz w:val="24"/>
          <w:szCs w:val="24"/>
        </w:rPr>
        <w:t>місцезнаходження</w:t>
      </w:r>
      <w:r>
        <w:rPr>
          <w:rFonts w:eastAsia="Times New Roman" w:cs="Times New Roman"/>
          <w:color w:val="000000"/>
          <w:sz w:val="24"/>
          <w:szCs w:val="24"/>
        </w:rPr>
        <w:t xml:space="preserve"> та </w:t>
      </w:r>
      <w:r>
        <w:rPr>
          <w:rFonts w:eastAsia="Times New Roman" w:cs="Times New Roman"/>
          <w:b/>
          <w:color w:val="000000"/>
          <w:sz w:val="24"/>
          <w:szCs w:val="24"/>
        </w:rPr>
        <w:t>ідентифікаційний код</w:t>
      </w:r>
      <w:r>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eastAsia="Times New Roman" w:cs="Times New Roman"/>
          <w:b/>
          <w:color w:val="000000"/>
          <w:sz w:val="24"/>
          <w:szCs w:val="24"/>
        </w:rPr>
        <w:t>категорія:</w:t>
      </w:r>
    </w:p>
    <w:p w:rsidR="00AD1A7D" w:rsidRDefault="00AD1A7D">
      <w:pP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 xml:space="preserve">1.1. найменування замовника: Мистецька школа «Нетішинська художня школа» </w:t>
      </w:r>
    </w:p>
    <w:p w:rsidR="00AD1A7D" w:rsidRDefault="00AD1A7D">
      <w:pP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1.2.місцезнаходження  замовника: 30100, Хмельницька обл., Шепетівський район, м. Нетішин, вул. Чорновола, 4</w:t>
      </w:r>
    </w:p>
    <w:p w:rsidR="00AD1A7D" w:rsidRDefault="00AD1A7D">
      <w:pP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 xml:space="preserve">1.3. ідентифікаційний код замовника: </w:t>
      </w:r>
      <w:r>
        <w:rPr>
          <w:color w:val="000000"/>
          <w:sz w:val="24"/>
          <w:szCs w:val="24"/>
        </w:rPr>
        <w:t>35899357</w:t>
      </w:r>
    </w:p>
    <w:p w:rsidR="00AD1A7D" w:rsidRDefault="00AD1A7D" w:rsidP="000A7D3F">
      <w:pPr>
        <w:shd w:val="clear" w:color="auto" w:fill="FFFFFF"/>
        <w:spacing w:after="0"/>
        <w:jc w:val="both"/>
        <w:rPr>
          <w:rFonts w:eastAsia="Times New Roman" w:cs="Times New Roman"/>
          <w:color w:val="000000"/>
          <w:sz w:val="24"/>
          <w:szCs w:val="24"/>
        </w:rPr>
      </w:pPr>
      <w:r>
        <w:rPr>
          <w:rFonts w:eastAsia="Times New Roman" w:cs="Times New Roman"/>
          <w:color w:val="000000"/>
          <w:sz w:val="24"/>
          <w:szCs w:val="24"/>
        </w:rPr>
        <w:t>1.4.категорія замовника: Юридична особа, яка забезпечує потреби держави або територіальної громади.</w:t>
      </w:r>
    </w:p>
    <w:p w:rsidR="00AD1A7D" w:rsidRDefault="00AD1A7D" w:rsidP="007F6913">
      <w:pPr>
        <w:shd w:val="clear" w:color="auto" w:fill="FFFFFF"/>
        <w:jc w:val="both"/>
        <w:rPr>
          <w:rFonts w:cs="Times New Roman"/>
          <w:b/>
          <w:bCs/>
          <w:sz w:val="24"/>
          <w:szCs w:val="24"/>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colFirst="0" w:colLast="0"/>
      <w:bookmarkEnd w:id="13"/>
      <w:r w:rsidRPr="000A7D3F">
        <w:rPr>
          <w:color w:val="000000"/>
          <w:sz w:val="24"/>
          <w:szCs w:val="24"/>
        </w:rPr>
        <w:t xml:space="preserve"> </w:t>
      </w:r>
      <w:bookmarkStart w:id="14" w:name="bookmark=id.26in1rg" w:colFirst="0" w:colLast="0"/>
      <w:bookmarkEnd w:id="14"/>
      <w:r>
        <w:rPr>
          <w:rFonts w:cs="Times New Roman"/>
          <w:b/>
          <w:bCs/>
          <w:sz w:val="24"/>
          <w:szCs w:val="24"/>
        </w:rPr>
        <w:t>Вікна металопластикові (ДК 021:2015: 44220000-8 Столярні вироби. Номенклатурна позиція: вікна металопластикові (ДК 021:2015: 44221100-6 Вікна)</w:t>
      </w:r>
    </w:p>
    <w:p w:rsidR="00AD1A7D" w:rsidRDefault="00AD1A7D" w:rsidP="007F6913">
      <w:pPr>
        <w:shd w:val="clear" w:color="auto" w:fill="FFFFFF"/>
        <w:jc w:val="both"/>
        <w:rPr>
          <w:rFonts w:eastAsia="Times New Roman" w:cs="Times New Roman"/>
          <w:color w:val="000000"/>
          <w:sz w:val="24"/>
          <w:szCs w:val="24"/>
        </w:rPr>
      </w:pPr>
      <w:r>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AD1A7D" w:rsidRDefault="00AD1A7D">
      <w:pP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3.1.</w:t>
      </w:r>
      <w:r>
        <w:rPr>
          <w:rFonts w:eastAsia="Times New Roman" w:cs="Times New Roman"/>
          <w:b/>
          <w:color w:val="000000"/>
          <w:sz w:val="24"/>
          <w:szCs w:val="24"/>
        </w:rPr>
        <w:t xml:space="preserve"> </w:t>
      </w:r>
      <w:r>
        <w:rPr>
          <w:rFonts w:eastAsia="Times New Roman" w:cs="Times New Roman"/>
          <w:color w:val="000000"/>
          <w:sz w:val="24"/>
          <w:szCs w:val="24"/>
        </w:rPr>
        <w:t>Кількість товарів, обсяг робіт або послуг: 10 штук</w:t>
      </w:r>
    </w:p>
    <w:p w:rsidR="00AD1A7D" w:rsidRPr="000A7D3F" w:rsidRDefault="00AD1A7D" w:rsidP="000A7D3F">
      <w:pPr>
        <w:shd w:val="clear" w:color="auto" w:fill="FFFFFF"/>
        <w:tabs>
          <w:tab w:val="left" w:pos="720"/>
        </w:tabs>
        <w:spacing w:after="150"/>
        <w:jc w:val="both"/>
        <w:rPr>
          <w:rFonts w:eastAsia="Times New Roman" w:cs="Times New Roman"/>
          <w:color w:val="000000"/>
          <w:sz w:val="24"/>
          <w:szCs w:val="24"/>
        </w:rPr>
      </w:pPr>
      <w:r>
        <w:rPr>
          <w:color w:val="000000"/>
          <w:sz w:val="24"/>
          <w:szCs w:val="24"/>
        </w:rPr>
        <w:t xml:space="preserve">3.2. Місце поставки товарів, виконання робіт чи надання </w:t>
      </w:r>
      <w:r w:rsidRPr="00192296">
        <w:rPr>
          <w:color w:val="000000"/>
          <w:sz w:val="24"/>
          <w:szCs w:val="24"/>
        </w:rPr>
        <w:t>послуг</w:t>
      </w:r>
      <w:bookmarkStart w:id="15" w:name="bookmark=id.lnxbz9" w:colFirst="0" w:colLast="0"/>
      <w:bookmarkEnd w:id="15"/>
      <w:r w:rsidRPr="00192296">
        <w:rPr>
          <w:color w:val="000000"/>
          <w:sz w:val="24"/>
          <w:szCs w:val="24"/>
        </w:rPr>
        <w:t xml:space="preserve">: </w:t>
      </w:r>
      <w:r w:rsidRPr="00192296">
        <w:rPr>
          <w:rFonts w:eastAsia="Times New Roman" w:cs="Times New Roman"/>
          <w:color w:val="000000"/>
          <w:sz w:val="24"/>
          <w:szCs w:val="24"/>
        </w:rPr>
        <w:t>30100</w:t>
      </w:r>
      <w:r>
        <w:rPr>
          <w:rFonts w:eastAsia="Times New Roman" w:cs="Times New Roman"/>
          <w:color w:val="000000"/>
          <w:sz w:val="24"/>
          <w:szCs w:val="24"/>
        </w:rPr>
        <w:t>, Хмельницька обл., Шепетівський район, м. Нетішин, вул. Чорновола, 4</w:t>
      </w:r>
    </w:p>
    <w:p w:rsidR="00AD1A7D" w:rsidRPr="000A7D3F" w:rsidRDefault="00AD1A7D">
      <w:pPr>
        <w:shd w:val="clear" w:color="auto" w:fill="FFFFFF"/>
        <w:spacing w:after="150"/>
        <w:jc w:val="both"/>
        <w:rPr>
          <w:color w:val="000000"/>
          <w:sz w:val="24"/>
          <w:szCs w:val="24"/>
        </w:rPr>
      </w:pPr>
      <w:r>
        <w:rPr>
          <w:color w:val="000000"/>
          <w:sz w:val="24"/>
          <w:szCs w:val="24"/>
        </w:rPr>
        <w:t>4. Очікувана вартість предмета закупівлі:</w:t>
      </w:r>
      <w:bookmarkStart w:id="16" w:name="bookmark=id.35nkun2" w:colFirst="0" w:colLast="0"/>
      <w:bookmarkEnd w:id="16"/>
      <w:r>
        <w:rPr>
          <w:color w:val="000000"/>
          <w:sz w:val="24"/>
          <w:szCs w:val="24"/>
        </w:rPr>
        <w:t xml:space="preserve"> </w:t>
      </w:r>
      <w:r w:rsidRPr="00DC6444">
        <w:rPr>
          <w:color w:val="000000"/>
          <w:sz w:val="24"/>
          <w:szCs w:val="24"/>
          <w:lang w:val="ru-RU"/>
        </w:rPr>
        <w:t>164300</w:t>
      </w:r>
      <w:r>
        <w:rPr>
          <w:color w:val="000000"/>
          <w:sz w:val="24"/>
          <w:szCs w:val="24"/>
        </w:rPr>
        <w:t>,00 грн. (</w:t>
      </w:r>
      <w:r w:rsidRPr="003D49C6">
        <w:rPr>
          <w:color w:val="000000"/>
          <w:sz w:val="24"/>
          <w:szCs w:val="24"/>
          <w:lang w:val="ru-RU"/>
        </w:rPr>
        <w:t>сто шістдесят чотири тисячі триста</w:t>
      </w:r>
      <w:r>
        <w:rPr>
          <w:color w:val="000000"/>
          <w:sz w:val="24"/>
          <w:szCs w:val="24"/>
        </w:rPr>
        <w:t xml:space="preserve"> гривень 00 копійок)</w:t>
      </w:r>
    </w:p>
    <w:p w:rsidR="00AD1A7D" w:rsidRDefault="00AD1A7D">
      <w:pPr>
        <w:shd w:val="clear" w:color="auto" w:fill="FFFFFF"/>
        <w:spacing w:after="150"/>
        <w:jc w:val="both"/>
        <w:rPr>
          <w:color w:val="000000"/>
          <w:sz w:val="24"/>
          <w:szCs w:val="24"/>
        </w:rPr>
      </w:pPr>
      <w:r>
        <w:rPr>
          <w:color w:val="000000"/>
          <w:sz w:val="24"/>
          <w:szCs w:val="24"/>
        </w:rPr>
        <w:t xml:space="preserve">5. Строк поставки товарів, виконання робіт, надання послуг: </w:t>
      </w:r>
      <w:bookmarkStart w:id="17" w:name="bookmark=id.1ksv4uv" w:colFirst="0" w:colLast="0"/>
      <w:bookmarkEnd w:id="17"/>
      <w:r>
        <w:rPr>
          <w:color w:val="000000"/>
          <w:sz w:val="24"/>
          <w:szCs w:val="24"/>
        </w:rPr>
        <w:t>до 30 квітня 2024 року</w:t>
      </w:r>
    </w:p>
    <w:p w:rsidR="00AD1A7D" w:rsidRDefault="00AD1A7D">
      <w:pPr>
        <w:shd w:val="clear" w:color="auto" w:fill="FFFFFF"/>
        <w:spacing w:after="150"/>
        <w:jc w:val="both"/>
        <w:rPr>
          <w:color w:val="000000"/>
          <w:sz w:val="24"/>
          <w:szCs w:val="24"/>
        </w:rPr>
      </w:pPr>
      <w:r>
        <w:rPr>
          <w:color w:val="000000"/>
          <w:sz w:val="24"/>
          <w:szCs w:val="24"/>
        </w:rPr>
        <w:t>6. Кінцевий строк подання тендерних пропозицій:</w:t>
      </w:r>
      <w:bookmarkStart w:id="18" w:name="bookmark=id.44sinio" w:colFirst="0" w:colLast="0"/>
      <w:bookmarkEnd w:id="18"/>
      <w:r>
        <w:rPr>
          <w:color w:val="000000"/>
          <w:sz w:val="24"/>
          <w:szCs w:val="24"/>
        </w:rPr>
        <w:t xml:space="preserve"> 20 березня 2024 року (включно)</w:t>
      </w:r>
    </w:p>
    <w:p w:rsidR="00AD1A7D" w:rsidRDefault="00AD1A7D">
      <w:pPr>
        <w:shd w:val="clear" w:color="auto" w:fill="FFFFFF"/>
        <w:spacing w:after="150"/>
        <w:jc w:val="both"/>
        <w:rPr>
          <w:color w:val="000000"/>
          <w:sz w:val="24"/>
          <w:szCs w:val="24"/>
        </w:rPr>
      </w:pPr>
      <w:r>
        <w:rPr>
          <w:color w:val="000000"/>
          <w:sz w:val="24"/>
          <w:szCs w:val="24"/>
        </w:rPr>
        <w:t>7. Умови оплати:</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2"/>
        <w:gridCol w:w="1702"/>
        <w:gridCol w:w="1844"/>
        <w:gridCol w:w="992"/>
        <w:gridCol w:w="1376"/>
        <w:gridCol w:w="1064"/>
      </w:tblGrid>
      <w:tr w:rsidR="00AD1A7D" w:rsidTr="007A7902">
        <w:tc>
          <w:tcPr>
            <w:tcW w:w="3432" w:type="dxa"/>
          </w:tcPr>
          <w:p w:rsidR="00AD1A7D" w:rsidRPr="007A7902" w:rsidRDefault="00AD1A7D" w:rsidP="007A7902">
            <w:pPr>
              <w:spacing w:after="0"/>
              <w:jc w:val="both"/>
              <w:rPr>
                <w:rFonts w:cs="Times New Roman"/>
                <w:b/>
                <w:color w:val="000000"/>
                <w:sz w:val="20"/>
                <w:szCs w:val="20"/>
              </w:rPr>
            </w:pPr>
            <w:bookmarkStart w:id="19" w:name="_heading=h.2jxsxqh" w:colFirst="0" w:colLast="0"/>
            <w:bookmarkEnd w:id="19"/>
            <w:r w:rsidRPr="007A7902">
              <w:rPr>
                <w:rFonts w:eastAsia="Times New Roman" w:cs="Times New Roman"/>
                <w:b/>
                <w:sz w:val="20"/>
                <w:szCs w:val="20"/>
              </w:rPr>
              <w:t>П</w:t>
            </w:r>
            <w:r w:rsidRPr="007A7902">
              <w:rPr>
                <w:rFonts w:cs="Times New Roman"/>
                <w:b/>
                <w:sz w:val="20"/>
                <w:szCs w:val="20"/>
              </w:rPr>
              <w:t>одія</w:t>
            </w:r>
          </w:p>
        </w:tc>
        <w:tc>
          <w:tcPr>
            <w:tcW w:w="1702" w:type="dxa"/>
          </w:tcPr>
          <w:p w:rsidR="00AD1A7D" w:rsidRPr="007A7902" w:rsidRDefault="00AD1A7D" w:rsidP="007A7902">
            <w:pPr>
              <w:spacing w:after="0"/>
              <w:jc w:val="both"/>
              <w:rPr>
                <w:rFonts w:cs="Times New Roman"/>
                <w:b/>
                <w:color w:val="000000"/>
                <w:sz w:val="20"/>
                <w:szCs w:val="20"/>
              </w:rPr>
            </w:pPr>
            <w:r w:rsidRPr="007A7902">
              <w:rPr>
                <w:rFonts w:cs="Times New Roman"/>
                <w:b/>
                <w:sz w:val="20"/>
                <w:szCs w:val="20"/>
              </w:rPr>
              <w:t>Опис</w:t>
            </w:r>
          </w:p>
        </w:tc>
        <w:tc>
          <w:tcPr>
            <w:tcW w:w="1844" w:type="dxa"/>
          </w:tcPr>
          <w:p w:rsidR="00AD1A7D" w:rsidRPr="007A7902" w:rsidRDefault="00AD1A7D" w:rsidP="007A7902">
            <w:pPr>
              <w:spacing w:after="0"/>
              <w:jc w:val="both"/>
              <w:rPr>
                <w:rFonts w:cs="Times New Roman"/>
                <w:b/>
                <w:color w:val="000000"/>
                <w:sz w:val="20"/>
                <w:szCs w:val="20"/>
              </w:rPr>
            </w:pPr>
            <w:r w:rsidRPr="007A7902">
              <w:rPr>
                <w:rFonts w:cs="Times New Roman"/>
                <w:b/>
                <w:sz w:val="20"/>
                <w:szCs w:val="20"/>
              </w:rPr>
              <w:t xml:space="preserve">     Тип оплати</w:t>
            </w:r>
          </w:p>
        </w:tc>
        <w:tc>
          <w:tcPr>
            <w:tcW w:w="992" w:type="dxa"/>
          </w:tcPr>
          <w:p w:rsidR="00AD1A7D" w:rsidRPr="007A7902" w:rsidRDefault="00AD1A7D" w:rsidP="007A7902">
            <w:pPr>
              <w:spacing w:after="0"/>
              <w:rPr>
                <w:rFonts w:cs="Times New Roman"/>
                <w:b/>
                <w:sz w:val="20"/>
                <w:szCs w:val="20"/>
              </w:rPr>
            </w:pPr>
            <w:r w:rsidRPr="007A7902">
              <w:rPr>
                <w:rFonts w:cs="Times New Roman"/>
                <w:b/>
                <w:sz w:val="20"/>
                <w:szCs w:val="20"/>
              </w:rPr>
              <w:t>Період,</w:t>
            </w:r>
          </w:p>
          <w:p w:rsidR="00AD1A7D" w:rsidRPr="007A7902" w:rsidRDefault="00AD1A7D" w:rsidP="007A7902">
            <w:pPr>
              <w:spacing w:after="0"/>
              <w:jc w:val="both"/>
              <w:rPr>
                <w:rFonts w:cs="Times New Roman"/>
                <w:b/>
                <w:color w:val="000000"/>
                <w:sz w:val="20"/>
                <w:szCs w:val="20"/>
              </w:rPr>
            </w:pPr>
            <w:r w:rsidRPr="007A7902">
              <w:rPr>
                <w:rFonts w:cs="Times New Roman"/>
                <w:b/>
                <w:sz w:val="20"/>
                <w:szCs w:val="20"/>
              </w:rPr>
              <w:t>(днів)</w:t>
            </w:r>
          </w:p>
        </w:tc>
        <w:tc>
          <w:tcPr>
            <w:tcW w:w="1376" w:type="dxa"/>
          </w:tcPr>
          <w:p w:rsidR="00AD1A7D" w:rsidRPr="007A7902" w:rsidRDefault="00AD1A7D" w:rsidP="007A7902">
            <w:pPr>
              <w:spacing w:after="0"/>
              <w:rPr>
                <w:rFonts w:cs="Times New Roman"/>
                <w:b/>
                <w:sz w:val="20"/>
                <w:szCs w:val="20"/>
              </w:rPr>
            </w:pPr>
            <w:r w:rsidRPr="007A7902">
              <w:rPr>
                <w:rFonts w:cs="Times New Roman"/>
                <w:b/>
                <w:sz w:val="20"/>
                <w:szCs w:val="20"/>
              </w:rPr>
              <w:t>Тип</w:t>
            </w:r>
          </w:p>
          <w:p w:rsidR="00AD1A7D" w:rsidRPr="007A7902" w:rsidRDefault="00AD1A7D" w:rsidP="007A7902">
            <w:pPr>
              <w:spacing w:after="0"/>
              <w:jc w:val="both"/>
              <w:rPr>
                <w:rFonts w:cs="Times New Roman"/>
                <w:b/>
                <w:color w:val="000000"/>
                <w:sz w:val="20"/>
                <w:szCs w:val="20"/>
              </w:rPr>
            </w:pPr>
            <w:r w:rsidRPr="007A7902">
              <w:rPr>
                <w:rFonts w:cs="Times New Roman"/>
                <w:b/>
                <w:sz w:val="20"/>
                <w:szCs w:val="20"/>
              </w:rPr>
              <w:t>днів</w:t>
            </w:r>
          </w:p>
        </w:tc>
        <w:tc>
          <w:tcPr>
            <w:tcW w:w="1064" w:type="dxa"/>
          </w:tcPr>
          <w:p w:rsidR="00AD1A7D" w:rsidRPr="007A7902" w:rsidRDefault="00AD1A7D" w:rsidP="007A7902">
            <w:pPr>
              <w:spacing w:after="0"/>
              <w:rPr>
                <w:rFonts w:cs="Times New Roman"/>
                <w:b/>
                <w:sz w:val="20"/>
                <w:szCs w:val="20"/>
              </w:rPr>
            </w:pPr>
            <w:r w:rsidRPr="007A7902">
              <w:rPr>
                <w:rFonts w:cs="Times New Roman"/>
                <w:b/>
                <w:sz w:val="20"/>
                <w:szCs w:val="20"/>
              </w:rPr>
              <w:t>Розмір</w:t>
            </w:r>
          </w:p>
          <w:p w:rsidR="00AD1A7D" w:rsidRPr="007A7902" w:rsidRDefault="00AD1A7D" w:rsidP="007A7902">
            <w:pPr>
              <w:spacing w:after="0"/>
              <w:rPr>
                <w:rFonts w:cs="Times New Roman"/>
                <w:b/>
                <w:sz w:val="20"/>
                <w:szCs w:val="20"/>
              </w:rPr>
            </w:pPr>
            <w:r w:rsidRPr="007A7902">
              <w:rPr>
                <w:rFonts w:cs="Times New Roman"/>
                <w:b/>
                <w:sz w:val="20"/>
                <w:szCs w:val="20"/>
              </w:rPr>
              <w:t>оплати,</w:t>
            </w:r>
          </w:p>
          <w:p w:rsidR="00AD1A7D" w:rsidRPr="007A7902" w:rsidRDefault="00AD1A7D" w:rsidP="007A7902">
            <w:pPr>
              <w:spacing w:after="0"/>
              <w:jc w:val="both"/>
              <w:rPr>
                <w:rFonts w:cs="Times New Roman"/>
                <w:b/>
                <w:color w:val="000000"/>
                <w:sz w:val="20"/>
                <w:szCs w:val="20"/>
              </w:rPr>
            </w:pPr>
            <w:r w:rsidRPr="007A7902">
              <w:rPr>
                <w:rFonts w:cs="Times New Roman"/>
                <w:b/>
                <w:sz w:val="20"/>
                <w:szCs w:val="20"/>
              </w:rPr>
              <w:t>(%)</w:t>
            </w:r>
          </w:p>
        </w:tc>
      </w:tr>
      <w:tr w:rsidR="00AD1A7D" w:rsidTr="007A7902">
        <w:tc>
          <w:tcPr>
            <w:tcW w:w="3432" w:type="dxa"/>
          </w:tcPr>
          <w:p w:rsidR="00AD1A7D" w:rsidRPr="007A7902" w:rsidRDefault="00AD1A7D" w:rsidP="007A7902">
            <w:pPr>
              <w:spacing w:after="0"/>
              <w:jc w:val="both"/>
              <w:rPr>
                <w:rFonts w:cs="Times New Roman"/>
                <w:color w:val="000000"/>
                <w:sz w:val="20"/>
                <w:szCs w:val="20"/>
              </w:rPr>
            </w:pPr>
            <w:r w:rsidRPr="007A7902">
              <w:rPr>
                <w:rFonts w:cs="Times New Roman"/>
                <w:sz w:val="20"/>
                <w:szCs w:val="20"/>
                <w:highlight w:val="white"/>
              </w:rPr>
              <w:t xml:space="preserve"> — </w:t>
            </w:r>
            <w:r w:rsidRPr="007A7902">
              <w:rPr>
                <w:rFonts w:cs="Times New Roman"/>
                <w:b/>
                <w:color w:val="000000"/>
                <w:sz w:val="20"/>
                <w:szCs w:val="20"/>
              </w:rPr>
              <w:t>поставка товару</w:t>
            </w:r>
            <w:r w:rsidRPr="007A7902">
              <w:rPr>
                <w:rFonts w:cs="Times New Roman"/>
                <w:color w:val="000000"/>
                <w:sz w:val="20"/>
                <w:szCs w:val="20"/>
              </w:rPr>
              <w:t xml:space="preserve"> </w:t>
            </w:r>
            <w:r w:rsidRPr="007A7902">
              <w:rPr>
                <w:rFonts w:cs="Times New Roman"/>
                <w:color w:val="000000"/>
                <w:sz w:val="20"/>
                <w:szCs w:val="20"/>
                <w:highlight w:val="white"/>
              </w:rPr>
              <w:t xml:space="preserve"> — </w:t>
            </w:r>
            <w:r w:rsidRPr="007A7902">
              <w:rPr>
                <w:rFonts w:cs="Times New Roman"/>
                <w:color w:val="000000"/>
                <w:sz w:val="20"/>
                <w:szCs w:val="20"/>
              </w:rPr>
              <w:t>оплата здійснюється після того, як поставлений товар, підтвердженням буде видаткова накладна;</w:t>
            </w:r>
          </w:p>
          <w:p w:rsidR="00AD1A7D" w:rsidRPr="007A7902" w:rsidRDefault="00AD1A7D" w:rsidP="007A7902">
            <w:pPr>
              <w:shd w:val="clear" w:color="auto" w:fill="FFFFFF"/>
              <w:spacing w:after="0"/>
              <w:jc w:val="both"/>
              <w:rPr>
                <w:rFonts w:cs="Times New Roman"/>
                <w:b/>
                <w:color w:val="000000"/>
                <w:sz w:val="20"/>
                <w:szCs w:val="20"/>
              </w:rPr>
            </w:pPr>
            <w:r w:rsidRPr="007A7902">
              <w:rPr>
                <w:rFonts w:cs="Times New Roman"/>
                <w:sz w:val="20"/>
                <w:szCs w:val="20"/>
                <w:highlight w:val="white"/>
              </w:rPr>
              <w:t>  </w:t>
            </w:r>
          </w:p>
        </w:tc>
        <w:tc>
          <w:tcPr>
            <w:tcW w:w="1702" w:type="dxa"/>
          </w:tcPr>
          <w:p w:rsidR="00AD1A7D" w:rsidRPr="007A7902" w:rsidRDefault="00AD1A7D" w:rsidP="007A7902">
            <w:pPr>
              <w:shd w:val="clear" w:color="auto" w:fill="FFFFFF"/>
              <w:spacing w:after="0"/>
              <w:jc w:val="both"/>
              <w:rPr>
                <w:rFonts w:cs="Times New Roman"/>
                <w:b/>
                <w:color w:val="000000"/>
                <w:sz w:val="20"/>
                <w:szCs w:val="20"/>
              </w:rPr>
            </w:pPr>
            <w:r w:rsidRPr="007A7902">
              <w:rPr>
                <w:rFonts w:cs="Times New Roman"/>
                <w:color w:val="454545"/>
                <w:sz w:val="20"/>
                <w:szCs w:val="20"/>
              </w:rPr>
              <w:t>Оплата вартості послугза цим Договором проводиться за умови наявності бюджетного фінансування</w:t>
            </w:r>
          </w:p>
        </w:tc>
        <w:tc>
          <w:tcPr>
            <w:tcW w:w="1844" w:type="dxa"/>
          </w:tcPr>
          <w:p w:rsidR="00AD1A7D" w:rsidRPr="007A7902" w:rsidRDefault="00AD1A7D" w:rsidP="007A7902">
            <w:pPr>
              <w:spacing w:after="0"/>
              <w:ind w:firstLine="360"/>
              <w:jc w:val="both"/>
              <w:rPr>
                <w:rFonts w:cs="Times New Roman"/>
                <w:sz w:val="20"/>
                <w:szCs w:val="20"/>
              </w:rPr>
            </w:pPr>
            <w:r w:rsidRPr="007A7902">
              <w:rPr>
                <w:rFonts w:cs="Times New Roman"/>
                <w:b/>
                <w:sz w:val="20"/>
                <w:szCs w:val="20"/>
                <w:highlight w:val="white"/>
              </w:rPr>
              <w:t>Післяплата</w:t>
            </w:r>
            <w:r w:rsidRPr="007A7902">
              <w:rPr>
                <w:rFonts w:cs="Times New Roman"/>
                <w:sz w:val="20"/>
                <w:szCs w:val="20"/>
                <w:highlight w:val="white"/>
              </w:rPr>
              <w:t> — спосіб грошових розрахунків між </w:t>
            </w:r>
            <w:hyperlink r:id="rId7">
              <w:r w:rsidRPr="007A7902">
                <w:rPr>
                  <w:rFonts w:cs="Times New Roman"/>
                  <w:color w:val="00000A"/>
                  <w:sz w:val="20"/>
                  <w:szCs w:val="20"/>
                  <w:u w:val="single"/>
                </w:rPr>
                <w:t>організаціями</w:t>
              </w:r>
            </w:hyperlink>
            <w:r w:rsidRPr="007A7902">
              <w:rPr>
                <w:rFonts w:eastAsia="Times New Roman" w:cs="Times New Roman"/>
                <w:sz w:val="20"/>
                <w:szCs w:val="20"/>
                <w:highlight w:val="white"/>
              </w:rPr>
              <w:t>,</w:t>
            </w:r>
            <w:r w:rsidRPr="007A7902">
              <w:rPr>
                <w:rFonts w:cs="Times New Roman"/>
                <w:sz w:val="20"/>
                <w:szCs w:val="20"/>
                <w:highlight w:val="white"/>
              </w:rPr>
              <w:t> </w:t>
            </w:r>
            <w:hyperlink r:id="rId8">
              <w:r w:rsidRPr="007A7902">
                <w:rPr>
                  <w:rFonts w:cs="Times New Roman"/>
                  <w:color w:val="00000A"/>
                  <w:sz w:val="20"/>
                  <w:szCs w:val="20"/>
                  <w:u w:val="single"/>
                </w:rPr>
                <w:t>підприємствами</w:t>
              </w:r>
            </w:hyperlink>
            <w:r w:rsidRPr="007A7902">
              <w:rPr>
                <w:rFonts w:eastAsia="Times New Roman" w:cs="Times New Roman"/>
                <w:sz w:val="20"/>
                <w:szCs w:val="20"/>
                <w:highlight w:val="white"/>
              </w:rPr>
              <w:t> </w:t>
            </w:r>
            <w:r w:rsidRPr="007A7902">
              <w:rPr>
                <w:rFonts w:cs="Times New Roman"/>
                <w:sz w:val="20"/>
                <w:szCs w:val="20"/>
                <w:highlight w:val="white"/>
              </w:rPr>
              <w:t>і </w:t>
            </w:r>
            <w:hyperlink r:id="rId9">
              <w:r w:rsidRPr="007A7902">
                <w:rPr>
                  <w:rFonts w:cs="Times New Roman"/>
                  <w:color w:val="00000A"/>
                  <w:sz w:val="20"/>
                  <w:szCs w:val="20"/>
                  <w:u w:val="single"/>
                </w:rPr>
                <w:t>громадянами</w:t>
              </w:r>
            </w:hyperlink>
            <w:r w:rsidRPr="007A7902">
              <w:rPr>
                <w:rFonts w:eastAsia="Times New Roman" w:cs="Times New Roman"/>
                <w:sz w:val="20"/>
                <w:szCs w:val="20"/>
                <w:highlight w:val="white"/>
              </w:rPr>
              <w:t xml:space="preserve">, </w:t>
            </w:r>
            <w:r w:rsidRPr="007A7902">
              <w:rPr>
                <w:rFonts w:cs="Times New Roman"/>
                <w:sz w:val="20"/>
                <w:szCs w:val="20"/>
                <w:highlight w:val="white"/>
              </w:rPr>
              <w:t>при яких оплата вартості </w:t>
            </w:r>
            <w:hyperlink r:id="rId10">
              <w:r w:rsidRPr="007A7902">
                <w:rPr>
                  <w:rFonts w:cs="Times New Roman"/>
                  <w:color w:val="00000A"/>
                  <w:sz w:val="20"/>
                  <w:szCs w:val="20"/>
                  <w:u w:val="single"/>
                </w:rPr>
                <w:t>товару</w:t>
              </w:r>
            </w:hyperlink>
            <w:r w:rsidRPr="007A7902">
              <w:rPr>
                <w:rFonts w:eastAsia="Times New Roman" w:cs="Times New Roman"/>
                <w:sz w:val="20"/>
                <w:szCs w:val="20"/>
                <w:highlight w:val="white"/>
              </w:rPr>
              <w:t> </w:t>
            </w:r>
            <w:r w:rsidRPr="007A7902">
              <w:rPr>
                <w:rFonts w:cs="Times New Roman"/>
                <w:sz w:val="20"/>
                <w:szCs w:val="20"/>
                <w:highlight w:val="white"/>
              </w:rPr>
              <w:t>здійснюється безпосередньо під час отримання його адресатом.</w:t>
            </w:r>
          </w:p>
          <w:p w:rsidR="00AD1A7D" w:rsidRPr="007A7902" w:rsidRDefault="00AD1A7D" w:rsidP="007A7902">
            <w:pPr>
              <w:spacing w:after="0"/>
              <w:jc w:val="both"/>
              <w:rPr>
                <w:rFonts w:cs="Times New Roman"/>
                <w:b/>
                <w:color w:val="000000"/>
                <w:sz w:val="20"/>
                <w:szCs w:val="20"/>
              </w:rPr>
            </w:pPr>
          </w:p>
        </w:tc>
        <w:tc>
          <w:tcPr>
            <w:tcW w:w="992" w:type="dxa"/>
          </w:tcPr>
          <w:p w:rsidR="00AD1A7D" w:rsidRPr="007A7902" w:rsidRDefault="00AD1A7D" w:rsidP="007A7902">
            <w:pPr>
              <w:spacing w:after="0"/>
              <w:jc w:val="both"/>
              <w:rPr>
                <w:rFonts w:cs="Times New Roman"/>
                <w:b/>
                <w:color w:val="000000"/>
                <w:sz w:val="20"/>
                <w:szCs w:val="20"/>
              </w:rPr>
            </w:pPr>
            <w:r w:rsidRPr="007A7902">
              <w:rPr>
                <w:rFonts w:cs="Times New Roman"/>
                <w:b/>
                <w:color w:val="000000"/>
                <w:sz w:val="20"/>
                <w:szCs w:val="20"/>
              </w:rPr>
              <w:t>10</w:t>
            </w:r>
          </w:p>
        </w:tc>
        <w:tc>
          <w:tcPr>
            <w:tcW w:w="1376" w:type="dxa"/>
          </w:tcPr>
          <w:p w:rsidR="00AD1A7D" w:rsidRPr="007A7902" w:rsidRDefault="00AD1A7D" w:rsidP="00E82A92">
            <w:pPr>
              <w:spacing w:after="0"/>
              <w:jc w:val="both"/>
              <w:rPr>
                <w:rFonts w:cs="Times New Roman"/>
                <w:b/>
                <w:color w:val="000000"/>
                <w:sz w:val="20"/>
                <w:szCs w:val="20"/>
              </w:rPr>
            </w:pPr>
            <w:r w:rsidRPr="007A7902">
              <w:rPr>
                <w:rFonts w:cs="Times New Roman"/>
                <w:sz w:val="20"/>
                <w:szCs w:val="20"/>
              </w:rPr>
              <w:t xml:space="preserve">Робочі </w:t>
            </w:r>
          </w:p>
        </w:tc>
        <w:tc>
          <w:tcPr>
            <w:tcW w:w="1064" w:type="dxa"/>
          </w:tcPr>
          <w:p w:rsidR="00AD1A7D" w:rsidRPr="007A7902" w:rsidRDefault="00AD1A7D" w:rsidP="007A7902">
            <w:pPr>
              <w:spacing w:after="0"/>
              <w:jc w:val="both"/>
              <w:rPr>
                <w:rFonts w:cs="Times New Roman"/>
                <w:b/>
                <w:color w:val="000000"/>
                <w:sz w:val="20"/>
                <w:szCs w:val="20"/>
              </w:rPr>
            </w:pPr>
            <w:r w:rsidRPr="007A7902">
              <w:rPr>
                <w:rFonts w:cs="Times New Roman"/>
                <w:sz w:val="20"/>
                <w:szCs w:val="20"/>
              </w:rPr>
              <w:t>100</w:t>
            </w:r>
          </w:p>
        </w:tc>
      </w:tr>
    </w:tbl>
    <w:p w:rsidR="00AD1A7D" w:rsidRDefault="00AD1A7D">
      <w:pPr>
        <w:shd w:val="clear" w:color="auto" w:fill="FFFFFF"/>
        <w:spacing w:after="150"/>
        <w:jc w:val="both"/>
        <w:rPr>
          <w:color w:val="000000"/>
          <w:sz w:val="24"/>
          <w:szCs w:val="24"/>
        </w:rPr>
      </w:pPr>
      <w:bookmarkStart w:id="20" w:name="bookmark=id.z337ya" w:colFirst="0" w:colLast="0"/>
      <w:bookmarkEnd w:id="20"/>
      <w:r>
        <w:rPr>
          <w:color w:val="000000"/>
          <w:sz w:val="24"/>
          <w:szCs w:val="24"/>
        </w:rPr>
        <w:t>8. Мова (мови), якою (якими) повинні готуватися тендерні пропозиції:</w:t>
      </w:r>
      <w:bookmarkStart w:id="21" w:name="bookmark=id.3j2qqm3" w:colFirst="0" w:colLast="0"/>
      <w:bookmarkEnd w:id="21"/>
      <w:r>
        <w:rPr>
          <w:color w:val="000000"/>
          <w:sz w:val="24"/>
          <w:szCs w:val="24"/>
        </w:rPr>
        <w:t xml:space="preserve"> українська</w:t>
      </w:r>
    </w:p>
    <w:p w:rsidR="00AD1A7D" w:rsidRDefault="00AD1A7D">
      <w:pPr>
        <w:shd w:val="clear" w:color="auto" w:fill="FFFFFF"/>
        <w:spacing w:after="150"/>
        <w:jc w:val="both"/>
        <w:rPr>
          <w:sz w:val="24"/>
          <w:szCs w:val="24"/>
        </w:rPr>
      </w:pPr>
      <w:r>
        <w:rPr>
          <w:color w:val="000000"/>
          <w:sz w:val="24"/>
          <w:szCs w:val="24"/>
        </w:rPr>
        <w:t xml:space="preserve">9. </w:t>
      </w:r>
      <w:r>
        <w:rPr>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2" w:name="bookmark=kix.mjauxl5flzrf" w:colFirst="0" w:colLast="0"/>
      <w:bookmarkEnd w:id="22"/>
      <w:r>
        <w:rPr>
          <w:sz w:val="24"/>
          <w:szCs w:val="24"/>
        </w:rPr>
        <w:t xml:space="preserve"> 0,5%</w:t>
      </w:r>
    </w:p>
    <w:p w:rsidR="00AD1A7D" w:rsidRDefault="00AD1A7D" w:rsidP="00E82A92">
      <w:pPr>
        <w:shd w:val="clear" w:color="auto" w:fill="FFFFFF"/>
        <w:spacing w:after="150"/>
        <w:jc w:val="both"/>
        <w:rPr>
          <w:i/>
          <w:color w:val="000000"/>
          <w:sz w:val="24"/>
          <w:szCs w:val="24"/>
        </w:rPr>
      </w:pPr>
      <w:bookmarkStart w:id="23" w:name="_GoBack"/>
      <w:bookmarkEnd w:id="23"/>
    </w:p>
    <w:p w:rsidR="00AD1A7D" w:rsidRDefault="00AD1A7D" w:rsidP="003D49C6">
      <w:pPr>
        <w:tabs>
          <w:tab w:val="left" w:pos="426"/>
          <w:tab w:val="left" w:pos="720"/>
          <w:tab w:val="left" w:pos="993"/>
        </w:tabs>
        <w:spacing w:after="0"/>
        <w:jc w:val="both"/>
        <w:rPr>
          <w:color w:val="000000"/>
          <w:sz w:val="24"/>
          <w:szCs w:val="24"/>
        </w:rPr>
      </w:pPr>
    </w:p>
    <w:p w:rsidR="00AD1A7D" w:rsidRPr="00604C42" w:rsidRDefault="00AD1A7D" w:rsidP="003D49C6">
      <w:pPr>
        <w:pStyle w:val="NoSpacing"/>
        <w:jc w:val="both"/>
        <w:rPr>
          <w:rFonts w:ascii="Times New Roman" w:hAnsi="Times New Roman"/>
        </w:rPr>
      </w:pPr>
      <w:r w:rsidRPr="00604C42">
        <w:rPr>
          <w:rFonts w:ascii="Times New Roman" w:hAnsi="Times New Roman"/>
        </w:rPr>
        <w:t>Уповноважена особа</w:t>
      </w:r>
    </w:p>
    <w:p w:rsidR="00AD1A7D" w:rsidRPr="005F0072" w:rsidRDefault="00AD1A7D" w:rsidP="003D49C6">
      <w:pPr>
        <w:pStyle w:val="NoSpacing"/>
        <w:ind w:left="-567"/>
        <w:jc w:val="both"/>
        <w:rPr>
          <w:rFonts w:ascii="Times New Roman" w:hAnsi="Times New Roman"/>
          <w:lang w:val="uk-UA"/>
        </w:rPr>
      </w:pPr>
      <w:r>
        <w:rPr>
          <w:rFonts w:ascii="Times New Roman" w:hAnsi="Times New Roman"/>
        </w:rPr>
        <w:t xml:space="preserve">   </w:t>
      </w:r>
      <w:r>
        <w:rPr>
          <w:rFonts w:ascii="Times New Roman" w:hAnsi="Times New Roman"/>
          <w:lang w:val="uk-UA"/>
        </w:rPr>
        <w:t xml:space="preserve">        </w:t>
      </w:r>
      <w:r w:rsidRPr="005F0072">
        <w:rPr>
          <w:rFonts w:ascii="Times New Roman" w:hAnsi="Times New Roman"/>
          <w:lang w:val="uk-UA"/>
        </w:rPr>
        <w:t xml:space="preserve">Мистецької школи </w:t>
      </w:r>
    </w:p>
    <w:p w:rsidR="00AD1A7D" w:rsidRPr="00604C42" w:rsidRDefault="00AD1A7D" w:rsidP="003D49C6">
      <w:pPr>
        <w:pStyle w:val="NoSpacing"/>
        <w:ind w:left="-567"/>
        <w:jc w:val="both"/>
        <w:rPr>
          <w:rFonts w:ascii="Times New Roman" w:hAnsi="Times New Roman"/>
        </w:rPr>
      </w:pPr>
      <w:r>
        <w:rPr>
          <w:rFonts w:ascii="Times New Roman" w:hAnsi="Times New Roman"/>
          <w:u w:val="single"/>
          <w:lang w:val="uk-UA"/>
        </w:rPr>
        <w:t>«Нетішинська художня школа»</w:t>
      </w:r>
      <w:r>
        <w:rPr>
          <w:rFonts w:ascii="Times New Roman" w:hAnsi="Times New Roman"/>
        </w:rPr>
        <w:t xml:space="preserve">              </w:t>
      </w:r>
      <w:r w:rsidRPr="00604C42">
        <w:rPr>
          <w:rFonts w:ascii="Times New Roman" w:hAnsi="Times New Roman"/>
        </w:rPr>
        <w:t xml:space="preserve"> _____</w:t>
      </w:r>
      <w:r>
        <w:rPr>
          <w:rFonts w:ascii="Times New Roman" w:hAnsi="Times New Roman"/>
        </w:rPr>
        <w:t xml:space="preserve">_________                  </w:t>
      </w:r>
      <w:r>
        <w:rPr>
          <w:rFonts w:ascii="Times New Roman" w:hAnsi="Times New Roman"/>
          <w:lang w:val="uk-UA"/>
        </w:rPr>
        <w:t xml:space="preserve">             </w:t>
      </w:r>
      <w:r>
        <w:rPr>
          <w:rFonts w:ascii="Times New Roman" w:hAnsi="Times New Roman"/>
        </w:rPr>
        <w:t xml:space="preserve"> </w:t>
      </w:r>
      <w:r w:rsidRPr="00604C42">
        <w:rPr>
          <w:rFonts w:ascii="Times New Roman" w:hAnsi="Times New Roman"/>
        </w:rPr>
        <w:t xml:space="preserve">  </w:t>
      </w:r>
      <w:r w:rsidRPr="00604C42">
        <w:rPr>
          <w:rFonts w:ascii="Times New Roman" w:hAnsi="Times New Roman"/>
          <w:u w:val="single"/>
        </w:rPr>
        <w:t xml:space="preserve">М. </w:t>
      </w:r>
      <w:r>
        <w:rPr>
          <w:rFonts w:ascii="Times New Roman" w:hAnsi="Times New Roman"/>
          <w:u w:val="single"/>
          <w:lang w:val="uk-UA"/>
        </w:rPr>
        <w:t>ЯКОВЕНКО</w:t>
      </w:r>
      <w:r w:rsidRPr="00604C42">
        <w:rPr>
          <w:rFonts w:ascii="Times New Roman" w:hAnsi="Times New Roman"/>
        </w:rPr>
        <w:t xml:space="preserve">  </w:t>
      </w:r>
    </w:p>
    <w:p w:rsidR="00AD1A7D" w:rsidRPr="002A4A75" w:rsidRDefault="00AD1A7D" w:rsidP="003D49C6">
      <w:pPr>
        <w:pStyle w:val="NoSpacing"/>
        <w:ind w:left="-567"/>
        <w:jc w:val="both"/>
        <w:rPr>
          <w:rFonts w:ascii="Times New Roman" w:hAnsi="Times New Roman"/>
          <w:bCs/>
        </w:rPr>
      </w:pPr>
      <w:r w:rsidRPr="00604C42">
        <w:rPr>
          <w:rFonts w:ascii="Times New Roman" w:hAnsi="Times New Roman"/>
          <w:i/>
          <w:sz w:val="18"/>
          <w:szCs w:val="18"/>
        </w:rPr>
        <w:t xml:space="preserve">                (найменування замовника)           </w:t>
      </w:r>
      <w:r>
        <w:rPr>
          <w:rFonts w:ascii="Times New Roman" w:hAnsi="Times New Roman"/>
          <w:i/>
          <w:sz w:val="18"/>
          <w:szCs w:val="18"/>
        </w:rPr>
        <w:t xml:space="preserve">                      </w:t>
      </w:r>
      <w:r w:rsidRPr="00604C42">
        <w:rPr>
          <w:rFonts w:ascii="Times New Roman" w:hAnsi="Times New Roman"/>
          <w:i/>
          <w:sz w:val="18"/>
          <w:szCs w:val="18"/>
        </w:rPr>
        <w:t xml:space="preserve">  підпис, м.п.</w:t>
      </w:r>
      <w:r w:rsidRPr="00604C42">
        <w:rPr>
          <w:rFonts w:ascii="Times New Roman" w:hAnsi="Times New Roman"/>
          <w:i/>
          <w:sz w:val="18"/>
          <w:szCs w:val="18"/>
        </w:rPr>
        <w:tab/>
        <w:t xml:space="preserve">                              (ініціал, ПРІЗВИЩЕ)</w:t>
      </w:r>
      <w:r>
        <w:rPr>
          <w:rFonts w:ascii="Times New Roman" w:hAnsi="Times New Roman"/>
          <w:i/>
          <w:sz w:val="18"/>
          <w:szCs w:val="18"/>
        </w:rPr>
        <w:tab/>
      </w:r>
    </w:p>
    <w:p w:rsidR="00AD1A7D" w:rsidRPr="005B5348" w:rsidRDefault="00AD1A7D" w:rsidP="003D49C6">
      <w:pPr>
        <w:pStyle w:val="1"/>
        <w:spacing w:after="0" w:line="240" w:lineRule="auto"/>
        <w:ind w:left="879" w:hangingChars="365" w:hanging="879"/>
        <w:jc w:val="both"/>
        <w:rPr>
          <w:rFonts w:ascii="Times New Roman" w:hAnsi="Times New Roman"/>
          <w:b/>
          <w:bCs/>
          <w:sz w:val="24"/>
          <w:szCs w:val="24"/>
        </w:rPr>
      </w:pPr>
    </w:p>
    <w:p w:rsidR="00AD1A7D" w:rsidRPr="005B5348" w:rsidRDefault="00AD1A7D" w:rsidP="003D49C6">
      <w:pPr>
        <w:pStyle w:val="1"/>
        <w:spacing w:after="0" w:line="240" w:lineRule="auto"/>
        <w:ind w:left="879" w:hangingChars="365" w:hanging="879"/>
        <w:jc w:val="both"/>
        <w:rPr>
          <w:rFonts w:ascii="Times New Roman" w:hAnsi="Times New Roman"/>
          <w:b/>
          <w:bCs/>
          <w:sz w:val="24"/>
          <w:szCs w:val="24"/>
        </w:rPr>
      </w:pPr>
    </w:p>
    <w:p w:rsidR="00AD1A7D" w:rsidRDefault="00AD1A7D"/>
    <w:sectPr w:rsidR="00AD1A7D" w:rsidSect="00D366C9">
      <w:pgSz w:w="11906" w:h="16838"/>
      <w:pgMar w:top="566"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52F9"/>
    <w:multiLevelType w:val="multilevel"/>
    <w:tmpl w:val="BFE680BA"/>
    <w:lvl w:ilvl="0">
      <w:start w:val="1"/>
      <w:numFmt w:val="decimal"/>
      <w:lvlText w:val="%1)"/>
      <w:lvlJc w:val="left"/>
      <w:pPr>
        <w:ind w:left="720" w:hanging="360"/>
      </w:pPr>
      <w:rPr>
        <w:rFonts w:cs="Times New Roman"/>
      </w:rPr>
    </w:lvl>
    <w:lvl w:ilvl="1">
      <w:start w:val="1"/>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4DA20294"/>
    <w:multiLevelType w:val="multilevel"/>
    <w:tmpl w:val="46DCF8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24E"/>
    <w:rsid w:val="00050EDB"/>
    <w:rsid w:val="000A7D3F"/>
    <w:rsid w:val="00156F6A"/>
    <w:rsid w:val="00192296"/>
    <w:rsid w:val="00256A86"/>
    <w:rsid w:val="002A4A75"/>
    <w:rsid w:val="00381F3C"/>
    <w:rsid w:val="003D49C6"/>
    <w:rsid w:val="00595206"/>
    <w:rsid w:val="005B5348"/>
    <w:rsid w:val="005F0072"/>
    <w:rsid w:val="00604C42"/>
    <w:rsid w:val="006C7D53"/>
    <w:rsid w:val="006F31AD"/>
    <w:rsid w:val="007A7902"/>
    <w:rsid w:val="007F6913"/>
    <w:rsid w:val="00870233"/>
    <w:rsid w:val="00A24F66"/>
    <w:rsid w:val="00A72AF9"/>
    <w:rsid w:val="00A87EB3"/>
    <w:rsid w:val="00A92B83"/>
    <w:rsid w:val="00AD1A7D"/>
    <w:rsid w:val="00D366C9"/>
    <w:rsid w:val="00D7324E"/>
    <w:rsid w:val="00DC6444"/>
    <w:rsid w:val="00E35F9A"/>
    <w:rsid w:val="00E82A92"/>
    <w:rsid w:val="00FE05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3C"/>
    <w:pPr>
      <w:spacing w:after="200"/>
    </w:pPr>
    <w:rPr>
      <w:rFonts w:eastAsia="SimSun" w:cs="SimSun"/>
      <w:lang w:val="uk-UA" w:eastAsia="uk-UA"/>
    </w:rPr>
  </w:style>
  <w:style w:type="paragraph" w:styleId="Heading1">
    <w:name w:val="heading 1"/>
    <w:basedOn w:val="Normal"/>
    <w:next w:val="Normal"/>
    <w:link w:val="Heading1Char"/>
    <w:uiPriority w:val="99"/>
    <w:qFormat/>
    <w:rsid w:val="00D366C9"/>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366C9"/>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D366C9"/>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D366C9"/>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D366C9"/>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D366C9"/>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D53"/>
    <w:rPr>
      <w:rFonts w:ascii="Cambria" w:hAnsi="Cambria" w:cs="Times New Roman"/>
      <w:b/>
      <w:kern w:val="32"/>
      <w:sz w:val="32"/>
      <w:lang w:val="uk-UA" w:eastAsia="uk-UA"/>
    </w:rPr>
  </w:style>
  <w:style w:type="character" w:customStyle="1" w:styleId="Heading2Char">
    <w:name w:val="Heading 2 Char"/>
    <w:basedOn w:val="DefaultParagraphFont"/>
    <w:link w:val="Heading2"/>
    <w:uiPriority w:val="99"/>
    <w:semiHidden/>
    <w:locked/>
    <w:rsid w:val="006C7D53"/>
    <w:rPr>
      <w:rFonts w:ascii="Cambria" w:hAnsi="Cambria" w:cs="Times New Roman"/>
      <w:b/>
      <w:i/>
      <w:sz w:val="28"/>
      <w:lang w:val="uk-UA" w:eastAsia="uk-UA"/>
    </w:rPr>
  </w:style>
  <w:style w:type="character" w:customStyle="1" w:styleId="Heading3Char">
    <w:name w:val="Heading 3 Char"/>
    <w:basedOn w:val="DefaultParagraphFont"/>
    <w:link w:val="Heading3"/>
    <w:uiPriority w:val="99"/>
    <w:semiHidden/>
    <w:locked/>
    <w:rsid w:val="006C7D53"/>
    <w:rPr>
      <w:rFonts w:ascii="Cambria" w:hAnsi="Cambria" w:cs="Times New Roman"/>
      <w:b/>
      <w:sz w:val="26"/>
      <w:lang w:val="uk-UA" w:eastAsia="uk-UA"/>
    </w:rPr>
  </w:style>
  <w:style w:type="character" w:customStyle="1" w:styleId="Heading4Char">
    <w:name w:val="Heading 4 Char"/>
    <w:basedOn w:val="DefaultParagraphFont"/>
    <w:link w:val="Heading4"/>
    <w:uiPriority w:val="99"/>
    <w:semiHidden/>
    <w:locked/>
    <w:rsid w:val="006C7D53"/>
    <w:rPr>
      <w:rFonts w:ascii="Calibri" w:hAnsi="Calibri" w:cs="Times New Roman"/>
      <w:b/>
      <w:sz w:val="28"/>
      <w:lang w:val="uk-UA" w:eastAsia="uk-UA"/>
    </w:rPr>
  </w:style>
  <w:style w:type="character" w:customStyle="1" w:styleId="Heading5Char">
    <w:name w:val="Heading 5 Char"/>
    <w:basedOn w:val="DefaultParagraphFont"/>
    <w:link w:val="Heading5"/>
    <w:uiPriority w:val="99"/>
    <w:semiHidden/>
    <w:locked/>
    <w:rsid w:val="006C7D53"/>
    <w:rPr>
      <w:rFonts w:ascii="Calibri" w:hAnsi="Calibri" w:cs="Times New Roman"/>
      <w:b/>
      <w:i/>
      <w:sz w:val="26"/>
      <w:lang w:val="uk-UA" w:eastAsia="uk-UA"/>
    </w:rPr>
  </w:style>
  <w:style w:type="character" w:customStyle="1" w:styleId="Heading6Char">
    <w:name w:val="Heading 6 Char"/>
    <w:basedOn w:val="DefaultParagraphFont"/>
    <w:link w:val="Heading6"/>
    <w:uiPriority w:val="99"/>
    <w:semiHidden/>
    <w:locked/>
    <w:rsid w:val="006C7D53"/>
    <w:rPr>
      <w:rFonts w:ascii="Calibri" w:hAnsi="Calibri" w:cs="Times New Roman"/>
      <w:b/>
      <w:lang w:val="uk-UA" w:eastAsia="uk-UA"/>
    </w:rPr>
  </w:style>
  <w:style w:type="table" w:customStyle="1" w:styleId="TableNormal1">
    <w:name w:val="Table Normal1"/>
    <w:uiPriority w:val="99"/>
    <w:rsid w:val="00D366C9"/>
    <w:pPr>
      <w:spacing w:after="200"/>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D366C9"/>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6C7D53"/>
    <w:rPr>
      <w:rFonts w:ascii="Cambria" w:hAnsi="Cambria" w:cs="Times New Roman"/>
      <w:b/>
      <w:kern w:val="28"/>
      <w:sz w:val="32"/>
      <w:lang w:val="uk-UA" w:eastAsia="uk-UA"/>
    </w:rPr>
  </w:style>
  <w:style w:type="character" w:styleId="Hyperlink">
    <w:name w:val="Hyperlink"/>
    <w:basedOn w:val="DefaultParagraphFont"/>
    <w:uiPriority w:val="99"/>
    <w:rsid w:val="00381F3C"/>
    <w:rPr>
      <w:rFonts w:eastAsia="Times New Roman" w:hAnsi="Calibri" w:cs="Times New Roman"/>
      <w:color w:val="0000FF"/>
      <w:u w:val="single"/>
    </w:rPr>
  </w:style>
  <w:style w:type="paragraph" w:styleId="NoSpacing">
    <w:name w:val="No Spacing"/>
    <w:link w:val="NoSpacingChar"/>
    <w:uiPriority w:val="99"/>
    <w:qFormat/>
    <w:rsid w:val="00381F3C"/>
    <w:pPr>
      <w:suppressAutoHyphens/>
    </w:pPr>
    <w:rPr>
      <w:rFonts w:ascii="Calibri" w:eastAsia="SimSun" w:hAnsi="Calibri"/>
      <w:lang w:eastAsia="ar-SA"/>
    </w:rPr>
  </w:style>
  <w:style w:type="paragraph" w:customStyle="1" w:styleId="rvps2">
    <w:name w:val="rvps2"/>
    <w:basedOn w:val="Normal"/>
    <w:uiPriority w:val="99"/>
    <w:rsid w:val="00381F3C"/>
    <w:pPr>
      <w:spacing w:before="100" w:beforeAutospacing="1" w:after="100" w:afterAutospacing="1"/>
    </w:pPr>
    <w:rPr>
      <w:sz w:val="24"/>
      <w:szCs w:val="24"/>
    </w:rPr>
  </w:style>
  <w:style w:type="paragraph" w:customStyle="1" w:styleId="1">
    <w:name w:val="Абзац списка1"/>
    <w:basedOn w:val="Normal"/>
    <w:uiPriority w:val="99"/>
    <w:rsid w:val="00381F3C"/>
    <w:pPr>
      <w:spacing w:line="276" w:lineRule="auto"/>
      <w:ind w:left="720"/>
      <w:contextualSpacing/>
    </w:pPr>
    <w:rPr>
      <w:rFonts w:ascii="Calibri" w:hAnsi="Calibri" w:cs="Times New Roman"/>
    </w:rPr>
  </w:style>
  <w:style w:type="table" w:customStyle="1" w:styleId="10">
    <w:name w:val="Сетка таблицы1"/>
    <w:uiPriority w:val="99"/>
    <w:locked/>
    <w:rsid w:val="00381F3C"/>
    <w:rPr>
      <w:rFonts w:ascii="Calibri" w:eastAsia="SimSu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381F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D366C9"/>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6C7D53"/>
    <w:rPr>
      <w:rFonts w:ascii="Cambria" w:hAnsi="Cambria" w:cs="Times New Roman"/>
      <w:sz w:val="24"/>
      <w:lang w:val="uk-UA" w:eastAsia="uk-UA"/>
    </w:rPr>
  </w:style>
  <w:style w:type="table" w:customStyle="1" w:styleId="a">
    <w:name w:val="Стиль"/>
    <w:basedOn w:val="TableNormal1"/>
    <w:uiPriority w:val="99"/>
    <w:rsid w:val="00D366C9"/>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D366C9"/>
    <w:pPr>
      <w:spacing w:after="0"/>
    </w:pPr>
    <w:rPr>
      <w:rFonts w:ascii="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D366C9"/>
    <w:tblPr>
      <w:tblStyleRowBandSize w:val="1"/>
      <w:tblStyleColBandSize w:val="1"/>
      <w:tblCellMar>
        <w:top w:w="0" w:type="dxa"/>
        <w:left w:w="115" w:type="dxa"/>
        <w:bottom w:w="0" w:type="dxa"/>
        <w:right w:w="115" w:type="dxa"/>
      </w:tblCellMar>
    </w:tblPr>
  </w:style>
  <w:style w:type="character" w:customStyle="1" w:styleId="NoSpacingChar">
    <w:name w:val="No Spacing Char"/>
    <w:link w:val="NoSpacing"/>
    <w:uiPriority w:val="99"/>
    <w:locked/>
    <w:rsid w:val="000A7D3F"/>
    <w:rPr>
      <w:rFonts w:ascii="Calibri" w:eastAsia="SimSun" w:hAnsi="Calibri"/>
      <w:sz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96%D0%B4%D0%BF%D1%80%D0%B8%D1%94%D0%BC%D1%81%D1%82%D0%B2%D0%BE" TargetMode="External"/><Relationship Id="rId3" Type="http://schemas.openxmlformats.org/officeDocument/2006/relationships/settings" Target="settings.xml"/><Relationship Id="rId7" Type="http://schemas.openxmlformats.org/officeDocument/2006/relationships/hyperlink" Target="https://uk.wikipedia.org/wiki/%D0%9E%D1%80%D0%B3%D0%B0%D0%BD%D1%96%D0%B7%D0%B0%D1%86%D1%96%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610-20"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uk.wikipedia.org/wiki/%D0%A2%D0%BE%D0%B2%D0%B0%D1%80" TargetMode="External"/><Relationship Id="rId4" Type="http://schemas.openxmlformats.org/officeDocument/2006/relationships/webSettings" Target="webSettings.xml"/><Relationship Id="rId9" Type="http://schemas.openxmlformats.org/officeDocument/2006/relationships/hyperlink" Target="https://uk.wikipedia.org/wiki/%D0%93%D1%80%D0%BE%D0%BC%D0%B0%D0%B4%D1%8F%D0%BD%D0%B8%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1013</Words>
  <Characters>5777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User</cp:lastModifiedBy>
  <cp:revision>14</cp:revision>
  <cp:lastPrinted>2024-03-12T08:23:00Z</cp:lastPrinted>
  <dcterms:created xsi:type="dcterms:W3CDTF">2024-03-04T06:30:00Z</dcterms:created>
  <dcterms:modified xsi:type="dcterms:W3CDTF">2024-03-12T08:36:00Z</dcterms:modified>
</cp:coreProperties>
</file>