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4F09B6" w:rsidRDefault="004F20A2" w:rsidP="007F790D">
      <w:pPr>
        <w:spacing w:after="0" w:line="240" w:lineRule="auto"/>
        <w:ind w:left="5660"/>
        <w:rPr>
          <w:rFonts w:ascii="Times New Roman" w:eastAsia="Times New Roman" w:hAnsi="Times New Roman" w:cs="Times New Roman"/>
          <w:sz w:val="24"/>
          <w:szCs w:val="24"/>
        </w:rPr>
      </w:pPr>
      <w:r w:rsidRPr="004F09B6">
        <w:rPr>
          <w:rFonts w:ascii="Times New Roman" w:eastAsia="Times New Roman" w:hAnsi="Times New Roman" w:cs="Times New Roman"/>
          <w:b/>
          <w:sz w:val="24"/>
          <w:szCs w:val="24"/>
        </w:rPr>
        <w:t>ДОДАТОК  2</w:t>
      </w:r>
    </w:p>
    <w:p w:rsidR="00AA703D" w:rsidRPr="004F09B6" w:rsidRDefault="004F20A2" w:rsidP="007F790D">
      <w:pPr>
        <w:spacing w:after="0" w:line="240" w:lineRule="auto"/>
        <w:ind w:left="5660"/>
        <w:rPr>
          <w:rFonts w:ascii="Times New Roman" w:eastAsia="Times New Roman" w:hAnsi="Times New Roman" w:cs="Times New Roman"/>
          <w:sz w:val="24"/>
          <w:szCs w:val="24"/>
        </w:rPr>
      </w:pPr>
      <w:r w:rsidRPr="004F09B6">
        <w:rPr>
          <w:rFonts w:ascii="Times New Roman" w:eastAsia="Times New Roman" w:hAnsi="Times New Roman" w:cs="Times New Roman"/>
          <w:i/>
          <w:sz w:val="24"/>
          <w:szCs w:val="24"/>
        </w:rPr>
        <w:t>до тендерної документації</w:t>
      </w:r>
      <w:r w:rsidRPr="004F09B6">
        <w:rPr>
          <w:rFonts w:ascii="Times New Roman" w:eastAsia="Times New Roman" w:hAnsi="Times New Roman" w:cs="Times New Roman"/>
          <w:sz w:val="24"/>
          <w:szCs w:val="24"/>
        </w:rPr>
        <w:t> </w:t>
      </w:r>
    </w:p>
    <w:p w:rsidR="00D10783" w:rsidRPr="004F09B6" w:rsidRDefault="00D10783">
      <w:pPr>
        <w:spacing w:after="0" w:line="240" w:lineRule="auto"/>
        <w:ind w:left="5660"/>
        <w:jc w:val="right"/>
        <w:rPr>
          <w:rFonts w:ascii="Times New Roman" w:eastAsia="Times New Roman" w:hAnsi="Times New Roman" w:cs="Times New Roman"/>
          <w:sz w:val="24"/>
          <w:szCs w:val="24"/>
        </w:rPr>
      </w:pPr>
    </w:p>
    <w:p w:rsidR="007F790D" w:rsidRPr="004F09B6" w:rsidRDefault="007F790D" w:rsidP="007F790D">
      <w:pPr>
        <w:spacing w:after="0" w:line="240" w:lineRule="auto"/>
        <w:jc w:val="center"/>
        <w:rPr>
          <w:rFonts w:ascii="Times New Roman" w:hAnsi="Times New Roman" w:cs="Times New Roman"/>
          <w:b/>
          <w:bCs/>
          <w:sz w:val="24"/>
          <w:szCs w:val="24"/>
        </w:rPr>
      </w:pPr>
      <w:r w:rsidRPr="004F09B6">
        <w:rPr>
          <w:rFonts w:ascii="Times New Roman" w:hAnsi="Times New Roman" w:cs="Times New Roman"/>
          <w:b/>
          <w:bCs/>
          <w:sz w:val="24"/>
          <w:szCs w:val="24"/>
        </w:rPr>
        <w:t>Технічна специфікація на закупівлю товару</w:t>
      </w:r>
    </w:p>
    <w:p w:rsidR="00C20E9D" w:rsidRPr="004F09B6" w:rsidRDefault="00C20E9D" w:rsidP="00E019A2">
      <w:pPr>
        <w:spacing w:after="0" w:line="240" w:lineRule="auto"/>
        <w:jc w:val="center"/>
        <w:rPr>
          <w:rFonts w:ascii="Times New Roman" w:hAnsi="Times New Roman"/>
          <w:b/>
          <w:sz w:val="24"/>
          <w:szCs w:val="28"/>
          <w:lang w:eastAsia="ru-RU"/>
        </w:rPr>
      </w:pPr>
      <w:r w:rsidRPr="004F09B6">
        <w:rPr>
          <w:rFonts w:ascii="Times New Roman" w:hAnsi="Times New Roman"/>
          <w:b/>
          <w:sz w:val="24"/>
          <w:szCs w:val="28"/>
          <w:lang w:eastAsia="ru-RU"/>
        </w:rPr>
        <w:t xml:space="preserve">Код за ДК 021-2015: 03220000-9 - Овочі, фрукти та горіхи: </w:t>
      </w:r>
    </w:p>
    <w:p w:rsidR="007F790D" w:rsidRPr="004F09B6" w:rsidRDefault="00C20E9D" w:rsidP="00E019A2">
      <w:pPr>
        <w:spacing w:after="0" w:line="240" w:lineRule="auto"/>
        <w:jc w:val="center"/>
        <w:rPr>
          <w:rFonts w:ascii="Times New Roman" w:hAnsi="Times New Roman"/>
          <w:b/>
          <w:sz w:val="24"/>
          <w:szCs w:val="28"/>
          <w:lang w:eastAsia="ru-RU"/>
        </w:rPr>
      </w:pPr>
      <w:r w:rsidRPr="004F09B6">
        <w:rPr>
          <w:rFonts w:ascii="Times New Roman" w:hAnsi="Times New Roman"/>
          <w:b/>
          <w:sz w:val="24"/>
          <w:szCs w:val="28"/>
          <w:lang w:eastAsia="ru-RU"/>
        </w:rPr>
        <w:t xml:space="preserve">Буряк (Код ДК 021-2015: 03221111-7 - Буряк),  Морква (Код ДК 021-2015: 03221112-4 - Морква), Капуста (Код ДК 021-2015: 03221410-3 - Капуста качанна), Цибуля (Код ДК 021-2015: 03221113-1 - Цибуля), Часник (Код ДК 021-2015: 03221110-0 - Коренеплідні овочі), Яблуко (Код ДК 021-2015: 03222321-9 - Яблука), Банани (Код ДК 021-2015: 03222111-4 - Банани), Апельсини (Код ДК 021-2015: 03222220-1 - Апельсини), Волоський горіх </w:t>
      </w:r>
      <w:r w:rsidR="004166B0" w:rsidRPr="000A4E56">
        <w:rPr>
          <w:rFonts w:ascii="Times New Roman" w:hAnsi="Times New Roman" w:cs="Times New Roman"/>
          <w:b/>
          <w:sz w:val="24"/>
          <w:szCs w:val="24"/>
        </w:rPr>
        <w:t>лущений</w:t>
      </w:r>
      <w:r w:rsidR="004166B0" w:rsidRPr="004F09B6">
        <w:rPr>
          <w:rFonts w:ascii="Times New Roman" w:hAnsi="Times New Roman"/>
          <w:b/>
          <w:sz w:val="24"/>
          <w:szCs w:val="28"/>
          <w:lang w:eastAsia="ru-RU"/>
        </w:rPr>
        <w:t xml:space="preserve"> </w:t>
      </w:r>
      <w:r w:rsidRPr="004F09B6">
        <w:rPr>
          <w:rFonts w:ascii="Times New Roman" w:hAnsi="Times New Roman"/>
          <w:b/>
          <w:sz w:val="24"/>
          <w:szCs w:val="28"/>
          <w:lang w:eastAsia="ru-RU"/>
        </w:rPr>
        <w:t>(Код ДК 021-2015: 03222100-4 - Тропічні фрукти і горіхи)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56"/>
        <w:gridCol w:w="1412"/>
        <w:gridCol w:w="5812"/>
      </w:tblGrid>
      <w:tr w:rsidR="004F09B6" w:rsidRPr="004F09B6" w:rsidTr="000E5230">
        <w:trPr>
          <w:trHeight w:val="91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790D" w:rsidRPr="004F09B6" w:rsidRDefault="007F790D" w:rsidP="00241A4D">
            <w:pPr>
              <w:spacing w:after="0" w:line="240" w:lineRule="auto"/>
              <w:jc w:val="center"/>
              <w:rPr>
                <w:rFonts w:ascii="Times New Roman" w:eastAsia="Times New Roman" w:hAnsi="Times New Roman" w:cs="Times New Roman"/>
                <w:b/>
                <w:sz w:val="24"/>
                <w:szCs w:val="24"/>
              </w:rPr>
            </w:pPr>
            <w:r w:rsidRPr="004F09B6">
              <w:rPr>
                <w:rFonts w:ascii="Times New Roman" w:eastAsia="Times New Roman" w:hAnsi="Times New Roman" w:cs="Times New Roman"/>
                <w:b/>
                <w:sz w:val="24"/>
                <w:szCs w:val="24"/>
              </w:rPr>
              <w:t>№</w:t>
            </w:r>
          </w:p>
          <w:p w:rsidR="007F790D" w:rsidRPr="004F09B6" w:rsidRDefault="007F790D" w:rsidP="00241A4D">
            <w:pPr>
              <w:spacing w:after="0" w:line="240" w:lineRule="auto"/>
              <w:jc w:val="center"/>
              <w:rPr>
                <w:rFonts w:ascii="Times New Roman" w:eastAsia="Times New Roman" w:hAnsi="Times New Roman" w:cs="Times New Roman"/>
                <w:b/>
                <w:sz w:val="24"/>
                <w:szCs w:val="24"/>
              </w:rPr>
            </w:pPr>
            <w:r w:rsidRPr="004F09B6">
              <w:rPr>
                <w:rFonts w:ascii="Times New Roman" w:eastAsia="Times New Roman" w:hAnsi="Times New Roman" w:cs="Times New Roman"/>
                <w:b/>
                <w:sz w:val="24"/>
                <w:szCs w:val="24"/>
              </w:rPr>
              <w:t>п/</w:t>
            </w:r>
            <w:proofErr w:type="spellStart"/>
            <w:r w:rsidRPr="004F09B6">
              <w:rPr>
                <w:rFonts w:ascii="Times New Roman" w:eastAsia="Times New Roman" w:hAnsi="Times New Roman" w:cs="Times New Roman"/>
                <w:b/>
                <w:sz w:val="24"/>
                <w:szCs w:val="24"/>
              </w:rPr>
              <w:t>п</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4F09B6" w:rsidRDefault="007F790D" w:rsidP="00241A4D">
            <w:pPr>
              <w:spacing w:after="0" w:line="240" w:lineRule="auto"/>
              <w:jc w:val="center"/>
              <w:rPr>
                <w:rFonts w:ascii="Times New Roman" w:eastAsia="Times New Roman" w:hAnsi="Times New Roman" w:cs="Times New Roman"/>
                <w:b/>
                <w:sz w:val="24"/>
                <w:szCs w:val="24"/>
              </w:rPr>
            </w:pPr>
            <w:r w:rsidRPr="004F09B6">
              <w:rPr>
                <w:rFonts w:ascii="Times New Roman" w:eastAsia="Times New Roman" w:hAnsi="Times New Roman" w:cs="Times New Roman"/>
                <w:b/>
                <w:sz w:val="24"/>
                <w:szCs w:val="24"/>
              </w:rPr>
              <w:t>Найменування товару</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4F09B6" w:rsidRDefault="007F790D" w:rsidP="00241A4D">
            <w:pPr>
              <w:spacing w:after="0" w:line="240" w:lineRule="auto"/>
              <w:jc w:val="center"/>
              <w:rPr>
                <w:rFonts w:ascii="Times New Roman" w:eastAsia="Times New Roman" w:hAnsi="Times New Roman" w:cs="Times New Roman"/>
                <w:b/>
                <w:sz w:val="24"/>
                <w:szCs w:val="24"/>
              </w:rPr>
            </w:pPr>
            <w:r w:rsidRPr="004F09B6">
              <w:rPr>
                <w:rFonts w:ascii="Times New Roman" w:eastAsia="Times New Roman" w:hAnsi="Times New Roman" w:cs="Times New Roman"/>
                <w:b/>
                <w:sz w:val="24"/>
                <w:szCs w:val="24"/>
              </w:rPr>
              <w:t>Кількість</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790D" w:rsidRPr="004F09B6" w:rsidRDefault="007F790D" w:rsidP="00241A4D">
            <w:pPr>
              <w:spacing w:after="0" w:line="240" w:lineRule="auto"/>
              <w:ind w:right="113"/>
              <w:jc w:val="center"/>
              <w:rPr>
                <w:rFonts w:ascii="Times New Roman" w:eastAsia="Times New Roman" w:hAnsi="Times New Roman" w:cs="Times New Roman"/>
                <w:b/>
                <w:sz w:val="24"/>
                <w:szCs w:val="24"/>
              </w:rPr>
            </w:pPr>
            <w:r w:rsidRPr="004F09B6">
              <w:rPr>
                <w:rFonts w:ascii="Times New Roman" w:eastAsia="Times New Roman" w:hAnsi="Times New Roman" w:cs="Times New Roman"/>
                <w:b/>
                <w:sz w:val="24"/>
                <w:szCs w:val="24"/>
              </w:rPr>
              <w:t>Характеристика товару</w:t>
            </w:r>
          </w:p>
        </w:tc>
      </w:tr>
      <w:tr w:rsidR="004F09B6" w:rsidRPr="004F09B6" w:rsidTr="000E5230">
        <w:trPr>
          <w:trHeight w:val="65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324B" w:rsidRPr="004F09B6" w:rsidRDefault="007F790D"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1</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rsidR="005C324B" w:rsidRPr="004F09B6" w:rsidRDefault="000E5230"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Буряк</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7F790D" w:rsidRPr="004F09B6" w:rsidRDefault="004E3009" w:rsidP="007011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r w:rsidR="007F790D"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0E5230" w:rsidRPr="004F09B6" w:rsidRDefault="000E5230" w:rsidP="0046084B">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Буряк столовий (червоний) –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Типові для ботанічного сорту за формою і забарвленням, з довжиною залишених черешків не більше ніж 2 см, або обрізаних врівень з плечиками коренеплоду. Допустимі коренеплоди з надламаними корінцями, з відхиленнями за формою, але не потворні. М’якуш соковитий, темно-червоний різних відтінків залежно від особливостей ботанічного сорту. Розмір  коренеплодів – за найбільшим поперечним  діаметром 8-10 см, за довжиною (для видовжених форм)  10-12 см. Товар не повинен містити генетично модифікованих організмів (ГМО).</w:t>
            </w:r>
          </w:p>
          <w:p w:rsidR="00192ABC" w:rsidRPr="004F09B6" w:rsidRDefault="000E5230" w:rsidP="0046084B">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Повинен відповідати ДСТУ 7033:2009 «Буряк столовий свіжий. Технічні умови».</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2</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0E5230"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Морква</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3000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46084B" w:rsidRPr="004F09B6" w:rsidRDefault="0046084B" w:rsidP="0046084B">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Морква столова  –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Типові для ботанічного сорту за формою і забарвленням, з довжиною залишених черешків не більше 2 см,   або обрізаних врівень з плечиками коренеплоду.</w:t>
            </w:r>
          </w:p>
          <w:p w:rsidR="0046084B" w:rsidRPr="004F09B6" w:rsidRDefault="0046084B" w:rsidP="0046084B">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 xml:space="preserve">Не допускаються запарені, підмерзлі, </w:t>
            </w:r>
            <w:proofErr w:type="spellStart"/>
            <w:r w:rsidRPr="004F09B6">
              <w:rPr>
                <w:rFonts w:ascii="Times New Roman" w:eastAsia="Times New Roman" w:hAnsi="Times New Roman" w:cs="Times New Roman"/>
                <w:bCs/>
                <w:sz w:val="24"/>
                <w:szCs w:val="24"/>
                <w:lang w:eastAsia="ru-RU"/>
              </w:rPr>
              <w:t>лопнуті</w:t>
            </w:r>
            <w:proofErr w:type="spellEnd"/>
            <w:r w:rsidRPr="004F09B6">
              <w:rPr>
                <w:rFonts w:ascii="Times New Roman" w:eastAsia="Times New Roman" w:hAnsi="Times New Roman" w:cs="Times New Roman"/>
                <w:bCs/>
                <w:sz w:val="24"/>
                <w:szCs w:val="24"/>
                <w:lang w:eastAsia="ru-RU"/>
              </w:rPr>
              <w:t>, в’ялі, з відкритою серцевиною коренеплоди. Розмір коренеплодів в діаметрі 3-5 см, довжина 13-15 см.</w:t>
            </w:r>
          </w:p>
          <w:p w:rsidR="0046084B" w:rsidRPr="004F09B6" w:rsidRDefault="0046084B" w:rsidP="0046084B">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Товар не повинен містити генетично модифікованих організмів (ГМО). Повинна відповідати ДСТУ 7035:2009 «Морква свіжа. Технічні умови».</w:t>
            </w:r>
          </w:p>
        </w:tc>
      </w:tr>
      <w:tr w:rsidR="007011D0" w:rsidRPr="00D07ADE" w:rsidTr="00BA2DBA">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3</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131A5"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Капуста</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5500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7131A5" w:rsidRPr="004F09B6" w:rsidRDefault="007131A5"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 xml:space="preserve">Капуста білокачанна  -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roofErr w:type="spellStart"/>
            <w:r w:rsidRPr="004F09B6">
              <w:rPr>
                <w:rFonts w:ascii="Times New Roman" w:eastAsia="Times New Roman" w:hAnsi="Times New Roman" w:cs="Times New Roman"/>
                <w:bCs/>
                <w:sz w:val="24"/>
                <w:szCs w:val="24"/>
                <w:lang w:eastAsia="ru-RU"/>
              </w:rPr>
              <w:t>присмаків</w:t>
            </w:r>
            <w:proofErr w:type="spellEnd"/>
            <w:r w:rsidRPr="004F09B6">
              <w:rPr>
                <w:rFonts w:ascii="Times New Roman" w:eastAsia="Times New Roman" w:hAnsi="Times New Roman" w:cs="Times New Roman"/>
                <w:bCs/>
                <w:sz w:val="24"/>
                <w:szCs w:val="24"/>
                <w:lang w:eastAsia="ru-RU"/>
              </w:rPr>
              <w:t xml:space="preserve">, </w:t>
            </w:r>
            <w:r w:rsidRPr="004F09B6">
              <w:rPr>
                <w:rFonts w:ascii="Times New Roman" w:eastAsia="Times New Roman" w:hAnsi="Times New Roman" w:cs="Times New Roman"/>
                <w:bCs/>
                <w:sz w:val="24"/>
                <w:szCs w:val="24"/>
                <w:lang w:eastAsia="ru-RU"/>
              </w:rPr>
              <w:lastRenderedPageBreak/>
              <w:t>запахів, типової для ботанічного сорту форми і забарвлення, головки повинні бути зачищені до щільно прилеглих зелених листків.</w:t>
            </w:r>
          </w:p>
          <w:p w:rsidR="007131A5" w:rsidRPr="004F09B6" w:rsidRDefault="007131A5"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Пакування – сітка полімерна. Товар не повинен містити генетично модифікованих організмів (ГМО).</w:t>
            </w:r>
          </w:p>
          <w:p w:rsidR="007011D0" w:rsidRPr="004F09B6" w:rsidRDefault="007131A5"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Повинна відповідати ДСТУ 7037:2009 «Капуста білоголова свіжа. Технічні умови».</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lastRenderedPageBreak/>
              <w:t>4</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6269B0"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Цибуля</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1800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7011D0" w:rsidRPr="004F09B6" w:rsidRDefault="006269B0"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 xml:space="preserve">Цибуля ріпчаста – 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вагою не менше 70 гр., цілі, не тріснуті. </w:t>
            </w:r>
            <w:r w:rsidR="00522A32" w:rsidRPr="004F09B6">
              <w:rPr>
                <w:rFonts w:ascii="Times New Roman" w:eastAsia="Times New Roman" w:hAnsi="Times New Roman" w:cs="Times New Roman"/>
                <w:bCs/>
                <w:sz w:val="24"/>
                <w:szCs w:val="24"/>
                <w:lang w:eastAsia="ru-RU"/>
              </w:rPr>
              <w:t xml:space="preserve">Розмір цибулин за найбільшим поперечним діаметром не менше 5-6 см. </w:t>
            </w:r>
            <w:r w:rsidRPr="004F09B6">
              <w:rPr>
                <w:rFonts w:ascii="Times New Roman" w:eastAsia="Times New Roman" w:hAnsi="Times New Roman" w:cs="Times New Roman"/>
                <w:bCs/>
                <w:sz w:val="24"/>
                <w:szCs w:val="24"/>
                <w:lang w:eastAsia="ru-RU"/>
              </w:rPr>
              <w:t>Типові для ботанічного сорту за формою і забарвленням.</w:t>
            </w:r>
            <w:r w:rsidRPr="004F09B6">
              <w:t xml:space="preserve"> </w:t>
            </w:r>
            <w:r w:rsidR="00522A32" w:rsidRPr="004F09B6">
              <w:rPr>
                <w:rFonts w:ascii="Times New Roman" w:eastAsia="Times New Roman" w:hAnsi="Times New Roman" w:cs="Times New Roman"/>
                <w:bCs/>
                <w:sz w:val="24"/>
                <w:szCs w:val="24"/>
                <w:lang w:eastAsia="ru-RU"/>
              </w:rPr>
              <w:t xml:space="preserve"> </w:t>
            </w:r>
            <w:r w:rsidRPr="004F09B6">
              <w:rPr>
                <w:rFonts w:ascii="Times New Roman" w:eastAsia="Times New Roman" w:hAnsi="Times New Roman" w:cs="Times New Roman"/>
                <w:bCs/>
                <w:sz w:val="24"/>
                <w:szCs w:val="24"/>
                <w:lang w:eastAsia="ru-RU"/>
              </w:rPr>
              <w:t>Не допускаються запарені, підмерзлі цибулини. Смак і запах – відповідає даному ботанічному сорту, без стороннього запаху і прис</w:t>
            </w:r>
            <w:r w:rsidR="00522A32" w:rsidRPr="004F09B6">
              <w:rPr>
                <w:rFonts w:ascii="Times New Roman" w:eastAsia="Times New Roman" w:hAnsi="Times New Roman" w:cs="Times New Roman"/>
                <w:bCs/>
                <w:sz w:val="24"/>
                <w:szCs w:val="24"/>
                <w:lang w:eastAsia="ru-RU"/>
              </w:rPr>
              <w:t xml:space="preserve">маку. </w:t>
            </w:r>
            <w:r w:rsidRPr="004F09B6">
              <w:rPr>
                <w:rFonts w:ascii="Times New Roman" w:eastAsia="Times New Roman" w:hAnsi="Times New Roman" w:cs="Times New Roman"/>
                <w:bCs/>
                <w:sz w:val="24"/>
                <w:szCs w:val="24"/>
                <w:lang w:eastAsia="ru-RU"/>
              </w:rPr>
              <w:t>Пакування – сітка полімерна.</w:t>
            </w:r>
            <w:r w:rsidR="00522A32" w:rsidRPr="004F09B6">
              <w:rPr>
                <w:rFonts w:ascii="Times New Roman" w:eastAsia="Times New Roman" w:hAnsi="Times New Roman" w:cs="Times New Roman"/>
                <w:bCs/>
                <w:sz w:val="24"/>
                <w:szCs w:val="24"/>
                <w:lang w:eastAsia="ru-RU"/>
              </w:rPr>
              <w:t xml:space="preserve"> </w:t>
            </w:r>
            <w:r w:rsidRPr="004F09B6">
              <w:rPr>
                <w:rFonts w:ascii="Times New Roman" w:eastAsia="Times New Roman" w:hAnsi="Times New Roman" w:cs="Times New Roman"/>
                <w:bCs/>
                <w:sz w:val="24"/>
                <w:szCs w:val="24"/>
                <w:lang w:eastAsia="ru-RU"/>
              </w:rPr>
              <w:t>Повинен відповідати ДСТУ 3234-95 «Цибуля ріпчаста свіжа. Технічні умови».</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5</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D556E0"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Часник</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100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D556E0" w:rsidRPr="004F09B6" w:rsidRDefault="00D556E0"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Головки свіжі, зрілі, здорові, чисті, сухі, не пророслі, з сухим  зовнішнім лушпинням, цілі з підсушеними шийками. Не ушкоджені сільськогосподарськими шкідниками, без механічних пошкоджень, уражених хворобами, без зайвої вологості, без загнивання, вирощені в природних умовах без перевищеного вмісту хімічних речовин. Середнього або великого розміру, відповідно до діючих стандартів.</w:t>
            </w:r>
          </w:p>
          <w:p w:rsidR="007011D0" w:rsidRPr="004F09B6" w:rsidRDefault="00D556E0"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продукції - капронова сітка, яка забезпечує її збереження під час транспортування та вантажно-розвантажувальних робіт. Товар не повинен містити генетично модифікованих організмів (ГМО). Повинен відповідати ДСТУ 3233-95 «Часник свіжий. Технічні умови»</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6</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611779"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Яблуко</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4100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7011D0" w:rsidRPr="004F09B6" w:rsidRDefault="00611779"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 xml:space="preserve">Яблука свіжі повинні  бути – вітчизняного виробника. Колір відповідно до сорту, без сторонніх запахів, </w:t>
            </w:r>
            <w:proofErr w:type="spellStart"/>
            <w:r w:rsidRPr="004F09B6">
              <w:rPr>
                <w:rFonts w:ascii="Times New Roman" w:eastAsia="Times New Roman" w:hAnsi="Times New Roman" w:cs="Times New Roman"/>
                <w:bCs/>
                <w:sz w:val="24"/>
                <w:szCs w:val="24"/>
                <w:lang w:eastAsia="ru-RU"/>
              </w:rPr>
              <w:t>присмаків</w:t>
            </w:r>
            <w:proofErr w:type="spellEnd"/>
            <w:r w:rsidRPr="004F09B6">
              <w:rPr>
                <w:rFonts w:ascii="Times New Roman" w:eastAsia="Times New Roman" w:hAnsi="Times New Roman" w:cs="Times New Roman"/>
                <w:bCs/>
                <w:sz w:val="24"/>
                <w:szCs w:val="24"/>
                <w:lang w:eastAsia="ru-RU"/>
              </w:rPr>
              <w:t>, достиглі, солодкі, без пошкоджень шкідниками і захворювань. Діаметр плоду не менше 7 см. Повинні відповідати ДСТУ 8133:2015 «Яблука свіжі середніх та пізніх термінів достигання». Товар не повинен містити генетично модифікованих організмів (ГМО).</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t>7</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9D0A44"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Банани</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4E3009">
            <w:pPr>
              <w:spacing w:after="0"/>
              <w:jc w:val="center"/>
            </w:pPr>
            <w:r>
              <w:rPr>
                <w:rFonts w:ascii="Times New Roman" w:eastAsia="Times New Roman" w:hAnsi="Times New Roman" w:cs="Times New Roman"/>
                <w:b/>
                <w:sz w:val="24"/>
                <w:szCs w:val="24"/>
              </w:rPr>
              <w:t>1850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7011D0" w:rsidRPr="004F09B6" w:rsidRDefault="009D0A44" w:rsidP="009D0A44">
            <w:pPr>
              <w:spacing w:after="0" w:line="240" w:lineRule="auto"/>
              <w:jc w:val="both"/>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 xml:space="preserve">Банани - 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w:t>
            </w:r>
            <w:proofErr w:type="spellStart"/>
            <w:r w:rsidRPr="004F09B6">
              <w:rPr>
                <w:rFonts w:ascii="Times New Roman" w:eastAsia="Times New Roman" w:hAnsi="Times New Roman" w:cs="Times New Roman"/>
                <w:bCs/>
                <w:sz w:val="24"/>
                <w:szCs w:val="24"/>
                <w:lang w:eastAsia="ru-RU"/>
              </w:rPr>
              <w:t>присмаків</w:t>
            </w:r>
            <w:proofErr w:type="spellEnd"/>
            <w:r w:rsidRPr="004F09B6">
              <w:rPr>
                <w:rFonts w:ascii="Times New Roman" w:eastAsia="Times New Roman" w:hAnsi="Times New Roman" w:cs="Times New Roman"/>
                <w:bCs/>
                <w:sz w:val="24"/>
                <w:szCs w:val="24"/>
                <w:lang w:eastAsia="ru-RU"/>
              </w:rPr>
              <w:t xml:space="preserve"> та запахів, без зайвої кількості вологи.  М'якоть щільна, шкірка легко від неї відділяється. Довжина середня. Товар не повинен містити генетично модифікованих організмів (ГМО).</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7011D0" w:rsidP="00241A4D">
            <w:pPr>
              <w:spacing w:after="0" w:line="240" w:lineRule="auto"/>
              <w:jc w:val="center"/>
              <w:rPr>
                <w:rFonts w:ascii="Times New Roman" w:hAnsi="Times New Roman" w:cs="Times New Roman"/>
                <w:b/>
                <w:sz w:val="24"/>
                <w:szCs w:val="24"/>
              </w:rPr>
            </w:pPr>
            <w:r w:rsidRPr="004F09B6">
              <w:rPr>
                <w:rFonts w:ascii="Times New Roman" w:hAnsi="Times New Roman" w:cs="Times New Roman"/>
                <w:b/>
                <w:sz w:val="24"/>
                <w:szCs w:val="24"/>
              </w:rPr>
              <w:lastRenderedPageBreak/>
              <w:t>8</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EF0119" w:rsidP="00241A4D">
            <w:pPr>
              <w:spacing w:after="0" w:line="240" w:lineRule="auto"/>
              <w:rPr>
                <w:rFonts w:ascii="Times New Roman" w:hAnsi="Times New Roman" w:cs="Times New Roman"/>
                <w:b/>
                <w:sz w:val="24"/>
                <w:szCs w:val="24"/>
              </w:rPr>
            </w:pPr>
            <w:r w:rsidRPr="004F09B6">
              <w:rPr>
                <w:rFonts w:ascii="Times New Roman" w:hAnsi="Times New Roman" w:cs="Times New Roman"/>
                <w:b/>
                <w:sz w:val="24"/>
                <w:szCs w:val="24"/>
              </w:rPr>
              <w:t>Апельсини</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4F09B6" w:rsidRDefault="004E3009" w:rsidP="007011D0">
            <w:pPr>
              <w:jc w:val="center"/>
            </w:pPr>
            <w:r>
              <w:rPr>
                <w:rFonts w:ascii="Times New Roman" w:eastAsia="Times New Roman" w:hAnsi="Times New Roman" w:cs="Times New Roman"/>
                <w:b/>
                <w:sz w:val="24"/>
                <w:szCs w:val="24"/>
              </w:rPr>
              <w:t>500</w:t>
            </w:r>
            <w:r w:rsidR="007011D0" w:rsidRPr="004F09B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7011D0" w:rsidRPr="004F09B6" w:rsidRDefault="00EF0119" w:rsidP="00EF0119">
            <w:pPr>
              <w:spacing w:after="0" w:line="240" w:lineRule="auto"/>
              <w:rPr>
                <w:rFonts w:ascii="Times New Roman" w:eastAsia="Times New Roman" w:hAnsi="Times New Roman" w:cs="Times New Roman"/>
                <w:bCs/>
                <w:sz w:val="24"/>
                <w:szCs w:val="24"/>
                <w:lang w:eastAsia="ru-RU"/>
              </w:rPr>
            </w:pPr>
            <w:r w:rsidRPr="004F09B6">
              <w:rPr>
                <w:rFonts w:ascii="Times New Roman" w:eastAsia="Times New Roman" w:hAnsi="Times New Roman" w:cs="Times New Roman"/>
                <w:bCs/>
                <w:sz w:val="24"/>
                <w:szCs w:val="24"/>
                <w:lang w:eastAsia="ru-RU"/>
              </w:rPr>
              <w:t>Апельсини - цитрусові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Колір: чітко виражений (помаранчевий, жовтий), властивий кольору плодів. Смак: чистий без стороннього присмаку. Товар не повинен містити генетично модифікованих організмів (ГМО).</w:t>
            </w:r>
          </w:p>
        </w:tc>
      </w:tr>
      <w:tr w:rsidR="007011D0" w:rsidRPr="00D07ADE" w:rsidTr="000E5230">
        <w:trPr>
          <w:trHeight w:val="127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11D0" w:rsidRPr="000A4E56" w:rsidRDefault="007011D0" w:rsidP="00241A4D">
            <w:pPr>
              <w:spacing w:after="0" w:line="240" w:lineRule="auto"/>
              <w:jc w:val="center"/>
              <w:rPr>
                <w:rFonts w:ascii="Times New Roman" w:hAnsi="Times New Roman" w:cs="Times New Roman"/>
                <w:b/>
                <w:sz w:val="24"/>
                <w:szCs w:val="24"/>
              </w:rPr>
            </w:pPr>
            <w:r w:rsidRPr="000A4E56">
              <w:rPr>
                <w:rFonts w:ascii="Times New Roman" w:hAnsi="Times New Roman" w:cs="Times New Roman"/>
                <w:b/>
                <w:sz w:val="24"/>
                <w:szCs w:val="24"/>
              </w:rPr>
              <w:t>9</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011D0" w:rsidRPr="000A4E56" w:rsidRDefault="00C20E9D" w:rsidP="00241A4D">
            <w:pPr>
              <w:spacing w:after="0" w:line="240" w:lineRule="auto"/>
              <w:rPr>
                <w:rFonts w:ascii="Times New Roman" w:hAnsi="Times New Roman" w:cs="Times New Roman"/>
                <w:b/>
                <w:sz w:val="24"/>
                <w:szCs w:val="24"/>
              </w:rPr>
            </w:pPr>
            <w:r w:rsidRPr="000A4E56">
              <w:rPr>
                <w:rFonts w:ascii="Times New Roman" w:hAnsi="Times New Roman" w:cs="Times New Roman"/>
                <w:b/>
                <w:sz w:val="24"/>
                <w:szCs w:val="24"/>
              </w:rPr>
              <w:t>Волоський горіх</w:t>
            </w:r>
            <w:r w:rsidR="000A4E56" w:rsidRPr="000A4E56">
              <w:rPr>
                <w:rFonts w:ascii="Times New Roman" w:hAnsi="Times New Roman" w:cs="Times New Roman"/>
                <w:b/>
                <w:sz w:val="24"/>
                <w:szCs w:val="24"/>
              </w:rPr>
              <w:t xml:space="preserve"> лущений</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7011D0" w:rsidRPr="000A4E56" w:rsidRDefault="004E3009" w:rsidP="007011D0">
            <w:pPr>
              <w:jc w:val="center"/>
            </w:pPr>
            <w:r>
              <w:rPr>
                <w:rFonts w:ascii="Times New Roman" w:eastAsia="Times New Roman" w:hAnsi="Times New Roman" w:cs="Times New Roman"/>
                <w:b/>
                <w:sz w:val="24"/>
                <w:szCs w:val="24"/>
              </w:rPr>
              <w:t>200</w:t>
            </w:r>
            <w:r w:rsidR="007011D0" w:rsidRPr="000A4E56">
              <w:rPr>
                <w:rFonts w:ascii="Times New Roman" w:eastAsia="Times New Roman" w:hAnsi="Times New Roman" w:cs="Times New Roman"/>
                <w:b/>
                <w:sz w:val="24"/>
                <w:szCs w:val="24"/>
              </w:rPr>
              <w:t>кг.</w:t>
            </w:r>
          </w:p>
        </w:tc>
        <w:tc>
          <w:tcPr>
            <w:tcW w:w="5812" w:type="dxa"/>
            <w:tcBorders>
              <w:top w:val="single" w:sz="4" w:space="0" w:color="auto"/>
              <w:left w:val="single" w:sz="4" w:space="0" w:color="auto"/>
              <w:bottom w:val="single" w:sz="4" w:space="0" w:color="auto"/>
              <w:right w:val="single" w:sz="4" w:space="0" w:color="auto"/>
            </w:tcBorders>
          </w:tcPr>
          <w:p w:rsidR="000A4E56" w:rsidRPr="000A4E56" w:rsidRDefault="004F09B6" w:rsidP="00D43F42">
            <w:pPr>
              <w:spacing w:after="0" w:line="240" w:lineRule="auto"/>
              <w:rPr>
                <w:rFonts w:ascii="Times New Roman" w:eastAsia="Times New Roman" w:hAnsi="Times New Roman" w:cs="Times New Roman"/>
                <w:bCs/>
                <w:sz w:val="24"/>
                <w:szCs w:val="24"/>
                <w:lang w:eastAsia="ru-RU"/>
              </w:rPr>
            </w:pPr>
            <w:r w:rsidRPr="000A4E56">
              <w:rPr>
                <w:rFonts w:ascii="Times New Roman" w:eastAsia="Times New Roman" w:hAnsi="Times New Roman" w:cs="Times New Roman"/>
                <w:bCs/>
                <w:sz w:val="24"/>
                <w:szCs w:val="24"/>
                <w:lang w:eastAsia="ru-RU"/>
              </w:rPr>
              <w:t xml:space="preserve">Очищені ядра горіхів, свіжі, </w:t>
            </w:r>
            <w:r w:rsidR="000A4E56" w:rsidRPr="000A4E56">
              <w:rPr>
                <w:rFonts w:ascii="Times New Roman" w:eastAsia="Times New Roman" w:hAnsi="Times New Roman" w:cs="Times New Roman"/>
                <w:bCs/>
                <w:sz w:val="24"/>
                <w:szCs w:val="24"/>
                <w:lang w:eastAsia="ru-RU"/>
              </w:rPr>
              <w:t xml:space="preserve">здорові, </w:t>
            </w:r>
            <w:r w:rsidRPr="000A4E56">
              <w:rPr>
                <w:rFonts w:ascii="Times New Roman" w:eastAsia="Times New Roman" w:hAnsi="Times New Roman" w:cs="Times New Roman"/>
                <w:bCs/>
                <w:sz w:val="24"/>
                <w:szCs w:val="24"/>
                <w:lang w:eastAsia="ru-RU"/>
              </w:rPr>
              <w:t xml:space="preserve">нормально розвинені, вітчизняного виробництва, цілі,  чисті, </w:t>
            </w:r>
            <w:r w:rsidR="000A4E56" w:rsidRPr="000A4E56">
              <w:rPr>
                <w:rFonts w:ascii="Times New Roman" w:eastAsia="Times New Roman" w:hAnsi="Times New Roman" w:cs="Times New Roman"/>
                <w:bCs/>
                <w:sz w:val="24"/>
                <w:szCs w:val="24"/>
                <w:lang w:eastAsia="ru-RU"/>
              </w:rPr>
              <w:t xml:space="preserve">достатньої зрілості, без ознак гнилі, </w:t>
            </w:r>
            <w:r w:rsidRPr="000A4E56">
              <w:rPr>
                <w:rFonts w:ascii="Times New Roman" w:eastAsia="Times New Roman" w:hAnsi="Times New Roman" w:cs="Times New Roman"/>
                <w:bCs/>
                <w:sz w:val="24"/>
                <w:szCs w:val="24"/>
                <w:lang w:eastAsia="ru-RU"/>
              </w:rPr>
              <w:t>без ознак пошкодження шкідниками. Без зайвої зовнішньої вологості, без стороннього запаху та присмаку.</w:t>
            </w:r>
            <w:r w:rsidR="000A4E56" w:rsidRPr="000A4E56">
              <w:rPr>
                <w:rFonts w:ascii="Times New Roman" w:eastAsia="Times New Roman" w:hAnsi="Times New Roman" w:cs="Times New Roman"/>
                <w:bCs/>
                <w:sz w:val="24"/>
                <w:szCs w:val="24"/>
                <w:lang w:eastAsia="ru-RU"/>
              </w:rPr>
              <w:t xml:space="preserve"> </w:t>
            </w:r>
          </w:p>
          <w:p w:rsidR="000A4E56" w:rsidRPr="000A4E56" w:rsidRDefault="000A4E56" w:rsidP="00D43F42">
            <w:pPr>
              <w:spacing w:after="0" w:line="240" w:lineRule="auto"/>
              <w:rPr>
                <w:rFonts w:ascii="Times New Roman" w:eastAsia="Times New Roman" w:hAnsi="Times New Roman" w:cs="Times New Roman"/>
                <w:bCs/>
                <w:sz w:val="24"/>
                <w:szCs w:val="24"/>
                <w:lang w:eastAsia="ru-RU"/>
              </w:rPr>
            </w:pPr>
            <w:r w:rsidRPr="000A4E56">
              <w:rPr>
                <w:rFonts w:ascii="Times New Roman" w:eastAsia="Times New Roman" w:hAnsi="Times New Roman" w:cs="Times New Roman"/>
                <w:bCs/>
                <w:sz w:val="24"/>
                <w:szCs w:val="24"/>
                <w:lang w:eastAsia="ru-RU"/>
              </w:rPr>
              <w:t>Смак і запах властиві даному ботанічному сорту, без стороннього запаху і смаку. Товар не повинен містити генетично модифікованих організмів (ГМО)</w:t>
            </w:r>
            <w:proofErr w:type="spellStart"/>
            <w:r w:rsidRPr="000A4E56">
              <w:rPr>
                <w:rFonts w:ascii="Times New Roman" w:eastAsia="Times New Roman" w:hAnsi="Times New Roman" w:cs="Times New Roman"/>
                <w:bCs/>
                <w:sz w:val="24"/>
                <w:szCs w:val="24"/>
                <w:lang w:eastAsia="ru-RU"/>
              </w:rPr>
              <w:t>.Повинні</w:t>
            </w:r>
            <w:proofErr w:type="spellEnd"/>
            <w:r w:rsidRPr="000A4E56">
              <w:rPr>
                <w:rFonts w:ascii="Times New Roman" w:eastAsia="Times New Roman" w:hAnsi="Times New Roman" w:cs="Times New Roman"/>
                <w:bCs/>
                <w:sz w:val="24"/>
                <w:szCs w:val="24"/>
                <w:lang w:eastAsia="ru-RU"/>
              </w:rPr>
              <w:t xml:space="preserve"> відповідати  ДСТУ 8900:2019 «Горіхи волоські. Технічні умови»</w:t>
            </w:r>
          </w:p>
        </w:tc>
      </w:tr>
    </w:tbl>
    <w:p w:rsidR="007F790D" w:rsidRPr="004166B0" w:rsidRDefault="007F790D" w:rsidP="007F790D">
      <w:pPr>
        <w:spacing w:after="0" w:line="240" w:lineRule="auto"/>
        <w:jc w:val="both"/>
        <w:rPr>
          <w:rFonts w:ascii="Times New Roman" w:hAnsi="Times New Roman" w:cs="Times New Roman"/>
          <w:sz w:val="24"/>
          <w:szCs w:val="24"/>
          <w:lang w:eastAsia="ar-SA"/>
        </w:rPr>
      </w:pPr>
      <w:r w:rsidRPr="004166B0">
        <w:rPr>
          <w:rFonts w:ascii="Times New Roman" w:hAnsi="Times New Roman" w:cs="Times New Roman"/>
          <w:b/>
          <w:sz w:val="24"/>
          <w:szCs w:val="24"/>
          <w:u w:val="single"/>
        </w:rPr>
        <w:t>Технічні характеристики предмету закупівлі повинні відповідати</w:t>
      </w:r>
      <w:r w:rsidRPr="004166B0">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4166B0">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4166B0">
        <w:rPr>
          <w:rFonts w:ascii="Times New Roman" w:hAnsi="Times New Roman" w:cs="Times New Roman"/>
          <w:sz w:val="24"/>
          <w:szCs w:val="24"/>
          <w:lang w:eastAsia="ar-SA"/>
        </w:rPr>
        <w:t>СанПин</w:t>
      </w:r>
      <w:proofErr w:type="spellEnd"/>
      <w:r w:rsidRPr="004166B0">
        <w:rPr>
          <w:rFonts w:ascii="Times New Roman" w:hAnsi="Times New Roman" w:cs="Times New Roman"/>
          <w:sz w:val="24"/>
          <w:szCs w:val="24"/>
          <w:lang w:eastAsia="ar-SA"/>
        </w:rPr>
        <w:t xml:space="preserve"> 42-123-5777-91).</w:t>
      </w:r>
    </w:p>
    <w:p w:rsidR="002D0B0A" w:rsidRDefault="002D0B0A" w:rsidP="008B656A">
      <w:pPr>
        <w:spacing w:after="0" w:line="240" w:lineRule="auto"/>
        <w:jc w:val="both"/>
        <w:rPr>
          <w:rFonts w:ascii="Times New Roman" w:hAnsi="Times New Roman" w:cs="Times New Roman"/>
          <w:sz w:val="24"/>
          <w:szCs w:val="24"/>
          <w:lang w:eastAsia="ar-SA"/>
        </w:rPr>
      </w:pPr>
    </w:p>
    <w:p w:rsidR="008B656A" w:rsidRPr="002D0B0A" w:rsidRDefault="008B656A" w:rsidP="008B656A">
      <w:pPr>
        <w:spacing w:after="0" w:line="240" w:lineRule="auto"/>
        <w:jc w:val="both"/>
        <w:rPr>
          <w:rFonts w:ascii="Times New Roman" w:hAnsi="Times New Roman" w:cs="Times New Roman"/>
          <w:sz w:val="24"/>
          <w:szCs w:val="24"/>
          <w:lang w:eastAsia="ar-SA"/>
        </w:rPr>
      </w:pPr>
      <w:r w:rsidRPr="002D0B0A">
        <w:rPr>
          <w:rFonts w:ascii="Times New Roman" w:hAnsi="Times New Roman" w:cs="Times New Roman"/>
          <w:sz w:val="24"/>
          <w:szCs w:val="24"/>
          <w:lang w:eastAsia="ar-SA"/>
        </w:rPr>
        <w:t>Відносини між Замовником та учасником регулюються наступними нормативно правовими актами: Законом України від 25.12.2015 № 922-VІІІ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Наказом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Наказом від 24.04.2020 №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 Іншим законодавством та нормативно правовими актами.</w:t>
      </w:r>
    </w:p>
    <w:p w:rsidR="007F790D" w:rsidRPr="00D07ADE" w:rsidRDefault="007F790D" w:rsidP="007F790D">
      <w:pPr>
        <w:spacing w:after="0" w:line="240" w:lineRule="auto"/>
        <w:jc w:val="center"/>
        <w:rPr>
          <w:rFonts w:ascii="Times New Roman" w:hAnsi="Times New Roman" w:cs="Times New Roman"/>
          <w:color w:val="FF0000"/>
          <w:sz w:val="24"/>
          <w:szCs w:val="24"/>
        </w:rPr>
      </w:pPr>
    </w:p>
    <w:p w:rsidR="007F790D" w:rsidRPr="00CA2F2A" w:rsidRDefault="007F790D" w:rsidP="007F790D">
      <w:pPr>
        <w:suppressAutoHyphens/>
        <w:rPr>
          <w:rFonts w:ascii="Times New Roman" w:hAnsi="Times New Roman" w:cs="Times New Roman"/>
          <w:b/>
          <w:bCs/>
          <w:kern w:val="1"/>
          <w:sz w:val="24"/>
          <w:szCs w:val="24"/>
          <w:u w:val="single"/>
          <w:lang w:eastAsia="ar-SA"/>
        </w:rPr>
      </w:pPr>
      <w:r w:rsidRPr="00CA2F2A">
        <w:rPr>
          <w:rFonts w:ascii="Times New Roman" w:hAnsi="Times New Roman" w:cs="Times New Roman"/>
          <w:b/>
          <w:bCs/>
          <w:kern w:val="1"/>
          <w:sz w:val="24"/>
          <w:szCs w:val="24"/>
          <w:u w:val="single"/>
          <w:lang w:eastAsia="ar-SA"/>
        </w:rPr>
        <w:t>Вимоги до постачання продуктів харчування:</w:t>
      </w:r>
    </w:p>
    <w:p w:rsidR="007F790D" w:rsidRPr="00CA2F2A" w:rsidRDefault="007F790D" w:rsidP="000D0676">
      <w:pPr>
        <w:pStyle w:val="af5"/>
        <w:autoSpaceDN w:val="0"/>
        <w:spacing w:after="0" w:line="240" w:lineRule="auto"/>
        <w:ind w:left="0"/>
        <w:jc w:val="both"/>
        <w:rPr>
          <w:rFonts w:ascii="Times New Roman" w:eastAsia="Calibri" w:hAnsi="Times New Roman" w:cs="Times New Roman"/>
          <w:sz w:val="24"/>
          <w:szCs w:val="24"/>
          <w:lang w:val="uk-UA"/>
        </w:rPr>
      </w:pPr>
      <w:r w:rsidRPr="00CA2F2A">
        <w:rPr>
          <w:rFonts w:ascii="Times New Roman" w:eastAsia="Calibri" w:hAnsi="Times New Roman" w:cs="Times New Roman"/>
          <w:sz w:val="24"/>
          <w:szCs w:val="24"/>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0D0676" w:rsidRPr="00F20B04" w:rsidRDefault="00F20B04" w:rsidP="005E2BEA">
      <w:pPr>
        <w:pStyle w:val="af5"/>
        <w:numPr>
          <w:ilvl w:val="0"/>
          <w:numId w:val="3"/>
        </w:numPr>
        <w:tabs>
          <w:tab w:val="clear" w:pos="360"/>
          <w:tab w:val="num" w:pos="0"/>
          <w:tab w:val="left" w:pos="284"/>
        </w:tabs>
        <w:spacing w:after="0" w:line="240" w:lineRule="auto"/>
        <w:ind w:left="0" w:firstLine="0"/>
        <w:jc w:val="both"/>
        <w:rPr>
          <w:rFonts w:ascii="Times New Roman" w:eastAsia="Calibri" w:hAnsi="Times New Roman" w:cs="Times New Roman"/>
          <w:sz w:val="24"/>
          <w:szCs w:val="24"/>
          <w:lang w:val="uk-UA" w:eastAsia="uk-UA"/>
        </w:rPr>
      </w:pPr>
      <w:r w:rsidRPr="00F20B04">
        <w:rPr>
          <w:rFonts w:ascii="Times New Roman" w:hAnsi="Times New Roman" w:cs="Times New Roman"/>
          <w:sz w:val="24"/>
          <w:szCs w:val="24"/>
          <w:lang w:val="uk-UA"/>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 </w:t>
      </w:r>
      <w:r w:rsidR="00CA2F2A" w:rsidRPr="00F20B04">
        <w:rPr>
          <w:rFonts w:ascii="Times New Roman" w:eastAsia="Calibri" w:hAnsi="Times New Roman" w:cs="Times New Roman"/>
          <w:sz w:val="24"/>
          <w:szCs w:val="24"/>
          <w:lang w:val="uk-UA" w:eastAsia="uk-UA"/>
        </w:rPr>
        <w:t>який відповідно</w:t>
      </w:r>
      <w:r w:rsidR="00124BE3" w:rsidRPr="00F20B04">
        <w:rPr>
          <w:rFonts w:ascii="Times New Roman" w:eastAsia="Calibri" w:hAnsi="Times New Roman" w:cs="Times New Roman"/>
          <w:sz w:val="24"/>
          <w:szCs w:val="24"/>
          <w:lang w:val="uk-UA" w:eastAsia="uk-UA"/>
        </w:rPr>
        <w:t xml:space="preserve"> обладнаний  для  перевезення даної продукції. </w:t>
      </w:r>
    </w:p>
    <w:p w:rsidR="007F790D" w:rsidRPr="00CA2F2A" w:rsidRDefault="007F790D" w:rsidP="005E2BEA">
      <w:pPr>
        <w:numPr>
          <w:ilvl w:val="0"/>
          <w:numId w:val="3"/>
        </w:numPr>
        <w:tabs>
          <w:tab w:val="left" w:pos="426"/>
        </w:tabs>
        <w:suppressAutoHyphens/>
        <w:spacing w:after="0" w:line="240" w:lineRule="auto"/>
        <w:ind w:left="0" w:firstLine="0"/>
        <w:jc w:val="both"/>
        <w:rPr>
          <w:rFonts w:ascii="Times New Roman" w:hAnsi="Times New Roman" w:cs="Times New Roman"/>
          <w:bCs/>
          <w:kern w:val="1"/>
          <w:sz w:val="24"/>
          <w:szCs w:val="24"/>
          <w:lang w:eastAsia="ar-SA"/>
        </w:rPr>
      </w:pPr>
      <w:r w:rsidRPr="00CA2F2A">
        <w:rPr>
          <w:rFonts w:ascii="Times New Roman" w:hAnsi="Times New Roman" w:cs="Times New Roman"/>
          <w:sz w:val="24"/>
          <w:szCs w:val="24"/>
        </w:rPr>
        <w:t>Кожна транспортна партія повинна супроводжуватись посвідчення</w:t>
      </w:r>
      <w:r w:rsidR="00F20B04">
        <w:rPr>
          <w:rFonts w:ascii="Times New Roman" w:hAnsi="Times New Roman" w:cs="Times New Roman"/>
          <w:sz w:val="24"/>
          <w:szCs w:val="24"/>
        </w:rPr>
        <w:t>м</w:t>
      </w:r>
      <w:r w:rsidRPr="00CA2F2A">
        <w:rPr>
          <w:rFonts w:ascii="Times New Roman" w:hAnsi="Times New Roman" w:cs="Times New Roman"/>
          <w:sz w:val="24"/>
          <w:szCs w:val="24"/>
        </w:rPr>
        <w:t xml:space="preserve"> про якість</w:t>
      </w:r>
      <w:r w:rsidRPr="00CA2F2A">
        <w:rPr>
          <w:rFonts w:ascii="Times New Roman" w:hAnsi="Times New Roman" w:cs="Times New Roman"/>
          <w:kern w:val="1"/>
          <w:sz w:val="24"/>
          <w:szCs w:val="24"/>
          <w:lang w:eastAsia="ar-SA"/>
        </w:rPr>
        <w:t xml:space="preserve"> </w:t>
      </w:r>
      <w:r w:rsidRPr="00CA2F2A">
        <w:rPr>
          <w:rFonts w:ascii="Times New Roman" w:hAnsi="Times New Roman" w:cs="Times New Roman"/>
          <w:sz w:val="24"/>
          <w:szCs w:val="24"/>
        </w:rPr>
        <w:t xml:space="preserve">або декларацією виробника, яку видають оператори ринку, що здійснюють виробництво продукції. </w:t>
      </w:r>
    </w:p>
    <w:p w:rsidR="002D0B0A" w:rsidRPr="00CA2F2A" w:rsidRDefault="007F790D" w:rsidP="002D0B0A">
      <w:pPr>
        <w:numPr>
          <w:ilvl w:val="0"/>
          <w:numId w:val="3"/>
        </w:numPr>
        <w:spacing w:after="0" w:line="240" w:lineRule="auto"/>
        <w:ind w:left="0" w:firstLine="0"/>
        <w:jc w:val="both"/>
        <w:rPr>
          <w:rFonts w:ascii="Times New Roman" w:hAnsi="Times New Roman" w:cs="Times New Roman"/>
          <w:sz w:val="24"/>
          <w:szCs w:val="24"/>
        </w:rPr>
      </w:pPr>
      <w:r w:rsidRPr="00CA2F2A">
        <w:rPr>
          <w:rFonts w:ascii="Times New Roman" w:hAnsi="Times New Roman" w:cs="Times New Roman"/>
          <w:bCs/>
          <w:kern w:val="1"/>
          <w:sz w:val="24"/>
          <w:szCs w:val="24"/>
          <w:lang w:eastAsia="ar-S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w:t>
      </w:r>
      <w:r w:rsidRPr="00CA2F2A">
        <w:rPr>
          <w:rFonts w:ascii="Times New Roman" w:hAnsi="Times New Roman" w:cs="Times New Roman"/>
          <w:bCs/>
          <w:kern w:val="1"/>
          <w:sz w:val="24"/>
          <w:szCs w:val="24"/>
          <w:lang w:eastAsia="ar-SA"/>
        </w:rPr>
        <w:lastRenderedPageBreak/>
        <w:t>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2D0B0A" w:rsidRPr="00527A49" w:rsidRDefault="002D0B0A" w:rsidP="002D0B0A">
      <w:pPr>
        <w:numPr>
          <w:ilvl w:val="0"/>
          <w:numId w:val="3"/>
        </w:numPr>
        <w:spacing w:after="0" w:line="240" w:lineRule="auto"/>
        <w:ind w:left="0" w:firstLine="0"/>
        <w:jc w:val="both"/>
        <w:rPr>
          <w:rFonts w:ascii="Times New Roman" w:hAnsi="Times New Roman" w:cs="Times New Roman"/>
          <w:sz w:val="24"/>
          <w:szCs w:val="24"/>
        </w:rPr>
      </w:pPr>
      <w:r w:rsidRPr="00527A49">
        <w:rPr>
          <w:rFonts w:ascii="Times New Roman" w:hAnsi="Times New Roman" w:cs="Times New Roman"/>
          <w:sz w:val="24"/>
          <w:szCs w:val="24"/>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w:t>
      </w:r>
      <w:r w:rsidR="008A7446">
        <w:rPr>
          <w:rFonts w:ascii="Times New Roman" w:hAnsi="Times New Roman" w:cs="Times New Roman"/>
          <w:sz w:val="24"/>
          <w:szCs w:val="24"/>
        </w:rPr>
        <w:t>9</w:t>
      </w:r>
      <w:r w:rsidRPr="00527A49">
        <w:rPr>
          <w:rFonts w:ascii="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2D0B0A" w:rsidRPr="00647C36" w:rsidRDefault="002D0B0A" w:rsidP="002D0B0A">
      <w:pPr>
        <w:numPr>
          <w:ilvl w:val="0"/>
          <w:numId w:val="3"/>
        </w:numPr>
        <w:spacing w:after="0" w:line="240" w:lineRule="auto"/>
        <w:ind w:left="0" w:firstLine="0"/>
        <w:jc w:val="both"/>
        <w:rPr>
          <w:rFonts w:ascii="Times New Roman" w:hAnsi="Times New Roman" w:cs="Times New Roman"/>
          <w:sz w:val="24"/>
          <w:szCs w:val="24"/>
        </w:rPr>
      </w:pPr>
      <w:r w:rsidRPr="00647C36">
        <w:rPr>
          <w:rFonts w:ascii="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2D0B0A" w:rsidRPr="00F20B04" w:rsidRDefault="002D0B0A" w:rsidP="002D0B0A">
      <w:pPr>
        <w:numPr>
          <w:ilvl w:val="0"/>
          <w:numId w:val="3"/>
        </w:numPr>
        <w:spacing w:after="0" w:line="240" w:lineRule="auto"/>
        <w:ind w:left="0" w:firstLine="0"/>
        <w:jc w:val="both"/>
        <w:rPr>
          <w:rFonts w:ascii="Times New Roman" w:hAnsi="Times New Roman" w:cs="Times New Roman"/>
          <w:sz w:val="24"/>
          <w:szCs w:val="24"/>
        </w:rPr>
      </w:pPr>
      <w:r w:rsidRPr="00F20B04">
        <w:rPr>
          <w:rFonts w:ascii="Times New Roman" w:hAnsi="Times New Roman" w:cs="Times New Roman"/>
          <w:sz w:val="24"/>
          <w:szCs w:val="24"/>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w:t>
      </w:r>
    </w:p>
    <w:p w:rsidR="007F790D" w:rsidRPr="00647C36" w:rsidRDefault="007F790D" w:rsidP="000D0676">
      <w:pPr>
        <w:numPr>
          <w:ilvl w:val="0"/>
          <w:numId w:val="3"/>
        </w:numPr>
        <w:spacing w:after="0" w:line="240" w:lineRule="auto"/>
        <w:ind w:left="0" w:firstLine="0"/>
        <w:jc w:val="both"/>
        <w:rPr>
          <w:rFonts w:ascii="Times New Roman" w:hAnsi="Times New Roman" w:cs="Times New Roman"/>
          <w:sz w:val="24"/>
          <w:szCs w:val="24"/>
        </w:rPr>
      </w:pPr>
      <w:r w:rsidRPr="00F20B04">
        <w:rPr>
          <w:rFonts w:ascii="Times New Roman" w:hAnsi="Times New Roman" w:cs="Times New Roman"/>
          <w:sz w:val="24"/>
          <w:szCs w:val="24"/>
        </w:rPr>
        <w:t>Тара повинна забезпечувати повну цілісність товару при транспортуванні. Вартість тари</w:t>
      </w:r>
      <w:r w:rsidRPr="00647C36">
        <w:rPr>
          <w:rFonts w:ascii="Times New Roman" w:hAnsi="Times New Roman" w:cs="Times New Roman"/>
          <w:sz w:val="24"/>
          <w:szCs w:val="24"/>
        </w:rPr>
        <w:t xml:space="preserve"> (упаковки) включено в загальну вартість товару. Тара (упаковка) – незворотна.</w:t>
      </w:r>
    </w:p>
    <w:p w:rsidR="007F790D" w:rsidRPr="00F20B04" w:rsidRDefault="007F790D" w:rsidP="00F20B04">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647C36">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0D0676" w:rsidRPr="00F27040" w:rsidRDefault="000D0676" w:rsidP="000D0676">
      <w:pPr>
        <w:pStyle w:val="af5"/>
        <w:widowControl w:val="0"/>
        <w:suppressAutoHyphens/>
        <w:autoSpaceDE w:val="0"/>
        <w:autoSpaceDN w:val="0"/>
        <w:spacing w:after="0" w:line="240" w:lineRule="auto"/>
        <w:ind w:left="0"/>
        <w:jc w:val="both"/>
        <w:rPr>
          <w:rFonts w:ascii="Times New Roman" w:eastAsia="Calibri" w:hAnsi="Times New Roman" w:cs="Times New Roman"/>
          <w:sz w:val="24"/>
          <w:szCs w:val="24"/>
          <w:lang w:val="uk-UA"/>
        </w:rPr>
      </w:pPr>
    </w:p>
    <w:p w:rsidR="007F790D" w:rsidRPr="00F27040" w:rsidRDefault="007F790D" w:rsidP="007F790D">
      <w:pPr>
        <w:spacing w:after="0"/>
        <w:ind w:left="22"/>
        <w:jc w:val="both"/>
        <w:rPr>
          <w:rFonts w:ascii="Times New Roman" w:hAnsi="Times New Roman" w:cs="Times New Roman"/>
          <w:sz w:val="24"/>
          <w:szCs w:val="24"/>
        </w:rPr>
      </w:pPr>
      <w:r w:rsidRPr="00F27040">
        <w:rPr>
          <w:rFonts w:ascii="Times New Roman" w:hAnsi="Times New Roman" w:cs="Times New Roman"/>
          <w:b/>
          <w:kern w:val="1"/>
          <w:sz w:val="24"/>
          <w:szCs w:val="24"/>
          <w:u w:val="single"/>
          <w:lang w:eastAsia="ar-SA"/>
        </w:rPr>
        <w:t>Місце та строк поставки:</w:t>
      </w:r>
      <w:r w:rsidRPr="00F27040">
        <w:rPr>
          <w:rFonts w:ascii="Times New Roman" w:hAnsi="Times New Roman" w:cs="Times New Roman"/>
          <w:b/>
          <w:kern w:val="1"/>
          <w:sz w:val="24"/>
          <w:szCs w:val="24"/>
          <w:lang w:eastAsia="ar-SA"/>
        </w:rPr>
        <w:t xml:space="preserve"> </w:t>
      </w:r>
      <w:r w:rsidRPr="00F27040">
        <w:rPr>
          <w:rFonts w:ascii="Times New Roman" w:hAnsi="Times New Roman" w:cs="Times New Roman"/>
          <w:sz w:val="24"/>
          <w:szCs w:val="24"/>
        </w:rPr>
        <w:t xml:space="preserve"> </w:t>
      </w:r>
      <w:r w:rsidR="00847FA8" w:rsidRPr="00F27040">
        <w:rPr>
          <w:rFonts w:ascii="Times New Roman" w:hAnsi="Times New Roman" w:cs="Times New Roman"/>
          <w:sz w:val="24"/>
          <w:szCs w:val="24"/>
        </w:rPr>
        <w:t>Заклади освіти згідно переліку (Додаток №4 до тендерної документації)</w:t>
      </w:r>
    </w:p>
    <w:p w:rsidR="00A5008E" w:rsidRPr="00F27040" w:rsidRDefault="00A5008E" w:rsidP="007F790D">
      <w:pPr>
        <w:spacing w:after="0"/>
        <w:ind w:left="22"/>
        <w:jc w:val="both"/>
        <w:rPr>
          <w:rFonts w:ascii="Times New Roman" w:hAnsi="Times New Roman" w:cs="Times New Roman"/>
          <w:sz w:val="24"/>
          <w:szCs w:val="24"/>
        </w:rPr>
      </w:pPr>
    </w:p>
    <w:p w:rsidR="007F790D" w:rsidRPr="00F27040" w:rsidRDefault="007F790D" w:rsidP="007F790D">
      <w:pPr>
        <w:spacing w:after="0"/>
        <w:ind w:left="22"/>
        <w:jc w:val="both"/>
        <w:rPr>
          <w:rFonts w:ascii="Times New Roman" w:hAnsi="Times New Roman" w:cs="Times New Roman"/>
          <w:kern w:val="2"/>
          <w:sz w:val="24"/>
          <w:szCs w:val="24"/>
          <w:lang w:eastAsia="ar-SA"/>
        </w:rPr>
      </w:pPr>
      <w:r w:rsidRPr="00F27040">
        <w:rPr>
          <w:rFonts w:ascii="Times New Roman" w:hAnsi="Times New Roman" w:cs="Times New Roman CYR"/>
          <w:b/>
          <w:kern w:val="2"/>
          <w:sz w:val="24"/>
          <w:szCs w:val="24"/>
          <w:u w:val="single"/>
          <w:lang w:eastAsia="zh-CN"/>
        </w:rPr>
        <w:t>Графік та обсяг кожної поставки</w:t>
      </w:r>
      <w:r w:rsidRPr="00F27040">
        <w:rPr>
          <w:rFonts w:ascii="Times New Roman" w:hAnsi="Times New Roman" w:cs="Times New Roman"/>
          <w:b/>
          <w:sz w:val="24"/>
          <w:szCs w:val="24"/>
          <w:u w:val="single"/>
        </w:rPr>
        <w:t>:</w:t>
      </w:r>
      <w:r w:rsidRPr="00F27040">
        <w:rPr>
          <w:rFonts w:ascii="Times New Roman" w:hAnsi="Times New Roman" w:cs="Times New Roman"/>
          <w:b/>
          <w:kern w:val="2"/>
          <w:sz w:val="24"/>
          <w:szCs w:val="24"/>
          <w:lang w:eastAsia="ar-SA"/>
        </w:rPr>
        <w:t xml:space="preserve">  </w:t>
      </w:r>
      <w:r w:rsidR="00277317" w:rsidRPr="00F27040">
        <w:rPr>
          <w:rFonts w:ascii="Times New Roman" w:hAnsi="Times New Roman" w:cs="Times New Roman"/>
          <w:kern w:val="2"/>
          <w:sz w:val="24"/>
          <w:szCs w:val="24"/>
          <w:lang w:eastAsia="ar-SA"/>
        </w:rPr>
        <w:t xml:space="preserve">Продукція поставляється </w:t>
      </w:r>
      <w:r w:rsidR="004E3009">
        <w:rPr>
          <w:rFonts w:ascii="Times New Roman" w:eastAsia="Times New Roman" w:hAnsi="Times New Roman"/>
          <w:iCs/>
          <w:spacing w:val="-1"/>
          <w:sz w:val="24"/>
          <w:szCs w:val="24"/>
          <w:shd w:val="clear" w:color="auto" w:fill="FFFFFF"/>
        </w:rPr>
        <w:t>2-3</w:t>
      </w:r>
      <w:r w:rsidR="004E3009" w:rsidRPr="006760B5">
        <w:rPr>
          <w:rFonts w:ascii="Times New Roman" w:eastAsia="Times New Roman" w:hAnsi="Times New Roman"/>
          <w:iCs/>
          <w:spacing w:val="-1"/>
          <w:sz w:val="24"/>
          <w:szCs w:val="24"/>
          <w:shd w:val="clear" w:color="auto" w:fill="FFFFFF"/>
        </w:rPr>
        <w:t xml:space="preserve"> рази в тиждень (в робочі дні) </w:t>
      </w:r>
      <w:bookmarkStart w:id="0" w:name="_GoBack"/>
      <w:bookmarkEnd w:id="0"/>
      <w:r w:rsidR="00277317" w:rsidRPr="00F27040">
        <w:rPr>
          <w:rFonts w:ascii="Times New Roman" w:hAnsi="Times New Roman" w:cs="Times New Roman"/>
          <w:kern w:val="2"/>
          <w:sz w:val="24"/>
          <w:szCs w:val="24"/>
          <w:lang w:eastAsia="ar-SA"/>
        </w:rPr>
        <w:t xml:space="preserve">згідно заявок Замовника. </w:t>
      </w:r>
      <w:r w:rsidR="00CB33F2" w:rsidRPr="00F27040">
        <w:rPr>
          <w:rFonts w:ascii="Times New Roman" w:hAnsi="Times New Roman" w:cs="Times New Roman"/>
          <w:kern w:val="2"/>
          <w:sz w:val="24"/>
          <w:szCs w:val="24"/>
          <w:lang w:eastAsia="ar-SA"/>
        </w:rPr>
        <w:t>Заявки подаються Замовником в телефонному режимі, в письмовій формі або електронною поштою на електронну адресу.</w:t>
      </w:r>
    </w:p>
    <w:p w:rsidR="007F790D" w:rsidRPr="00F27040" w:rsidRDefault="007F790D" w:rsidP="007F790D">
      <w:pPr>
        <w:spacing w:after="0" w:line="240" w:lineRule="auto"/>
        <w:rPr>
          <w:rFonts w:ascii="Times New Roman" w:hAnsi="Times New Roman" w:cs="Times New Roman"/>
          <w:i/>
          <w:sz w:val="24"/>
          <w:szCs w:val="24"/>
        </w:rPr>
      </w:pPr>
      <w:r w:rsidRPr="00F27040">
        <w:rPr>
          <w:rFonts w:ascii="Times New Roman" w:hAnsi="Times New Roman" w:cs="Times New Roman"/>
          <w:b/>
          <w:i/>
          <w:sz w:val="24"/>
          <w:szCs w:val="24"/>
        </w:rPr>
        <w:t>*</w:t>
      </w:r>
      <w:r w:rsidRPr="00F27040">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27040">
        <w:rPr>
          <w:rFonts w:ascii="Times New Roman" w:hAnsi="Times New Roman" w:cs="Times New Roman"/>
          <w:b/>
          <w:i/>
          <w:sz w:val="24"/>
          <w:szCs w:val="24"/>
        </w:rPr>
        <w:t xml:space="preserve"> «або еквівалент»</w:t>
      </w:r>
      <w:r w:rsidRPr="00F27040">
        <w:rPr>
          <w:rFonts w:ascii="Times New Roman" w:hAnsi="Times New Roman" w:cs="Times New Roman"/>
          <w:i/>
          <w:sz w:val="24"/>
          <w:szCs w:val="24"/>
        </w:rPr>
        <w:t>.</w:t>
      </w:r>
    </w:p>
    <w:p w:rsidR="003176F1" w:rsidRDefault="003176F1" w:rsidP="003176F1">
      <w:pPr>
        <w:spacing w:after="0" w:line="240" w:lineRule="auto"/>
        <w:jc w:val="center"/>
        <w:rPr>
          <w:rFonts w:ascii="Times New Roman" w:eastAsia="Times New Roman" w:hAnsi="Times New Roman" w:cs="Times New Roman"/>
          <w:b/>
          <w:i/>
          <w:color w:val="FF0000"/>
          <w:sz w:val="24"/>
          <w:szCs w:val="28"/>
        </w:rPr>
      </w:pPr>
    </w:p>
    <w:p w:rsidR="003075F1" w:rsidRPr="00D07ADE" w:rsidRDefault="003075F1" w:rsidP="003176F1">
      <w:pPr>
        <w:spacing w:after="0" w:line="240" w:lineRule="auto"/>
        <w:jc w:val="center"/>
        <w:rPr>
          <w:rFonts w:ascii="Times New Roman" w:eastAsia="Times New Roman" w:hAnsi="Times New Roman" w:cs="Times New Roman"/>
          <w:b/>
          <w:i/>
          <w:color w:val="FF0000"/>
          <w:sz w:val="24"/>
          <w:szCs w:val="28"/>
        </w:rPr>
      </w:pPr>
    </w:p>
    <w:p w:rsidR="003216B1" w:rsidRDefault="003216B1" w:rsidP="003216B1">
      <w:pPr>
        <w:pStyle w:val="Standard"/>
        <w:jc w:val="center"/>
        <w:rPr>
          <w:b/>
          <w:lang w:val="uk-UA"/>
        </w:rPr>
      </w:pPr>
      <w:r>
        <w:rPr>
          <w:b/>
          <w:lang w:val="uk-UA"/>
        </w:rPr>
        <w:t>З умовами технічної специфікації ознайомлені, з вимогами погоджуємось</w:t>
      </w:r>
    </w:p>
    <w:p w:rsidR="003216B1" w:rsidRDefault="003216B1" w:rsidP="003216B1">
      <w:pPr>
        <w:pStyle w:val="Standard"/>
        <w:jc w:val="both"/>
      </w:pPr>
      <w:r>
        <w:rPr>
          <w:b/>
          <w:lang w:val="uk-UA"/>
        </w:rPr>
        <w:t>"___" ________________ 20___ року                       ______________</w:t>
      </w:r>
      <w:r>
        <w:rPr>
          <w:lang w:val="uk-UA"/>
        </w:rPr>
        <w:t>__________________</w:t>
      </w:r>
    </w:p>
    <w:p w:rsidR="003216B1" w:rsidRPr="003216B1" w:rsidRDefault="003216B1" w:rsidP="008A7446">
      <w:pPr>
        <w:pStyle w:val="Standard"/>
        <w:spacing w:after="0"/>
        <w:jc w:val="right"/>
        <w:rPr>
          <w:sz w:val="20"/>
          <w:lang w:val="uk-UA"/>
        </w:rPr>
      </w:pPr>
      <w:r w:rsidRPr="003216B1">
        <w:rPr>
          <w:sz w:val="20"/>
          <w:lang w:val="uk-UA"/>
        </w:rPr>
        <w:t>[Підпис] [прізвище, ініціали, посада уповноваженої особи учасника]</w:t>
      </w:r>
    </w:p>
    <w:p w:rsidR="003216B1" w:rsidRPr="003216B1" w:rsidRDefault="003216B1" w:rsidP="008A7446">
      <w:pPr>
        <w:pStyle w:val="Standard"/>
        <w:spacing w:after="0"/>
        <w:jc w:val="right"/>
        <w:rPr>
          <w:sz w:val="20"/>
          <w:lang w:val="uk-UA"/>
        </w:rPr>
      </w:pPr>
      <w:r w:rsidRPr="003216B1">
        <w:rPr>
          <w:sz w:val="20"/>
          <w:lang w:val="uk-UA"/>
        </w:rPr>
        <w:t>М.П. (у разі наявності печатки)</w:t>
      </w:r>
    </w:p>
    <w:p w:rsidR="003176F1" w:rsidRPr="003216B1" w:rsidRDefault="003176F1" w:rsidP="008A7446">
      <w:pPr>
        <w:spacing w:after="0" w:line="240" w:lineRule="auto"/>
        <w:jc w:val="center"/>
        <w:rPr>
          <w:rFonts w:ascii="Times New Roman" w:hAnsi="Times New Roman"/>
          <w:b/>
          <w:sz w:val="24"/>
          <w:lang w:eastAsia="ar-SA"/>
        </w:rPr>
      </w:pPr>
    </w:p>
    <w:sectPr w:rsidR="003176F1" w:rsidRPr="003216B1" w:rsidSect="00D10783">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6AF3"/>
    <w:multiLevelType w:val="hybridMultilevel"/>
    <w:tmpl w:val="895CED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511AE2"/>
    <w:multiLevelType w:val="multilevel"/>
    <w:tmpl w:val="260A95D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A4E56"/>
    <w:rsid w:val="000D0676"/>
    <w:rsid w:val="000E5230"/>
    <w:rsid w:val="000F6C90"/>
    <w:rsid w:val="00100C90"/>
    <w:rsid w:val="00124BE3"/>
    <w:rsid w:val="00192ABC"/>
    <w:rsid w:val="00241A4D"/>
    <w:rsid w:val="00277317"/>
    <w:rsid w:val="002A7FD5"/>
    <w:rsid w:val="002D0B0A"/>
    <w:rsid w:val="002F6FE3"/>
    <w:rsid w:val="002F789A"/>
    <w:rsid w:val="003075F1"/>
    <w:rsid w:val="003176F1"/>
    <w:rsid w:val="003216B1"/>
    <w:rsid w:val="00344413"/>
    <w:rsid w:val="003B38DB"/>
    <w:rsid w:val="003F6C41"/>
    <w:rsid w:val="004166B0"/>
    <w:rsid w:val="0046084B"/>
    <w:rsid w:val="004E3009"/>
    <w:rsid w:val="004F09B6"/>
    <w:rsid w:val="004F20A2"/>
    <w:rsid w:val="00511CE7"/>
    <w:rsid w:val="00522A32"/>
    <w:rsid w:val="00527A49"/>
    <w:rsid w:val="005550A8"/>
    <w:rsid w:val="005C324B"/>
    <w:rsid w:val="005E2BEA"/>
    <w:rsid w:val="00611779"/>
    <w:rsid w:val="006269B0"/>
    <w:rsid w:val="00647C36"/>
    <w:rsid w:val="0067037D"/>
    <w:rsid w:val="00697A4B"/>
    <w:rsid w:val="006F15AD"/>
    <w:rsid w:val="007011D0"/>
    <w:rsid w:val="007131A5"/>
    <w:rsid w:val="007440D3"/>
    <w:rsid w:val="007C1C98"/>
    <w:rsid w:val="007F790D"/>
    <w:rsid w:val="008252BE"/>
    <w:rsid w:val="00847FA8"/>
    <w:rsid w:val="00864FC8"/>
    <w:rsid w:val="00883BAB"/>
    <w:rsid w:val="00894E74"/>
    <w:rsid w:val="008A7446"/>
    <w:rsid w:val="008B656A"/>
    <w:rsid w:val="009C26DB"/>
    <w:rsid w:val="009D0A44"/>
    <w:rsid w:val="00A13270"/>
    <w:rsid w:val="00A142D2"/>
    <w:rsid w:val="00A5008E"/>
    <w:rsid w:val="00AA703D"/>
    <w:rsid w:val="00B31C50"/>
    <w:rsid w:val="00BA2DBA"/>
    <w:rsid w:val="00BD0000"/>
    <w:rsid w:val="00BD321B"/>
    <w:rsid w:val="00C20E9D"/>
    <w:rsid w:val="00C75720"/>
    <w:rsid w:val="00C96A13"/>
    <w:rsid w:val="00CA2F2A"/>
    <w:rsid w:val="00CB33F2"/>
    <w:rsid w:val="00D07ADE"/>
    <w:rsid w:val="00D10783"/>
    <w:rsid w:val="00D43F42"/>
    <w:rsid w:val="00D556E0"/>
    <w:rsid w:val="00D71F28"/>
    <w:rsid w:val="00D732B0"/>
    <w:rsid w:val="00E019A2"/>
    <w:rsid w:val="00E77F8B"/>
    <w:rsid w:val="00EA4F33"/>
    <w:rsid w:val="00EF0119"/>
    <w:rsid w:val="00F20B04"/>
    <w:rsid w:val="00F27040"/>
    <w:rsid w:val="00FE14DA"/>
    <w:rsid w:val="00FF6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967">
      <w:bodyDiv w:val="1"/>
      <w:marLeft w:val="0"/>
      <w:marRight w:val="0"/>
      <w:marTop w:val="0"/>
      <w:marBottom w:val="0"/>
      <w:divBdr>
        <w:top w:val="none" w:sz="0" w:space="0" w:color="auto"/>
        <w:left w:val="none" w:sz="0" w:space="0" w:color="auto"/>
        <w:bottom w:val="none" w:sz="0" w:space="0" w:color="auto"/>
        <w:right w:val="none" w:sz="0" w:space="0" w:color="auto"/>
      </w:divBdr>
    </w:div>
    <w:div w:id="1054892613">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6750</Words>
  <Characters>3849</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59</cp:revision>
  <dcterms:created xsi:type="dcterms:W3CDTF">2022-11-09T09:19:00Z</dcterms:created>
  <dcterms:modified xsi:type="dcterms:W3CDTF">2023-01-23T09:56:00Z</dcterms:modified>
</cp:coreProperties>
</file>