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99" w:rsidRPr="00CE18E0" w:rsidRDefault="00515399" w:rsidP="00515399">
      <w:pPr>
        <w:jc w:val="right"/>
        <w:rPr>
          <w:b/>
        </w:rPr>
      </w:pPr>
      <w:r w:rsidRPr="00CE18E0">
        <w:rPr>
          <w:b/>
        </w:rPr>
        <w:t>Додаток №</w:t>
      </w:r>
      <w:r w:rsidR="00CE18E0" w:rsidRPr="00CE18E0">
        <w:rPr>
          <w:b/>
        </w:rPr>
        <w:t xml:space="preserve"> </w:t>
      </w:r>
      <w:r w:rsidRPr="00CE18E0">
        <w:rPr>
          <w:b/>
        </w:rPr>
        <w:t>1</w:t>
      </w:r>
    </w:p>
    <w:p w:rsidR="00515399" w:rsidRPr="00CE18E0" w:rsidRDefault="00515399" w:rsidP="00515399">
      <w:pPr>
        <w:jc w:val="right"/>
      </w:pPr>
      <w:r w:rsidRPr="00CE18E0">
        <w:t>до тендерної документації</w:t>
      </w:r>
    </w:p>
    <w:p w:rsidR="00515399" w:rsidRPr="004203B8" w:rsidRDefault="00515399" w:rsidP="00515399">
      <w:pPr>
        <w:jc w:val="right"/>
        <w:rPr>
          <w:b/>
          <w:i/>
        </w:rPr>
      </w:pPr>
    </w:p>
    <w:p w:rsidR="00515399" w:rsidRPr="004203B8" w:rsidRDefault="00515399" w:rsidP="00515399">
      <w:pPr>
        <w:ind w:firstLine="284"/>
        <w:jc w:val="center"/>
        <w:rPr>
          <w:b/>
          <w:i/>
        </w:rPr>
      </w:pPr>
      <w:r w:rsidRPr="004203B8">
        <w:rPr>
          <w:b/>
          <w:i/>
          <w:sz w:val="28"/>
          <w:szCs w:val="28"/>
        </w:rPr>
        <w:t>Кваліфікаційні критерії та перелік документів, що підтверджують інформацію про відповідність учасників  таким критеріям</w:t>
      </w:r>
    </w:p>
    <w:p w:rsidR="008A3B0A" w:rsidRPr="00643801" w:rsidRDefault="008A3B0A" w:rsidP="008A3B0A">
      <w:pPr>
        <w:keepNext/>
        <w:spacing w:before="240"/>
        <w:jc w:val="center"/>
        <w:rPr>
          <w:b/>
          <w:bCs/>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11"/>
      </w:tblGrid>
      <w:tr w:rsidR="00515399" w:rsidRPr="00643801" w:rsidTr="00CE18E0">
        <w:trPr>
          <w:trHeight w:val="20"/>
          <w:jc w:val="center"/>
        </w:trPr>
        <w:tc>
          <w:tcPr>
            <w:tcW w:w="3227" w:type="dxa"/>
          </w:tcPr>
          <w:p w:rsidR="00515399" w:rsidRPr="00515399" w:rsidRDefault="00515399" w:rsidP="00394EA6">
            <w:pPr>
              <w:jc w:val="center"/>
              <w:rPr>
                <w:b/>
                <w:bCs/>
                <w:sz w:val="20"/>
                <w:szCs w:val="20"/>
                <w:lang w:eastAsia="en-US"/>
              </w:rPr>
            </w:pPr>
            <w:r w:rsidRPr="00515399">
              <w:rPr>
                <w:b/>
                <w:bCs/>
                <w:sz w:val="20"/>
                <w:szCs w:val="20"/>
              </w:rPr>
              <w:t>Кваліфікаційний критерій</w:t>
            </w:r>
          </w:p>
        </w:tc>
        <w:tc>
          <w:tcPr>
            <w:tcW w:w="6911" w:type="dxa"/>
          </w:tcPr>
          <w:p w:rsidR="00515399" w:rsidRPr="00515399" w:rsidRDefault="00515399" w:rsidP="00394EA6">
            <w:pPr>
              <w:jc w:val="center"/>
              <w:rPr>
                <w:b/>
                <w:bCs/>
                <w:sz w:val="20"/>
                <w:szCs w:val="20"/>
              </w:rPr>
            </w:pPr>
            <w:r w:rsidRPr="00515399">
              <w:rPr>
                <w:b/>
                <w:bCs/>
                <w:sz w:val="20"/>
                <w:szCs w:val="20"/>
              </w:rPr>
              <w:t xml:space="preserve">Перелік документів </w:t>
            </w:r>
            <w:r w:rsidRPr="00515399">
              <w:rPr>
                <w:b/>
                <w:bCs/>
                <w:sz w:val="20"/>
                <w:szCs w:val="20"/>
                <w:vertAlign w:val="superscript"/>
              </w:rPr>
              <w:t xml:space="preserve">1 </w:t>
            </w:r>
            <w:r w:rsidRPr="00515399">
              <w:rPr>
                <w:b/>
                <w:bCs/>
                <w:sz w:val="20"/>
                <w:szCs w:val="20"/>
              </w:rPr>
              <w:t xml:space="preserve">, що надаються Учасниками в складі тендерної </w:t>
            </w:r>
            <w:r>
              <w:rPr>
                <w:b/>
                <w:bCs/>
                <w:sz w:val="20"/>
                <w:szCs w:val="20"/>
              </w:rPr>
              <w:t>пропозиції</w:t>
            </w:r>
          </w:p>
        </w:tc>
      </w:tr>
      <w:tr w:rsidR="00D92ACB" w:rsidRPr="00643801" w:rsidTr="00CE18E0">
        <w:trPr>
          <w:trHeight w:val="20"/>
          <w:jc w:val="center"/>
        </w:trPr>
        <w:tc>
          <w:tcPr>
            <w:tcW w:w="3227" w:type="dxa"/>
          </w:tcPr>
          <w:p w:rsidR="00D92ACB" w:rsidRPr="00643801" w:rsidRDefault="00D92ACB" w:rsidP="00394EA6">
            <w:r>
              <w:rPr>
                <w:sz w:val="20"/>
                <w:szCs w:val="20"/>
              </w:rPr>
              <w:t xml:space="preserve">1. </w:t>
            </w:r>
            <w:r w:rsidRPr="00B96863">
              <w:rPr>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911" w:type="dxa"/>
          </w:tcPr>
          <w:p w:rsidR="00192BD7" w:rsidRPr="00523409" w:rsidRDefault="008A3B0A" w:rsidP="00523409">
            <w:pPr>
              <w:jc w:val="both"/>
              <w:rPr>
                <w:b/>
              </w:rPr>
            </w:pPr>
            <w:r>
              <w:rPr>
                <w:sz w:val="20"/>
                <w:szCs w:val="20"/>
                <w:shd w:val="clear" w:color="auto" w:fill="FFFFFF"/>
              </w:rPr>
              <w:t>1</w:t>
            </w:r>
            <w:r w:rsidR="00192BD7">
              <w:rPr>
                <w:sz w:val="20"/>
                <w:szCs w:val="20"/>
                <w:shd w:val="clear" w:color="auto" w:fill="FFFFFF"/>
              </w:rPr>
              <w:t xml:space="preserve">. </w:t>
            </w:r>
            <w:r w:rsidRPr="00192BD7">
              <w:rPr>
                <w:sz w:val="20"/>
                <w:szCs w:val="20"/>
              </w:rPr>
              <w:t xml:space="preserve">Інформаційна довідка </w:t>
            </w:r>
            <w:r w:rsidRPr="00192BD7">
              <w:rPr>
                <w:sz w:val="20"/>
                <w:szCs w:val="20"/>
                <w:shd w:val="clear" w:color="auto" w:fill="FFFFFF"/>
              </w:rPr>
              <w:t xml:space="preserve">про наявність в Учасника досвіду  виконання 2 (двох) </w:t>
            </w:r>
            <w:r w:rsidRPr="00192BD7">
              <w:rPr>
                <w:color w:val="333333"/>
                <w:sz w:val="20"/>
                <w:szCs w:val="20"/>
                <w:shd w:val="clear" w:color="auto" w:fill="FFFFFF"/>
              </w:rPr>
              <w:t>аналогі</w:t>
            </w:r>
            <w:r>
              <w:rPr>
                <w:color w:val="333333"/>
                <w:sz w:val="20"/>
                <w:szCs w:val="20"/>
                <w:shd w:val="clear" w:color="auto" w:fill="FFFFFF"/>
              </w:rPr>
              <w:t>чних договорів в повному обсязі</w:t>
            </w:r>
            <w:r w:rsidR="00192BD7">
              <w:rPr>
                <w:sz w:val="20"/>
                <w:szCs w:val="20"/>
                <w:shd w:val="clear" w:color="auto" w:fill="FFFFFF"/>
              </w:rPr>
              <w:t>,</w:t>
            </w:r>
            <w:r w:rsidR="00192BD7" w:rsidRPr="00192BD7">
              <w:rPr>
                <w:sz w:val="20"/>
                <w:szCs w:val="20"/>
                <w:shd w:val="clear" w:color="auto" w:fill="FFFFFF"/>
              </w:rPr>
              <w:t xml:space="preserve"> згідно </w:t>
            </w:r>
            <w:r w:rsidR="007F754F">
              <w:rPr>
                <w:sz w:val="20"/>
                <w:szCs w:val="20"/>
                <w:shd w:val="clear" w:color="auto" w:fill="FFFFFF"/>
              </w:rPr>
              <w:t xml:space="preserve">з </w:t>
            </w:r>
            <w:proofErr w:type="spellStart"/>
            <w:r w:rsidR="00192BD7" w:rsidRPr="00192BD7">
              <w:rPr>
                <w:sz w:val="20"/>
                <w:szCs w:val="20"/>
                <w:shd w:val="clear" w:color="auto" w:fill="FFFFFF"/>
              </w:rPr>
              <w:t>нищенаведено</w:t>
            </w:r>
            <w:r w:rsidR="007F754F">
              <w:rPr>
                <w:sz w:val="20"/>
                <w:szCs w:val="20"/>
                <w:shd w:val="clear" w:color="auto" w:fill="FFFFFF"/>
              </w:rPr>
              <w:t>ю</w:t>
            </w:r>
            <w:proofErr w:type="spellEnd"/>
            <w:r w:rsidR="00192BD7" w:rsidRPr="00192BD7">
              <w:rPr>
                <w:sz w:val="20"/>
                <w:szCs w:val="20"/>
                <w:shd w:val="clear" w:color="auto" w:fill="FFFFFF"/>
              </w:rPr>
              <w:t xml:space="preserve"> </w:t>
            </w:r>
            <w:r w:rsidR="00192BD7" w:rsidRPr="00B6748F">
              <w:rPr>
                <w:sz w:val="20"/>
                <w:szCs w:val="20"/>
                <w:shd w:val="clear" w:color="auto" w:fill="FFFFFF"/>
              </w:rPr>
              <w:t>таблиц</w:t>
            </w:r>
            <w:r w:rsidR="007F754F" w:rsidRPr="00B6748F">
              <w:rPr>
                <w:sz w:val="20"/>
                <w:szCs w:val="20"/>
                <w:shd w:val="clear" w:color="auto" w:fill="FFFFFF"/>
              </w:rPr>
              <w:t>ею</w:t>
            </w:r>
            <w:r w:rsidR="00192BD7" w:rsidRPr="00B6748F">
              <w:rPr>
                <w:sz w:val="20"/>
                <w:szCs w:val="20"/>
                <w:shd w:val="clear" w:color="auto" w:fill="FFFFFF"/>
              </w:rPr>
              <w:t xml:space="preserve"> №</w:t>
            </w:r>
            <w:r w:rsidR="007F754F" w:rsidRPr="00B6748F">
              <w:rPr>
                <w:sz w:val="20"/>
                <w:szCs w:val="20"/>
                <w:shd w:val="clear" w:color="auto" w:fill="FFFFFF"/>
              </w:rPr>
              <w:t xml:space="preserve"> </w:t>
            </w:r>
            <w:r w:rsidR="00192BD7" w:rsidRPr="00B6748F">
              <w:rPr>
                <w:sz w:val="20"/>
                <w:szCs w:val="20"/>
                <w:shd w:val="clear" w:color="auto" w:fill="FFFFFF"/>
              </w:rPr>
              <w:t xml:space="preserve">1. Аналогічні договори в складі тендерної пропозиції надаються з усіма </w:t>
            </w:r>
            <w:r w:rsidR="00192BD7" w:rsidRPr="00523409">
              <w:rPr>
                <w:sz w:val="20"/>
                <w:szCs w:val="20"/>
                <w:shd w:val="clear" w:color="auto" w:fill="FFFFFF"/>
              </w:rPr>
              <w:t xml:space="preserve">додатками та додатковими угодами, що є його невід’ємними </w:t>
            </w:r>
            <w:r w:rsidR="00D05705">
              <w:rPr>
                <w:sz w:val="20"/>
                <w:szCs w:val="20"/>
                <w:shd w:val="clear" w:color="auto" w:fill="FFFFFF"/>
              </w:rPr>
              <w:t>частинами</w:t>
            </w:r>
            <w:bookmarkStart w:id="0" w:name="_GoBack"/>
            <w:bookmarkEnd w:id="0"/>
            <w:r w:rsidR="00691549" w:rsidRPr="00D05705">
              <w:rPr>
                <w:sz w:val="20"/>
                <w:szCs w:val="20"/>
                <w:shd w:val="clear" w:color="auto" w:fill="FFFFFF"/>
              </w:rPr>
              <w:t xml:space="preserve"> </w:t>
            </w:r>
            <w:r w:rsidRPr="00D05705">
              <w:rPr>
                <w:sz w:val="20"/>
                <w:szCs w:val="20"/>
                <w:shd w:val="clear" w:color="auto" w:fill="FFFFFF"/>
              </w:rPr>
              <w:t>(</w:t>
            </w:r>
            <w:r w:rsidRPr="00D05705">
              <w:rPr>
                <w:b/>
                <w:bCs/>
                <w:i/>
                <w:iCs/>
                <w:sz w:val="20"/>
                <w:szCs w:val="20"/>
              </w:rPr>
              <w:t>Аналогічним вважається договір за</w:t>
            </w:r>
            <w:r w:rsidRPr="00D05705">
              <w:rPr>
                <w:b/>
                <w:bCs/>
                <w:spacing w:val="-3"/>
                <w:sz w:val="20"/>
                <w:szCs w:val="20"/>
              </w:rPr>
              <w:t xml:space="preserve"> </w:t>
            </w:r>
            <w:r w:rsidR="00D05705" w:rsidRPr="00D05705">
              <w:rPr>
                <w:b/>
                <w:sz w:val="20"/>
                <w:szCs w:val="20"/>
              </w:rPr>
              <w:t xml:space="preserve">ДК 021:2015 (СPV): 50110000-9 - </w:t>
            </w:r>
            <w:r w:rsidR="00D05705" w:rsidRPr="00D05705">
              <w:rPr>
                <w:b/>
                <w:spacing w:val="2"/>
                <w:sz w:val="20"/>
                <w:szCs w:val="20"/>
              </w:rPr>
              <w:t xml:space="preserve">Послуги з ремонту і технічного обслуговування </w:t>
            </w:r>
            <w:proofErr w:type="spellStart"/>
            <w:r w:rsidR="00D05705" w:rsidRPr="00D05705">
              <w:rPr>
                <w:b/>
                <w:spacing w:val="2"/>
                <w:sz w:val="20"/>
                <w:szCs w:val="20"/>
              </w:rPr>
              <w:t>мототранспортних</w:t>
            </w:r>
            <w:proofErr w:type="spellEnd"/>
            <w:r w:rsidR="00D05705" w:rsidRPr="00D05705">
              <w:rPr>
                <w:b/>
                <w:spacing w:val="2"/>
                <w:sz w:val="20"/>
                <w:szCs w:val="20"/>
              </w:rPr>
              <w:t xml:space="preserve"> засобів і супутнього обладнання</w:t>
            </w:r>
            <w:r w:rsidR="00D05705" w:rsidRPr="00D05705">
              <w:rPr>
                <w:b/>
                <w:sz w:val="20"/>
                <w:szCs w:val="20"/>
              </w:rPr>
              <w:t xml:space="preserve"> (Послуги з технічного обслуговування і ремонту автомобільного транспорту </w:t>
            </w:r>
            <w:r w:rsidR="00D05705" w:rsidRPr="00D05705">
              <w:rPr>
                <w:b/>
                <w:sz w:val="20"/>
                <w:szCs w:val="20"/>
              </w:rPr>
              <w:t xml:space="preserve">(Ремонт службових автомобілів)), </w:t>
            </w:r>
            <w:r w:rsidRPr="00D05705">
              <w:rPr>
                <w:b/>
                <w:bCs/>
                <w:i/>
                <w:iCs/>
                <w:sz w:val="20"/>
                <w:szCs w:val="20"/>
              </w:rPr>
              <w:t>що виконав учасник самостійно).</w:t>
            </w:r>
          </w:p>
          <w:p w:rsidR="00D92ACB" w:rsidRPr="008A3B0A" w:rsidRDefault="008A3B0A" w:rsidP="008A3B0A">
            <w:pPr>
              <w:jc w:val="both"/>
              <w:rPr>
                <w:sz w:val="20"/>
                <w:szCs w:val="20"/>
                <w:shd w:val="clear" w:color="auto" w:fill="FFFFFF"/>
              </w:rPr>
            </w:pPr>
            <w:r w:rsidRPr="00B6748F">
              <w:rPr>
                <w:sz w:val="20"/>
                <w:szCs w:val="20"/>
                <w:shd w:val="clear" w:color="auto" w:fill="FFFFFF"/>
              </w:rPr>
              <w:t>2</w:t>
            </w:r>
            <w:r w:rsidR="00192BD7" w:rsidRPr="00B6748F">
              <w:rPr>
                <w:sz w:val="20"/>
                <w:szCs w:val="20"/>
                <w:shd w:val="clear" w:color="auto" w:fill="FFFFFF"/>
              </w:rPr>
              <w:t>. Оригінал листа-відгука від контрагента, що підтверджує успішне виконання умов договору</w:t>
            </w:r>
            <w:r w:rsidR="00192BD7" w:rsidRPr="00CE18E0">
              <w:rPr>
                <w:sz w:val="20"/>
                <w:szCs w:val="20"/>
                <w:shd w:val="clear" w:color="auto" w:fill="FFFFFF"/>
              </w:rPr>
              <w:t xml:space="preserve"> та </w:t>
            </w:r>
            <w:r w:rsidRPr="00CE18E0">
              <w:rPr>
                <w:sz w:val="20"/>
                <w:szCs w:val="20"/>
                <w:shd w:val="clear" w:color="auto" w:fill="FFFFFF"/>
              </w:rPr>
              <w:t>надання послуг</w:t>
            </w:r>
            <w:r w:rsidR="00192BD7" w:rsidRPr="00CE18E0">
              <w:rPr>
                <w:sz w:val="20"/>
                <w:szCs w:val="20"/>
                <w:shd w:val="clear" w:color="auto" w:fill="FFFFFF"/>
              </w:rPr>
              <w:t xml:space="preserve"> належної якості</w:t>
            </w:r>
            <w:r w:rsidR="00192BD7" w:rsidRPr="008A3B0A">
              <w:rPr>
                <w:sz w:val="20"/>
                <w:szCs w:val="20"/>
              </w:rPr>
              <w:t xml:space="preserve">. Листи-відгуки повинні мати вихідний номер та дату складання, бути  </w:t>
            </w:r>
            <w:r w:rsidR="00192BD7" w:rsidRPr="008A3B0A">
              <w:rPr>
                <w:b/>
                <w:sz w:val="20"/>
                <w:szCs w:val="20"/>
              </w:rPr>
              <w:t>скріплені печаткою</w:t>
            </w:r>
            <w:r w:rsidR="00192BD7" w:rsidRPr="008A3B0A">
              <w:rPr>
                <w:sz w:val="20"/>
                <w:szCs w:val="20"/>
              </w:rPr>
              <w:t xml:space="preserve"> контрагента (за наявності). </w:t>
            </w:r>
            <w:r w:rsidR="00192BD7" w:rsidRPr="008A3B0A">
              <w:rPr>
                <w:sz w:val="20"/>
                <w:szCs w:val="20"/>
                <w:shd w:val="clear" w:color="auto" w:fill="FFFFFF"/>
              </w:rPr>
              <w:t xml:space="preserve">Контрагент – це інша сторона договору, тобто замовник </w:t>
            </w:r>
            <w:r w:rsidRPr="008A3B0A">
              <w:rPr>
                <w:sz w:val="20"/>
                <w:szCs w:val="20"/>
                <w:shd w:val="clear" w:color="auto" w:fill="FFFFFF"/>
              </w:rPr>
              <w:t>послуг</w:t>
            </w:r>
            <w:r w:rsidR="00192BD7" w:rsidRPr="008A3B0A">
              <w:rPr>
                <w:sz w:val="20"/>
                <w:szCs w:val="20"/>
                <w:shd w:val="clear" w:color="auto" w:fill="FFFFFF"/>
              </w:rPr>
              <w:t>.</w:t>
            </w:r>
          </w:p>
        </w:tc>
      </w:tr>
    </w:tbl>
    <w:p w:rsidR="00D92ACB" w:rsidRDefault="00D92ACB" w:rsidP="00D92ACB">
      <w:pPr>
        <w:rPr>
          <w:i/>
          <w:sz w:val="20"/>
          <w:szCs w:val="20"/>
        </w:rPr>
      </w:pPr>
    </w:p>
    <w:p w:rsidR="00D92ACB" w:rsidRPr="00DD07BC" w:rsidRDefault="00D92ACB" w:rsidP="00D92ACB">
      <w:pPr>
        <w:keepLines/>
        <w:autoSpaceDE w:val="0"/>
        <w:ind w:firstLine="440"/>
        <w:jc w:val="center"/>
        <w:rPr>
          <w:b/>
          <w:sz w:val="20"/>
          <w:szCs w:val="20"/>
        </w:rPr>
      </w:pPr>
    </w:p>
    <w:p w:rsidR="00D92ACB" w:rsidRPr="00DD07BC" w:rsidRDefault="00D92ACB" w:rsidP="00D92ACB">
      <w:pPr>
        <w:keepLines/>
        <w:autoSpaceDE w:val="0"/>
        <w:ind w:firstLine="440"/>
        <w:jc w:val="center"/>
        <w:rPr>
          <w:b/>
          <w:sz w:val="20"/>
          <w:szCs w:val="20"/>
        </w:rPr>
      </w:pPr>
    </w:p>
    <w:p w:rsidR="007F754F" w:rsidRPr="007F754F" w:rsidRDefault="00D92ACB" w:rsidP="007F754F">
      <w:pPr>
        <w:keepLines/>
        <w:autoSpaceDE w:val="0"/>
        <w:ind w:firstLine="440"/>
        <w:jc w:val="right"/>
        <w:rPr>
          <w:b/>
        </w:rPr>
      </w:pPr>
      <w:r w:rsidRPr="007F754F">
        <w:rPr>
          <w:b/>
        </w:rPr>
        <w:t xml:space="preserve">Таблиця </w:t>
      </w:r>
      <w:r w:rsidR="007F754F" w:rsidRPr="007F754F">
        <w:rPr>
          <w:b/>
        </w:rPr>
        <w:t xml:space="preserve">№ </w:t>
      </w:r>
      <w:r w:rsidR="00192BD7" w:rsidRPr="007F754F">
        <w:rPr>
          <w:b/>
        </w:rPr>
        <w:t>1</w:t>
      </w:r>
    </w:p>
    <w:tbl>
      <w:tblPr>
        <w:tblW w:w="10761" w:type="dxa"/>
        <w:tblInd w:w="-588" w:type="dxa"/>
        <w:tblLayout w:type="fixed"/>
        <w:tblLook w:val="0000" w:firstRow="0" w:lastRow="0" w:firstColumn="0" w:lastColumn="0" w:noHBand="0" w:noVBand="0"/>
      </w:tblPr>
      <w:tblGrid>
        <w:gridCol w:w="392"/>
        <w:gridCol w:w="1580"/>
        <w:gridCol w:w="1843"/>
        <w:gridCol w:w="1559"/>
        <w:gridCol w:w="1701"/>
        <w:gridCol w:w="1701"/>
        <w:gridCol w:w="1985"/>
      </w:tblGrid>
      <w:tr w:rsidR="00D92ACB" w:rsidRPr="00DD07BC" w:rsidTr="00D92BA6">
        <w:tc>
          <w:tcPr>
            <w:tcW w:w="392"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sz w:val="20"/>
                <w:szCs w:val="20"/>
              </w:rPr>
              <w:t>№ п</w:t>
            </w:r>
            <w:r w:rsidRPr="00DD07BC">
              <w:rPr>
                <w:rFonts w:eastAsia="Calibri"/>
                <w:sz w:val="20"/>
                <w:szCs w:val="20"/>
              </w:rPr>
              <w:t>/п</w:t>
            </w:r>
          </w:p>
        </w:tc>
        <w:tc>
          <w:tcPr>
            <w:tcW w:w="1580" w:type="dxa"/>
            <w:tcBorders>
              <w:top w:val="single" w:sz="4" w:space="0" w:color="000000"/>
              <w:left w:val="single" w:sz="4" w:space="0" w:color="000000"/>
              <w:bottom w:val="single" w:sz="4" w:space="0" w:color="000000"/>
            </w:tcBorders>
            <w:shd w:val="clear" w:color="auto" w:fill="auto"/>
          </w:tcPr>
          <w:p w:rsidR="00D92BA6" w:rsidRDefault="00D92ACB" w:rsidP="00394EA6">
            <w:pPr>
              <w:jc w:val="center"/>
              <w:rPr>
                <w:rFonts w:eastAsia="Calibri"/>
                <w:sz w:val="20"/>
                <w:szCs w:val="20"/>
              </w:rPr>
            </w:pPr>
            <w:r w:rsidRPr="00DD07BC">
              <w:rPr>
                <w:rFonts w:eastAsia="Calibri"/>
                <w:sz w:val="20"/>
                <w:szCs w:val="20"/>
              </w:rPr>
              <w:t>Найменування контрагента,</w:t>
            </w:r>
          </w:p>
          <w:p w:rsidR="00D92ACB" w:rsidRPr="00DD07BC" w:rsidRDefault="00D92ACB" w:rsidP="00394EA6">
            <w:pPr>
              <w:jc w:val="center"/>
              <w:rPr>
                <w:rFonts w:eastAsia="Calibri"/>
                <w:sz w:val="20"/>
                <w:szCs w:val="20"/>
              </w:rPr>
            </w:pPr>
            <w:r w:rsidRPr="00DD07BC">
              <w:rPr>
                <w:rFonts w:eastAsia="Calibri"/>
                <w:sz w:val="20"/>
                <w:szCs w:val="20"/>
              </w:rPr>
              <w:t>ЄДРПОУ</w:t>
            </w:r>
          </w:p>
        </w:tc>
        <w:tc>
          <w:tcPr>
            <w:tcW w:w="1843"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Предмет договору</w:t>
            </w:r>
          </w:p>
        </w:tc>
        <w:tc>
          <w:tcPr>
            <w:tcW w:w="1559" w:type="dxa"/>
            <w:tcBorders>
              <w:top w:val="single" w:sz="4" w:space="0" w:color="000000"/>
              <w:left w:val="single" w:sz="4" w:space="0" w:color="000000"/>
              <w:bottom w:val="single" w:sz="4" w:space="0" w:color="000000"/>
            </w:tcBorders>
            <w:shd w:val="clear" w:color="auto" w:fill="auto"/>
          </w:tcPr>
          <w:p w:rsidR="00D92ACB" w:rsidRPr="00DD07BC" w:rsidRDefault="00D92BA6" w:rsidP="00394EA6">
            <w:pPr>
              <w:jc w:val="center"/>
              <w:rPr>
                <w:rFonts w:eastAsia="Calibri"/>
                <w:sz w:val="20"/>
                <w:szCs w:val="20"/>
              </w:rPr>
            </w:pPr>
            <w:r>
              <w:rPr>
                <w:rFonts w:eastAsia="Calibri"/>
                <w:sz w:val="20"/>
                <w:szCs w:val="20"/>
              </w:rPr>
              <w:t xml:space="preserve">Номер, дата </w:t>
            </w:r>
            <w:r w:rsidR="00D92ACB" w:rsidRPr="00DD07BC">
              <w:rPr>
                <w:rFonts w:eastAsia="Calibri"/>
                <w:sz w:val="20"/>
                <w:szCs w:val="20"/>
              </w:rPr>
              <w:t>та термін дії договору</w:t>
            </w:r>
          </w:p>
        </w:tc>
        <w:tc>
          <w:tcPr>
            <w:tcW w:w="1701"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Сума (вартість) договору (грн., з/без ПДВ)</w:t>
            </w:r>
            <w:r>
              <w:rPr>
                <w:rFonts w:eastAsia="Calibri"/>
                <w:sz w:val="20"/>
                <w:szCs w:val="20"/>
              </w:rPr>
              <w:t xml:space="preserve"> </w:t>
            </w:r>
            <w:r w:rsidRPr="00DD07BC">
              <w:rPr>
                <w:rFonts w:eastAsia="Calibri"/>
                <w:sz w:val="20"/>
                <w:szCs w:val="20"/>
              </w:rPr>
              <w:t>з урахуванням змін</w:t>
            </w:r>
          </w:p>
        </w:tc>
        <w:tc>
          <w:tcPr>
            <w:tcW w:w="1701"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Період постачання</w:t>
            </w:r>
            <w:r w:rsidR="00AB63DB">
              <w:rPr>
                <w:rFonts w:eastAsia="Calibri"/>
                <w:sz w:val="20"/>
                <w:szCs w:val="20"/>
              </w:rPr>
              <w:t>/ надання послуг</w:t>
            </w:r>
            <w:r w:rsidRPr="00DD07BC">
              <w:rPr>
                <w:rFonts w:eastAsia="Calibri"/>
                <w:sz w:val="20"/>
                <w:szCs w:val="20"/>
              </w:rPr>
              <w:t>, дата повного виконання договору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Контактні дані контрагента (телефон, факс, місцезнаходження)</w:t>
            </w:r>
          </w:p>
        </w:tc>
      </w:tr>
      <w:tr w:rsidR="00D92ACB" w:rsidRPr="00DD07BC" w:rsidTr="00D92BA6">
        <w:tc>
          <w:tcPr>
            <w:tcW w:w="392"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sz w:val="20"/>
                <w:szCs w:val="20"/>
              </w:rPr>
            </w:pPr>
            <w:r w:rsidRPr="00DD07BC">
              <w:rPr>
                <w:sz w:val="20"/>
                <w:szCs w:val="20"/>
              </w:rPr>
              <w:t>1</w:t>
            </w:r>
          </w:p>
        </w:tc>
        <w:tc>
          <w:tcPr>
            <w:tcW w:w="1580"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2</w:t>
            </w:r>
          </w:p>
        </w:tc>
        <w:tc>
          <w:tcPr>
            <w:tcW w:w="1843"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4</w:t>
            </w:r>
          </w:p>
        </w:tc>
        <w:tc>
          <w:tcPr>
            <w:tcW w:w="1701"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5</w:t>
            </w:r>
          </w:p>
        </w:tc>
        <w:tc>
          <w:tcPr>
            <w:tcW w:w="1701" w:type="dxa"/>
            <w:tcBorders>
              <w:top w:val="single" w:sz="4" w:space="0" w:color="000000"/>
              <w:left w:val="single" w:sz="4" w:space="0" w:color="000000"/>
              <w:bottom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92ACB" w:rsidRPr="00DD07BC" w:rsidRDefault="00D92ACB" w:rsidP="00394EA6">
            <w:pPr>
              <w:jc w:val="center"/>
              <w:rPr>
                <w:rFonts w:eastAsia="Calibri"/>
                <w:sz w:val="20"/>
                <w:szCs w:val="20"/>
              </w:rPr>
            </w:pPr>
            <w:r w:rsidRPr="00DD07BC">
              <w:rPr>
                <w:rFonts w:eastAsia="Calibri"/>
                <w:sz w:val="20"/>
                <w:szCs w:val="20"/>
              </w:rPr>
              <w:t>7</w:t>
            </w:r>
          </w:p>
        </w:tc>
      </w:tr>
      <w:tr w:rsidR="00192BD7" w:rsidRPr="00DD07BC" w:rsidTr="00D92BA6">
        <w:tc>
          <w:tcPr>
            <w:tcW w:w="392"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sz w:val="20"/>
                <w:szCs w:val="20"/>
              </w:rPr>
            </w:pPr>
            <w:r>
              <w:rPr>
                <w:sz w:val="20"/>
                <w:szCs w:val="20"/>
              </w:rPr>
              <w:t>1.</w:t>
            </w:r>
          </w:p>
        </w:tc>
        <w:tc>
          <w:tcPr>
            <w:tcW w:w="1580"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843"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559" w:type="dxa"/>
            <w:tcBorders>
              <w:top w:val="single" w:sz="4" w:space="0" w:color="000000"/>
              <w:left w:val="single" w:sz="4" w:space="0" w:color="000000"/>
              <w:bottom w:val="single" w:sz="4" w:space="0" w:color="000000"/>
            </w:tcBorders>
            <w:shd w:val="clear" w:color="auto" w:fill="auto"/>
          </w:tcPr>
          <w:p w:rsidR="00192BD7" w:rsidRPr="00DD07BC" w:rsidRDefault="00AB63DB" w:rsidP="00394EA6">
            <w:pPr>
              <w:jc w:val="center"/>
              <w:rPr>
                <w:rFonts w:eastAsia="Calibri"/>
                <w:sz w:val="20"/>
                <w:szCs w:val="20"/>
              </w:rPr>
            </w:pPr>
            <w:r>
              <w:rPr>
                <w:rFonts w:eastAsia="Calibri"/>
                <w:sz w:val="20"/>
                <w:szCs w:val="20"/>
              </w:rPr>
              <w:t>.</w:t>
            </w:r>
          </w:p>
        </w:tc>
        <w:tc>
          <w:tcPr>
            <w:tcW w:w="1701"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701" w:type="dxa"/>
            <w:tcBorders>
              <w:top w:val="single" w:sz="4" w:space="0" w:color="000000"/>
              <w:left w:val="single" w:sz="4" w:space="0" w:color="000000"/>
              <w:bottom w:val="single" w:sz="4" w:space="0" w:color="000000"/>
            </w:tcBorders>
            <w:shd w:val="clear" w:color="auto" w:fill="auto"/>
          </w:tcPr>
          <w:p w:rsidR="00AB63DB" w:rsidRPr="00DD07BC" w:rsidRDefault="00AB63DB" w:rsidP="00AB63DB">
            <w:pPr>
              <w:jc w:val="center"/>
              <w:rPr>
                <w:rFonts w:eastAsia="Calibr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2BD7" w:rsidRPr="00DD07BC" w:rsidRDefault="00192BD7" w:rsidP="00394EA6">
            <w:pPr>
              <w:jc w:val="center"/>
              <w:rPr>
                <w:rFonts w:eastAsia="Calibri"/>
                <w:sz w:val="20"/>
                <w:szCs w:val="20"/>
              </w:rPr>
            </w:pPr>
          </w:p>
        </w:tc>
      </w:tr>
      <w:tr w:rsidR="00192BD7" w:rsidRPr="00DD07BC" w:rsidTr="00D92BA6">
        <w:tc>
          <w:tcPr>
            <w:tcW w:w="392"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sz w:val="20"/>
                <w:szCs w:val="20"/>
              </w:rPr>
            </w:pPr>
            <w:r>
              <w:rPr>
                <w:sz w:val="20"/>
                <w:szCs w:val="20"/>
              </w:rPr>
              <w:t>2.</w:t>
            </w:r>
          </w:p>
        </w:tc>
        <w:tc>
          <w:tcPr>
            <w:tcW w:w="1580"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843"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559"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701"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701" w:type="dxa"/>
            <w:tcBorders>
              <w:top w:val="single" w:sz="4" w:space="0" w:color="000000"/>
              <w:left w:val="single" w:sz="4" w:space="0" w:color="000000"/>
              <w:bottom w:val="single" w:sz="4" w:space="0" w:color="000000"/>
            </w:tcBorders>
            <w:shd w:val="clear" w:color="auto" w:fill="auto"/>
          </w:tcPr>
          <w:p w:rsidR="00192BD7" w:rsidRPr="00DD07BC" w:rsidRDefault="00192BD7" w:rsidP="00394EA6">
            <w:pPr>
              <w:jc w:val="center"/>
              <w:rPr>
                <w:rFonts w:eastAsia="Calibr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2BD7" w:rsidRPr="00DD07BC" w:rsidRDefault="00192BD7" w:rsidP="00394EA6">
            <w:pPr>
              <w:jc w:val="center"/>
              <w:rPr>
                <w:rFonts w:eastAsia="Calibri"/>
                <w:sz w:val="20"/>
                <w:szCs w:val="20"/>
              </w:rPr>
            </w:pPr>
          </w:p>
        </w:tc>
      </w:tr>
    </w:tbl>
    <w:p w:rsidR="00D92ACB" w:rsidRDefault="00D92ACB" w:rsidP="00D92ACB">
      <w:pPr>
        <w:keepLines/>
        <w:autoSpaceDE w:val="0"/>
        <w:ind w:firstLine="440"/>
        <w:jc w:val="center"/>
        <w:rPr>
          <w:b/>
          <w:strike/>
          <w:sz w:val="20"/>
          <w:szCs w:val="20"/>
          <w:u w:val="single"/>
        </w:rPr>
      </w:pPr>
    </w:p>
    <w:p w:rsidR="00FD341E" w:rsidRDefault="00FD341E" w:rsidP="00D92ACB">
      <w:pPr>
        <w:keepLines/>
        <w:autoSpaceDE w:val="0"/>
        <w:ind w:firstLine="440"/>
        <w:jc w:val="center"/>
        <w:rPr>
          <w:b/>
          <w:strike/>
          <w:sz w:val="20"/>
          <w:szCs w:val="20"/>
          <w:u w:val="single"/>
        </w:rPr>
      </w:pPr>
    </w:p>
    <w:p w:rsidR="00FD341E" w:rsidRPr="00DD07BC" w:rsidRDefault="00FD341E" w:rsidP="00D92ACB">
      <w:pPr>
        <w:keepLines/>
        <w:autoSpaceDE w:val="0"/>
        <w:ind w:firstLine="440"/>
        <w:jc w:val="center"/>
        <w:rPr>
          <w:b/>
          <w:strike/>
          <w:sz w:val="20"/>
          <w:szCs w:val="20"/>
          <w:u w:val="single"/>
        </w:rPr>
      </w:pPr>
    </w:p>
    <w:tbl>
      <w:tblPr>
        <w:tblW w:w="10663" w:type="dxa"/>
        <w:tblInd w:w="108" w:type="dxa"/>
        <w:tblLayout w:type="fixed"/>
        <w:tblLook w:val="0000" w:firstRow="0" w:lastRow="0" w:firstColumn="0" w:lastColumn="0" w:noHBand="0" w:noVBand="0"/>
      </w:tblPr>
      <w:tblGrid>
        <w:gridCol w:w="3375"/>
        <w:gridCol w:w="3713"/>
        <w:gridCol w:w="3575"/>
      </w:tblGrid>
      <w:tr w:rsidR="00FD341E" w:rsidTr="002252CC">
        <w:trPr>
          <w:trHeight w:val="572"/>
        </w:trPr>
        <w:tc>
          <w:tcPr>
            <w:tcW w:w="3375" w:type="dxa"/>
            <w:shd w:val="clear" w:color="auto" w:fill="auto"/>
          </w:tcPr>
          <w:p w:rsidR="00FD341E" w:rsidRDefault="00FD341E" w:rsidP="002252CC">
            <w:pPr>
              <w:pStyle w:val="LO-normal"/>
              <w:widowControl w:val="0"/>
              <w:ind w:hanging="108"/>
            </w:pPr>
            <w:r>
              <w:rPr>
                <w:rFonts w:ascii="Times New Roman" w:hAnsi="Times New Roman" w:cs="Times New Roman"/>
                <w:color w:val="auto"/>
                <w:sz w:val="24"/>
                <w:szCs w:val="24"/>
                <w:lang w:val="uk-UA"/>
              </w:rPr>
              <w:t>___________________________</w:t>
            </w:r>
          </w:p>
          <w:p w:rsidR="00FD341E" w:rsidRDefault="00FD341E" w:rsidP="002252CC">
            <w:pPr>
              <w:pStyle w:val="LO-normal"/>
              <w:widowControl w:val="0"/>
              <w:ind w:hanging="108"/>
              <w:jc w:val="center"/>
            </w:pPr>
            <w:r>
              <w:rPr>
                <w:rFonts w:ascii="Times New Roman" w:hAnsi="Times New Roman" w:cs="Times New Roman"/>
                <w:i/>
                <w:color w:val="auto"/>
                <w:sz w:val="24"/>
                <w:szCs w:val="24"/>
                <w:vertAlign w:val="superscript"/>
                <w:lang w:val="uk-UA"/>
              </w:rPr>
              <w:t>посада уповноваженої особи Учасника</w:t>
            </w:r>
          </w:p>
        </w:tc>
        <w:tc>
          <w:tcPr>
            <w:tcW w:w="3713" w:type="dxa"/>
            <w:shd w:val="clear" w:color="auto" w:fill="auto"/>
          </w:tcPr>
          <w:p w:rsidR="00FD341E" w:rsidRDefault="00FD341E" w:rsidP="002252CC">
            <w:pPr>
              <w:pStyle w:val="LO-normal"/>
              <w:widowControl w:val="0"/>
              <w:jc w:val="center"/>
            </w:pPr>
            <w:r>
              <w:rPr>
                <w:rFonts w:ascii="Times New Roman" w:hAnsi="Times New Roman" w:cs="Times New Roman"/>
                <w:color w:val="auto"/>
                <w:sz w:val="24"/>
                <w:szCs w:val="24"/>
                <w:lang w:val="uk-UA"/>
              </w:rPr>
              <w:t>________________________</w:t>
            </w:r>
          </w:p>
          <w:p w:rsidR="00FD341E" w:rsidRDefault="00FD341E" w:rsidP="002252CC">
            <w:pPr>
              <w:pStyle w:val="LO-normal"/>
              <w:widowControl w:val="0"/>
              <w:jc w:val="center"/>
            </w:pPr>
            <w:r>
              <w:rPr>
                <w:rFonts w:ascii="Times New Roman" w:hAnsi="Times New Roman" w:cs="Times New Roman"/>
                <w:i/>
                <w:color w:val="auto"/>
                <w:sz w:val="24"/>
                <w:szCs w:val="24"/>
                <w:vertAlign w:val="superscript"/>
                <w:lang w:val="uk-UA"/>
              </w:rPr>
              <w:t>підпис та печатка (за наявності)</w:t>
            </w:r>
          </w:p>
        </w:tc>
        <w:tc>
          <w:tcPr>
            <w:tcW w:w="3575" w:type="dxa"/>
            <w:shd w:val="clear" w:color="auto" w:fill="auto"/>
          </w:tcPr>
          <w:p w:rsidR="00FD341E" w:rsidRDefault="00FD341E" w:rsidP="002252CC">
            <w:pPr>
              <w:pStyle w:val="LO-normal"/>
              <w:widowControl w:val="0"/>
            </w:pPr>
            <w:r>
              <w:rPr>
                <w:rFonts w:ascii="Times New Roman" w:hAnsi="Times New Roman" w:cs="Times New Roman"/>
                <w:color w:val="auto"/>
                <w:sz w:val="24"/>
                <w:szCs w:val="24"/>
                <w:lang w:val="uk-UA"/>
              </w:rPr>
              <w:t xml:space="preserve">____________________   </w:t>
            </w:r>
          </w:p>
          <w:p w:rsidR="00FD341E" w:rsidRDefault="00FD341E" w:rsidP="002252CC">
            <w:pPr>
              <w:pStyle w:val="LO-normal"/>
              <w:widowControl w:val="0"/>
            </w:pPr>
            <w:r>
              <w:rPr>
                <w:rFonts w:ascii="Times New Roman" w:hAnsi="Times New Roman" w:cs="Times New Roman"/>
                <w:i/>
                <w:color w:val="auto"/>
                <w:sz w:val="24"/>
                <w:szCs w:val="24"/>
                <w:vertAlign w:val="superscript"/>
                <w:lang w:val="uk-UA"/>
              </w:rPr>
              <w:t xml:space="preserve">              прізвище, ініціали</w:t>
            </w:r>
          </w:p>
        </w:tc>
      </w:tr>
    </w:tbl>
    <w:p w:rsidR="00D92ACB" w:rsidRDefault="00D92ACB"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8A3B0A" w:rsidRDefault="008A3B0A" w:rsidP="00D92ACB">
      <w:pPr>
        <w:ind w:left="15" w:firstLine="425"/>
        <w:contextualSpacing/>
        <w:jc w:val="both"/>
        <w:rPr>
          <w:sz w:val="20"/>
          <w:szCs w:val="20"/>
          <w:shd w:val="clear" w:color="auto" w:fill="FFFFFF"/>
        </w:rPr>
      </w:pPr>
    </w:p>
    <w:p w:rsidR="007F754F" w:rsidRDefault="007F754F" w:rsidP="00523409">
      <w:pPr>
        <w:contextualSpacing/>
        <w:jc w:val="both"/>
        <w:rPr>
          <w:sz w:val="20"/>
          <w:szCs w:val="20"/>
          <w:shd w:val="clear" w:color="auto" w:fill="FFFFFF"/>
        </w:rPr>
      </w:pPr>
    </w:p>
    <w:p w:rsidR="00523409" w:rsidRPr="00DD07BC" w:rsidRDefault="00523409" w:rsidP="00523409">
      <w:pPr>
        <w:contextualSpacing/>
        <w:jc w:val="both"/>
        <w:rPr>
          <w:sz w:val="20"/>
          <w:szCs w:val="20"/>
          <w:shd w:val="clear" w:color="auto" w:fill="FFFFFF"/>
        </w:rPr>
      </w:pPr>
    </w:p>
    <w:p w:rsidR="00D92ACB" w:rsidRDefault="00D92ACB" w:rsidP="00223EE4">
      <w:pPr>
        <w:ind w:left="-709"/>
        <w:jc w:val="both"/>
        <w:rPr>
          <w:i/>
          <w:sz w:val="20"/>
          <w:szCs w:val="20"/>
        </w:rPr>
      </w:pPr>
    </w:p>
    <w:p w:rsidR="00D92ACB" w:rsidRPr="008A3B0A" w:rsidRDefault="00D92ACB" w:rsidP="00223EE4">
      <w:pPr>
        <w:ind w:left="-709"/>
        <w:jc w:val="both"/>
        <w:rPr>
          <w:i/>
          <w:sz w:val="18"/>
          <w:szCs w:val="18"/>
        </w:rPr>
      </w:pPr>
      <w:r w:rsidRPr="008A3B0A">
        <w:rPr>
          <w:i/>
          <w:sz w:val="18"/>
          <w:szCs w:val="18"/>
        </w:rPr>
        <w:t>Примітки:</w:t>
      </w:r>
    </w:p>
    <w:p w:rsidR="00682F97" w:rsidRPr="008A3B0A" w:rsidRDefault="00D92ACB" w:rsidP="00223EE4">
      <w:pPr>
        <w:widowControl w:val="0"/>
        <w:pBdr>
          <w:top w:val="nil"/>
          <w:left w:val="nil"/>
          <w:bottom w:val="nil"/>
          <w:right w:val="nil"/>
          <w:between w:val="nil"/>
        </w:pBdr>
        <w:ind w:left="-709" w:hanging="21"/>
        <w:jc w:val="both"/>
        <w:rPr>
          <w:i/>
          <w:sz w:val="18"/>
          <w:szCs w:val="18"/>
          <w:lang w:eastAsia="en-US"/>
        </w:rPr>
      </w:pPr>
      <w:r w:rsidRPr="008A3B0A">
        <w:rPr>
          <w:i/>
          <w:sz w:val="18"/>
          <w:szCs w:val="18"/>
        </w:rPr>
        <w:t>1 -</w:t>
      </w:r>
      <w:r w:rsidRPr="008A3B0A">
        <w:rPr>
          <w:i/>
          <w:sz w:val="18"/>
          <w:szCs w:val="18"/>
          <w:vertAlign w:val="superscript"/>
        </w:rPr>
        <w:t xml:space="preserve"> </w:t>
      </w:r>
      <w:r w:rsidRPr="008A3B0A">
        <w:rPr>
          <w:i/>
          <w:sz w:val="18"/>
          <w:szCs w:val="18"/>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8A3B0A">
        <w:rPr>
          <w:i/>
          <w:sz w:val="18"/>
          <w:szCs w:val="18"/>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A3B0A">
        <w:rPr>
          <w:i/>
          <w:sz w:val="18"/>
          <w:szCs w:val="18"/>
          <w:lang w:eastAsia="en-US"/>
        </w:rPr>
        <w:t>закупівель</w:t>
      </w:r>
      <w:proofErr w:type="spellEnd"/>
      <w:r w:rsidRPr="008A3B0A">
        <w:rPr>
          <w:i/>
          <w:sz w:val="18"/>
          <w:szCs w:val="18"/>
          <w:lang w:eastAsia="en-US"/>
        </w:rPr>
        <w:t xml:space="preserve"> із накладанням кваліфікованого електронного підпису або удосконаленого електронного підпису.</w:t>
      </w:r>
    </w:p>
    <w:sectPr w:rsidR="00682F97" w:rsidRPr="008A3B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05"/>
    <w:rsid w:val="00192BD7"/>
    <w:rsid w:val="00223EE4"/>
    <w:rsid w:val="002C6F05"/>
    <w:rsid w:val="00515399"/>
    <w:rsid w:val="00523409"/>
    <w:rsid w:val="00682F97"/>
    <w:rsid w:val="00691549"/>
    <w:rsid w:val="007F754F"/>
    <w:rsid w:val="008A3B0A"/>
    <w:rsid w:val="00954F1C"/>
    <w:rsid w:val="00A8780C"/>
    <w:rsid w:val="00AB63DB"/>
    <w:rsid w:val="00B6748F"/>
    <w:rsid w:val="00BD5F1F"/>
    <w:rsid w:val="00CE18E0"/>
    <w:rsid w:val="00D05705"/>
    <w:rsid w:val="00D24AE0"/>
    <w:rsid w:val="00D92ACB"/>
    <w:rsid w:val="00D92BA6"/>
    <w:rsid w:val="00FD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F115"/>
  <w15:docId w15:val="{23E3790B-40DF-4526-B2B1-F00E12FD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rsid w:val="00FD341E"/>
    <w:pPr>
      <w:suppressAutoHyphens/>
      <w:spacing w:after="0"/>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2850">
      <w:bodyDiv w:val="1"/>
      <w:marLeft w:val="0"/>
      <w:marRight w:val="0"/>
      <w:marTop w:val="0"/>
      <w:marBottom w:val="0"/>
      <w:divBdr>
        <w:top w:val="none" w:sz="0" w:space="0" w:color="auto"/>
        <w:left w:val="none" w:sz="0" w:space="0" w:color="auto"/>
        <w:bottom w:val="none" w:sz="0" w:space="0" w:color="auto"/>
        <w:right w:val="none" w:sz="0" w:space="0" w:color="auto"/>
      </w:divBdr>
    </w:div>
    <w:div w:id="21071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2022-09-14T10:54:00Z</cp:lastPrinted>
  <dcterms:created xsi:type="dcterms:W3CDTF">2022-08-16T06:39:00Z</dcterms:created>
  <dcterms:modified xsi:type="dcterms:W3CDTF">2022-10-26T15:21:00Z</dcterms:modified>
</cp:coreProperties>
</file>