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hanging="0" w:right="0"/>
        <w:rPr>
          <w:rFonts w:ascii="Times New Roman" w:hAnsi="Times New Roman" w:cs="Times New Roman"/>
          <w:b/>
        </w:rPr>
      </w:pPr>
      <w:r>
        <w:rPr>
          <w:rFonts w:cs="Times New Roman" w:ascii="Times New Roman" w:hAnsi="Times New Roman"/>
          <w:b/>
        </w:rPr>
        <w:tab/>
        <w:tab/>
        <w:tab/>
        <w:tab/>
        <w:tab/>
        <w:tab/>
        <w:t xml:space="preserve">Додаток </w:t>
      </w:r>
      <w:r>
        <w:rPr>
          <w:rFonts w:cs="Times New Roman" w:ascii="Times New Roman" w:hAnsi="Times New Roman"/>
          <w:b/>
        </w:rPr>
        <w:t>3</w:t>
      </w:r>
      <w:r>
        <w:rPr>
          <w:rFonts w:cs="Times New Roman" w:ascii="Times New Roman" w:hAnsi="Times New Roman"/>
          <w:b/>
        </w:rPr>
        <w:t xml:space="preserve"> </w:t>
      </w:r>
    </w:p>
    <w:p>
      <w:pPr>
        <w:pStyle w:val="Normal"/>
        <w:ind w:left="4253" w:right="0"/>
        <w:jc w:val="both"/>
        <w:rPr/>
      </w:pPr>
      <w:r>
        <w:rPr>
          <w:rFonts w:eastAsia="Arial" w:cs="Times New Roman" w:ascii="Times New Roman" w:hAnsi="Times New Roman"/>
          <w:b w:val="false"/>
          <w:bCs w:val="false"/>
          <w:i w:val="false"/>
          <w:iCs w:val="false"/>
          <w:caps w:val="false"/>
          <w:smallCaps w:val="false"/>
          <w:color w:val="000000"/>
          <w:spacing w:val="0"/>
          <w:position w:val="0"/>
          <w:sz w:val="20"/>
          <w:sz w:val="20"/>
          <w:szCs w:val="20"/>
          <w:shd w:fill="FDFEFD" w:val="clear"/>
          <w:vertAlign w:val="baseline"/>
          <w:lang w:val="uk-UA" w:eastAsia="ar-SA"/>
        </w:rPr>
        <w:t xml:space="preserve">до тендерної документації на закупівлю – основний словник національного класифікатора України ДК 021:2015 "Єдиний закупівельний словник" – </w:t>
      </w:r>
      <w:r>
        <w:rPr>
          <w:rFonts w:eastAsia="Times New Roman" w:cs="Times New Roman" w:ascii="Times New Roman" w:hAnsi="Times New Roman"/>
          <w:b w:val="false"/>
          <w:bCs w:val="false"/>
          <w:i/>
          <w:iCs/>
          <w:caps w:val="false"/>
          <w:smallCaps w:val="false"/>
          <w:color w:val="000000"/>
          <w:spacing w:val="0"/>
          <w:position w:val="0"/>
          <w:sz w:val="20"/>
          <w:sz w:val="20"/>
          <w:szCs w:val="20"/>
          <w:shd w:fill="FDFEFD" w:val="clear"/>
          <w:vertAlign w:val="baseline"/>
          <w:lang w:val="uk-UA" w:eastAsia="ar-SA"/>
        </w:rPr>
        <w:t>71320</w:t>
      </w:r>
      <w:r>
        <w:rPr>
          <w:rFonts w:eastAsia="Times New Roman" w:cs="Times New Roman" w:ascii="Times New Roman" w:hAnsi="Times New Roman"/>
          <w:b w:val="false"/>
          <w:bCs w:val="false"/>
          <w:i/>
          <w:iCs w:val="false"/>
          <w:caps w:val="false"/>
          <w:smallCaps w:val="false"/>
          <w:color w:val="000000"/>
          <w:spacing w:val="0"/>
          <w:position w:val="0"/>
          <w:sz w:val="20"/>
          <w:sz w:val="20"/>
          <w:szCs w:val="20"/>
          <w:shd w:fill="FDFEFD" w:val="clear"/>
          <w:vertAlign w:val="baseline"/>
          <w:lang w:val="uk-UA" w:eastAsia="ar-SA"/>
        </w:rPr>
        <w:t xml:space="preserve">000-7 </w:t>
      </w:r>
      <w:r>
        <w:rPr>
          <w:rFonts w:eastAsia="Times New Roman" w:cs="Times New Roman" w:ascii="Times New Roman" w:hAnsi="Times New Roman"/>
          <w:b w:val="false"/>
          <w:bCs w:val="false"/>
          <w:i w:val="false"/>
          <w:iCs/>
          <w:caps w:val="false"/>
          <w:smallCaps w:val="false"/>
          <w:color w:val="000000"/>
          <w:spacing w:val="0"/>
          <w:position w:val="0"/>
          <w:sz w:val="20"/>
          <w:sz w:val="20"/>
          <w:szCs w:val="20"/>
          <w:shd w:fill="FDFEFD" w:val="clear"/>
          <w:vertAlign w:val="baseline"/>
          <w:lang w:val="uk-UA" w:eastAsia="ar-SA"/>
        </w:rPr>
        <w:t xml:space="preserve">– </w:t>
      </w:r>
      <w:r>
        <w:rPr>
          <w:rFonts w:eastAsia="Arial" w:cs="Times New Roman" w:ascii="Times New Roman" w:hAnsi="Times New Roman"/>
          <w:b w:val="false"/>
          <w:bCs w:val="false"/>
          <w:i/>
          <w:iCs/>
          <w:caps w:val="false"/>
          <w:smallCaps w:val="false"/>
          <w:color w:val="000000"/>
          <w:spacing w:val="0"/>
          <w:position w:val="0"/>
          <w:sz w:val="20"/>
          <w:sz w:val="20"/>
          <w:szCs w:val="20"/>
          <w:shd w:fill="FDFEFD" w:val="clear"/>
          <w:vertAlign w:val="baseline"/>
          <w:lang w:val="uk-UA" w:eastAsia="ar-SA"/>
        </w:rPr>
        <w:t>Послуги з інженерного проектування</w:t>
      </w:r>
      <w:r>
        <w:rPr>
          <w:rFonts w:eastAsia="Arial" w:cs="Times New Roman" w:ascii="Times New Roman" w:hAnsi="Times New Roman"/>
          <w:b w:val="false"/>
          <w:bCs w:val="false"/>
          <w:i w:val="false"/>
          <w:iCs w:val="false"/>
          <w:caps w:val="false"/>
          <w:smallCaps w:val="false"/>
          <w:color w:val="000000"/>
          <w:spacing w:val="0"/>
          <w:position w:val="0"/>
          <w:sz w:val="20"/>
          <w:sz w:val="20"/>
          <w:szCs w:val="20"/>
          <w:shd w:fill="FDFEFD" w:val="clear"/>
          <w:vertAlign w:val="baseline"/>
          <w:lang w:val="uk-UA" w:eastAsia="ar-SA"/>
        </w:rPr>
        <w:t xml:space="preserve">  (</w:t>
      </w:r>
      <w:r>
        <w:rPr>
          <w:rFonts w:eastAsia="Times New Roman" w:cs="Times New Roman" w:ascii="Times New Roman" w:hAnsi="Times New Roman"/>
          <w:b w:val="false"/>
          <w:bCs w:val="false"/>
          <w:i w:val="false"/>
          <w:iCs w:val="false"/>
          <w:caps w:val="false"/>
          <w:smallCaps w:val="false"/>
          <w:color w:val="000000"/>
          <w:spacing w:val="0"/>
          <w:position w:val="0"/>
          <w:sz w:val="20"/>
          <w:sz w:val="20"/>
          <w:szCs w:val="20"/>
          <w:shd w:fill="FDFEFD" w:val="clear"/>
          <w:vertAlign w:val="baseline"/>
          <w:lang w:val="uk-UA" w:eastAsia="uk-UA"/>
        </w:rPr>
        <w:t>Послуги з розроблення проектної документації та отримання експертного звіту на побудову, створення та впровадження інформаційно-  комунікаційної системи будівель Вищого професійного училища Львівського державного університету безпеки життєдіяльності (м. Вінниця) (будів</w:t>
      </w:r>
      <w:bookmarkStart w:id="0" w:name="_GoBack_копія_1"/>
      <w:bookmarkEnd w:id="0"/>
      <w:r>
        <w:rPr>
          <w:rFonts w:eastAsia="Times New Roman" w:cs="Times New Roman" w:ascii="Times New Roman" w:hAnsi="Times New Roman"/>
          <w:b w:val="false"/>
          <w:bCs w:val="false"/>
          <w:i w:val="false"/>
          <w:iCs w:val="false"/>
          <w:caps w:val="false"/>
          <w:smallCaps w:val="false"/>
          <w:color w:val="000000"/>
          <w:spacing w:val="0"/>
          <w:position w:val="0"/>
          <w:sz w:val="20"/>
          <w:sz w:val="20"/>
          <w:szCs w:val="20"/>
          <w:shd w:fill="FDFEFD" w:val="clear"/>
          <w:vertAlign w:val="baseline"/>
          <w:lang w:val="uk-UA" w:eastAsia="uk-UA"/>
        </w:rPr>
        <w:t>ля училища з гуртожитком та прибудовами інвентарний №101310001, будівля НПРЧ з гуртожитками та прибудовами інвентарний №101310007, вежа інвентарний №101310002), м. Вінниця, вул. Генерала Арабея, 7</w:t>
      </w:r>
      <w:r>
        <w:rPr>
          <w:rFonts w:eastAsia="Arial" w:cs="Times New Roman" w:ascii="Times New Roman" w:hAnsi="Times New Roman"/>
          <w:b w:val="false"/>
          <w:bCs w:val="false"/>
          <w:i w:val="false"/>
          <w:iCs w:val="false"/>
          <w:caps w:val="false"/>
          <w:smallCaps w:val="false"/>
          <w:color w:val="000000"/>
          <w:spacing w:val="0"/>
          <w:position w:val="0"/>
          <w:sz w:val="20"/>
          <w:sz w:val="20"/>
          <w:szCs w:val="20"/>
          <w:shd w:fill="FDFEFD" w:val="clear"/>
          <w:vertAlign w:val="baseline"/>
          <w:lang w:val="uk-UA" w:eastAsia="ar-SA"/>
        </w:rPr>
        <w:t>)</w:t>
      </w:r>
    </w:p>
    <w:p>
      <w:pPr>
        <w:pStyle w:val="Normal"/>
        <w:jc w:val="center"/>
        <w:rPr>
          <w:sz w:val="26"/>
          <w:szCs w:val="26"/>
        </w:rPr>
      </w:pPr>
      <w:r>
        <w:rPr/>
      </w:r>
    </w:p>
    <w:p>
      <w:pPr>
        <w:pStyle w:val="Normal"/>
        <w:jc w:val="center"/>
        <w:rPr>
          <w:sz w:val="26"/>
          <w:szCs w:val="26"/>
        </w:rPr>
      </w:pPr>
      <w:r>
        <w:rPr/>
      </w:r>
    </w:p>
    <w:p>
      <w:pPr>
        <w:pStyle w:val="Normal"/>
        <w:jc w:val="center"/>
        <w:rPr>
          <w:sz w:val="26"/>
          <w:szCs w:val="26"/>
        </w:rPr>
      </w:pPr>
      <w:r>
        <w:rPr>
          <w:rFonts w:cs="Times New Roman" w:ascii="Times New Roman" w:hAnsi="Times New Roman"/>
          <w:b/>
          <w:sz w:val="26"/>
          <w:szCs w:val="26"/>
          <w:lang w:eastAsia="ru-RU"/>
        </w:rPr>
        <w:t>ДОГОВІР  №</w:t>
      </w:r>
    </w:p>
    <w:p>
      <w:pPr>
        <w:pStyle w:val="Normal"/>
        <w:jc w:val="center"/>
        <w:rPr>
          <w:rFonts w:ascii="Times New Roman" w:hAnsi="Times New Roman" w:cs="Times New Roman"/>
          <w:b/>
          <w:sz w:val="26"/>
          <w:szCs w:val="26"/>
          <w:lang w:eastAsia="ru-RU"/>
        </w:rPr>
      </w:pPr>
      <w:r>
        <w:rPr>
          <w:rFonts w:cs="Times New Roman" w:ascii="Times New Roman" w:hAnsi="Times New Roman"/>
          <w:b/>
          <w:sz w:val="26"/>
          <w:szCs w:val="26"/>
          <w:lang w:eastAsia="ru-RU"/>
        </w:rPr>
      </w:r>
    </w:p>
    <w:p>
      <w:pPr>
        <w:pStyle w:val="Normal"/>
        <w:jc w:val="center"/>
        <w:rPr>
          <w:rFonts w:ascii="Times New Roman" w:hAnsi="Times New Roman" w:cs="Times New Roman"/>
          <w:b/>
          <w:sz w:val="26"/>
          <w:szCs w:val="26"/>
          <w:lang w:eastAsia="ru-RU"/>
        </w:rPr>
      </w:pPr>
      <w:r>
        <w:rPr>
          <w:rFonts w:cs="Times New Roman" w:ascii="Times New Roman" w:hAnsi="Times New Roman"/>
          <w:b/>
          <w:sz w:val="26"/>
          <w:szCs w:val="26"/>
          <w:lang w:eastAsia="ru-RU"/>
        </w:rPr>
      </w:r>
    </w:p>
    <w:p>
      <w:pPr>
        <w:pStyle w:val="Normal"/>
        <w:jc w:val="center"/>
        <w:rPr>
          <w:rFonts w:ascii="Times New Roman" w:hAnsi="Times New Roman" w:cs="Times New Roman"/>
          <w:b/>
          <w:sz w:val="26"/>
          <w:szCs w:val="26"/>
          <w:lang w:eastAsia="ru-RU"/>
        </w:rPr>
      </w:pPr>
      <w:r>
        <w:rPr>
          <w:rFonts w:cs="Times New Roman" w:ascii="Times New Roman" w:hAnsi="Times New Roman"/>
          <w:b/>
          <w:sz w:val="26"/>
          <w:szCs w:val="26"/>
          <w:lang w:eastAsia="ru-RU"/>
        </w:rPr>
      </w:r>
    </w:p>
    <w:p>
      <w:pPr>
        <w:pStyle w:val="Normal"/>
        <w:rPr>
          <w:sz w:val="26"/>
          <w:szCs w:val="26"/>
        </w:rPr>
      </w:pPr>
      <w:r>
        <w:rPr>
          <w:rFonts w:cs="Times New Roman" w:ascii="Times New Roman" w:hAnsi="Times New Roman"/>
          <w:b/>
          <w:sz w:val="26"/>
          <w:szCs w:val="26"/>
          <w:lang w:eastAsia="ru-RU"/>
        </w:rPr>
        <w:t xml:space="preserve">м. Вінниця </w:t>
        <w:tab/>
        <w:tab/>
        <w:tab/>
        <w:tab/>
        <w:tab/>
        <w:tab/>
        <w:tab/>
        <w:t xml:space="preserve">         «___» ___________ 2024 р.</w:t>
      </w:r>
    </w:p>
    <w:p>
      <w:pPr>
        <w:pStyle w:val="Normal"/>
        <w:rPr>
          <w:rFonts w:ascii="Times New Roman" w:hAnsi="Times New Roman" w:cs="Times New Roman"/>
          <w:b/>
          <w:sz w:val="26"/>
          <w:szCs w:val="26"/>
          <w:lang w:eastAsia="ru-RU"/>
        </w:rPr>
      </w:pPr>
      <w:r>
        <w:rPr>
          <w:rFonts w:cs="Times New Roman" w:ascii="Times New Roman" w:hAnsi="Times New Roman"/>
          <w:b/>
          <w:sz w:val="26"/>
          <w:szCs w:val="26"/>
          <w:lang w:eastAsia="ru-RU"/>
        </w:rPr>
      </w:r>
    </w:p>
    <w:p>
      <w:pPr>
        <w:pStyle w:val="Normal"/>
        <w:rPr>
          <w:rFonts w:ascii="Times New Roman" w:hAnsi="Times New Roman" w:cs="Times New Roman"/>
          <w:b/>
          <w:sz w:val="26"/>
          <w:szCs w:val="26"/>
          <w:lang w:eastAsia="ru-RU"/>
        </w:rPr>
      </w:pPr>
      <w:r>
        <w:rPr>
          <w:rFonts w:cs="Times New Roman" w:ascii="Times New Roman" w:hAnsi="Times New Roman"/>
          <w:b/>
          <w:sz w:val="26"/>
          <w:szCs w:val="26"/>
          <w:lang w:eastAsia="ru-RU"/>
        </w:rPr>
      </w:r>
    </w:p>
    <w:p>
      <w:pPr>
        <w:pStyle w:val="Normal"/>
        <w:tabs>
          <w:tab w:val="clear" w:pos="720"/>
          <w:tab w:val="left" w:pos="4670" w:leader="none"/>
        </w:tabs>
        <w:spacing w:lineRule="atLeast" w:line="240"/>
        <w:ind w:firstLine="720"/>
        <w:jc w:val="both"/>
        <w:rPr>
          <w:rFonts w:ascii="Times New Roman" w:hAnsi="Times New Roman" w:cs="Times New Roman"/>
          <w:sz w:val="26"/>
          <w:szCs w:val="26"/>
        </w:rPr>
      </w:pPr>
      <w:r>
        <w:rPr>
          <w:rFonts w:cs="Times New Roman" w:ascii="Times New Roman" w:hAnsi="Times New Roman"/>
          <w:color w:val="000000"/>
          <w:sz w:val="26"/>
          <w:szCs w:val="26"/>
        </w:rPr>
        <w:t>Вище професійне училище Львівського державного університету безпеки життєдіяльності (м. Вінниця), код за ЄДРПОУ – 38821236, що діє від імені та в інтересах Львівського державного університету безпеки життєдіяльності, код за ЄДРПОУ – 08571340, надалі – Замовник, в особі ___________________________________________, який діє на підставі Положення, Довіреності Львівського державного університету безпеки життєдіяльності від ____________ № ______________, з однієї сторони, та __________________________________, код за ЄДРПОУ – _________________, надалі – Виконавець, в особі ______________________________ _______________, який діє на підставі _____________________, з іншої сторони, сумісно іменовані «Сторони», керуючись Цивільним кодексом України, Господарським кодексом України, Законом України «Про публічні закупівлі»,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закупівлю (надалі – Договір) про наступне</w:t>
      </w:r>
      <w:r>
        <w:rPr>
          <w:rFonts w:eastAsia="Arial" w:cs="Times New Roman" w:ascii="Times New Roman" w:hAnsi="Times New Roman"/>
          <w:sz w:val="26"/>
          <w:szCs w:val="26"/>
        </w:rPr>
        <w:t>:</w:t>
      </w:r>
    </w:p>
    <w:p>
      <w:pPr>
        <w:pStyle w:val="Normal"/>
        <w:ind w:firstLine="567" w:left="851" w:right="567"/>
        <w:jc w:val="both"/>
        <w:rPr>
          <w:rFonts w:ascii="Times New Roman" w:hAnsi="Times New Roman" w:eastAsia="Arial" w:cs="Times New Roman"/>
          <w:sz w:val="28"/>
          <w:szCs w:val="28"/>
        </w:rPr>
      </w:pPr>
      <w:r>
        <w:rPr>
          <w:rFonts w:eastAsia="Arial" w:cs="Times New Roman" w:ascii="Times New Roman" w:hAnsi="Times New Roman"/>
          <w:sz w:val="28"/>
          <w:szCs w:val="28"/>
        </w:rPr>
      </w:r>
    </w:p>
    <w:p>
      <w:pPr>
        <w:pStyle w:val="Normal"/>
        <w:ind w:firstLine="568" w:left="850" w:right="567"/>
        <w:jc w:val="center"/>
        <w:rPr>
          <w:sz w:val="26"/>
          <w:szCs w:val="26"/>
        </w:rPr>
      </w:pPr>
      <w:r>
        <w:rPr>
          <w:rFonts w:eastAsia="Arial" w:cs="Times New Roman" w:ascii="Times New Roman" w:hAnsi="Times New Roman"/>
          <w:b/>
          <w:bCs/>
          <w:sz w:val="26"/>
          <w:szCs w:val="26"/>
        </w:rPr>
        <w:t>1. ПРЕДМЕТ ДОГОВОРУ</w:t>
      </w:r>
    </w:p>
    <w:p>
      <w:pPr>
        <w:pStyle w:val="Normal"/>
        <w:shd w:val="clear" w:color="auto" w:fill="FFFFFF"/>
        <w:suppressAutoHyphens w:val="true"/>
        <w:ind w:firstLine="426"/>
        <w:jc w:val="both"/>
        <w:rPr/>
      </w:pPr>
      <w:r>
        <w:rPr>
          <w:rFonts w:eastAsia="Arial" w:cs="Times New Roman" w:ascii="Times New Roman" w:hAnsi="Times New Roman"/>
          <w:sz w:val="26"/>
          <w:szCs w:val="26"/>
        </w:rPr>
        <w:t xml:space="preserve">1.1. Виконавець надає послуги </w:t>
      </w:r>
      <w:r>
        <w:rPr>
          <w:rFonts w:eastAsia="Times New Roman" w:cs="Times New Roman" w:ascii="Times New Roman" w:hAnsi="Times New Roman"/>
          <w:color w:val="000000"/>
          <w:sz w:val="26"/>
          <w:szCs w:val="26"/>
          <w:lang w:eastAsia="uk-UA"/>
        </w:rPr>
        <w:t>з розроблення проектної документації та отримання експертного звіту на побудову, створення та впровадження інформаційно-комунікаційної системи будівель Вищого професійного училища Львівського державного університету безпеки життєдіяльності (м. Вінниця) (будівля училища з гуртожитком та прибудовами інвентарний №101310001, будівля НПРЧ з гуртожитками та прибудовами інвентарний №101310007, вежа інвентарний №101310002), м. Вінниця, вул. Генерала Арабея, 7.</w:t>
      </w:r>
      <w:r>
        <w:rPr>
          <w:rFonts w:eastAsia="Arial" w:cs="Times New Roman" w:ascii="Times New Roman" w:hAnsi="Times New Roman"/>
          <w:sz w:val="26"/>
          <w:szCs w:val="26"/>
        </w:rPr>
        <w:t xml:space="preserve"> (надалі – Послуги) за встановленими показниками якості, а Замовник сплачує за надані Послуги згідно умов Договору.</w:t>
      </w:r>
    </w:p>
    <w:p>
      <w:pPr>
        <w:pStyle w:val="Normal"/>
        <w:shd w:val="clear" w:color="auto" w:fill="FFFFFF"/>
        <w:suppressAutoHyphens w:val="true"/>
        <w:ind w:firstLine="426"/>
        <w:jc w:val="both"/>
        <w:rPr/>
      </w:pPr>
      <w:r>
        <w:rPr>
          <w:rFonts w:eastAsia="Arial" w:cs="Times New Roman" w:ascii="Times New Roman" w:hAnsi="Times New Roman"/>
          <w:sz w:val="26"/>
          <w:szCs w:val="26"/>
        </w:rPr>
        <w:t xml:space="preserve">1.2. </w:t>
      </w:r>
      <w:r>
        <w:rPr>
          <w:rFonts w:cs="Times New Roman" w:ascii="Times New Roman" w:hAnsi="Times New Roman"/>
          <w:sz w:val="26"/>
          <w:szCs w:val="26"/>
        </w:rPr>
        <w:t xml:space="preserve">Код Послуг визначається відповідно до основного словника національного класифікатора України ДК 021:2015 “Єдиний закупівельний словник” та відповідає коду ДК 021:2015 - </w:t>
      </w:r>
      <w:r>
        <w:rPr>
          <w:rFonts w:cs="Times New Roman" w:ascii="Times New Roman" w:hAnsi="Times New Roman"/>
          <w:bCs/>
          <w:sz w:val="26"/>
          <w:szCs w:val="26"/>
          <w:lang w:eastAsia="ar-SA"/>
        </w:rPr>
        <w:t xml:space="preserve">71320000-7 – </w:t>
      </w:r>
      <w:r>
        <w:rPr>
          <w:rFonts w:cs="Times New Roman" w:ascii="Times New Roman" w:hAnsi="Times New Roman"/>
          <w:sz w:val="26"/>
          <w:szCs w:val="26"/>
        </w:rPr>
        <w:t>Послуги з інженерного проектування</w:t>
      </w:r>
      <w:r>
        <w:rPr>
          <w:rFonts w:cs="Times New Roman" w:ascii="Times New Roman" w:hAnsi="Times New Roman"/>
          <w:bCs/>
          <w:sz w:val="26"/>
          <w:szCs w:val="26"/>
          <w:lang w:eastAsia="ar-SA"/>
        </w:rPr>
        <w:t>.</w:t>
      </w:r>
    </w:p>
    <w:p>
      <w:pPr>
        <w:pStyle w:val="Normal"/>
        <w:suppressAutoHyphens w:val="true"/>
        <w:ind w:firstLine="426"/>
        <w:rPr/>
      </w:pPr>
      <w:r>
        <w:rPr>
          <w:rStyle w:val="Teksttreci2"/>
          <w:rFonts w:cs="Times New Roman" w:ascii="Times New Roman" w:hAnsi="Times New Roman"/>
          <w:sz w:val="26"/>
          <w:szCs w:val="26"/>
        </w:rPr>
        <w:t>1.3. Строк розробки документації Виконавцем починається з моменту набрання чинності цим Договором</w:t>
      </w:r>
    </w:p>
    <w:p>
      <w:pPr>
        <w:pStyle w:val="Teksttreci21"/>
        <w:numPr>
          <w:ilvl w:val="1"/>
          <w:numId w:val="41"/>
        </w:numPr>
        <w:shd w:val="clear" w:color="auto" w:fill="auto"/>
        <w:suppressAutoHyphens w:val="true"/>
        <w:spacing w:lineRule="auto" w:line="240" w:before="0" w:after="0"/>
        <w:ind w:firstLine="426"/>
        <w:jc w:val="both"/>
        <w:rPr/>
      </w:pPr>
      <w:r>
        <w:rPr>
          <w:rStyle w:val="Teksttreci2"/>
          <w:color w:val="000000"/>
          <w:sz w:val="26"/>
          <w:szCs w:val="26"/>
        </w:rPr>
        <w:t>1.4. Завдання Замовника на надання послуг щодо розробки документації за цим Договором готується Виконавцем на підставі вихідних даних, наданих Замовником та зібраних самим Виконавцем під час проектно-вишукувальних робіт, і стає обов’язковим для Сторін з моменту його затвердження Замовником.</w:t>
      </w:r>
    </w:p>
    <w:p>
      <w:pPr>
        <w:pStyle w:val="Teksttreci21"/>
        <w:numPr>
          <w:ilvl w:val="1"/>
          <w:numId w:val="42"/>
        </w:numPr>
        <w:shd w:val="clear" w:color="auto" w:fill="auto"/>
        <w:suppressAutoHyphens w:val="true"/>
        <w:spacing w:lineRule="auto" w:line="240" w:before="0" w:after="0"/>
        <w:ind w:firstLine="426"/>
        <w:jc w:val="both"/>
        <w:rPr/>
      </w:pPr>
      <w:r>
        <w:rPr>
          <w:rStyle w:val="Teksttreci2"/>
          <w:color w:val="000000"/>
          <w:sz w:val="26"/>
          <w:szCs w:val="26"/>
        </w:rPr>
        <w:t>1.5. Виконавець підтверджує, що він має усі необхідні дозволи (ліцензії), які вимагаються чинним законодавством України для виконання ним своїх обов'язків за цим Договором.</w:t>
      </w:r>
    </w:p>
    <w:p>
      <w:pPr>
        <w:pStyle w:val="Teksttreci21"/>
        <w:shd w:val="clear" w:color="auto" w:fill="auto"/>
        <w:tabs>
          <w:tab w:val="clear" w:pos="720"/>
          <w:tab w:val="left" w:pos="428" w:leader="none"/>
        </w:tabs>
        <w:suppressAutoHyphens w:val="true"/>
        <w:spacing w:lineRule="auto" w:line="240" w:before="0" w:after="0"/>
        <w:jc w:val="both"/>
        <w:rPr>
          <w:rStyle w:val="Teksttreci2"/>
          <w:sz w:val="26"/>
          <w:szCs w:val="26"/>
          <w:shd w:fill="auto" w:val="clear"/>
        </w:rPr>
      </w:pPr>
      <w:r>
        <w:rPr>
          <w:rStyle w:val="Teksttreci2"/>
          <w:sz w:val="26"/>
          <w:szCs w:val="26"/>
          <w:shd w:fill="auto" w:val="clear"/>
        </w:rPr>
        <w:tab/>
        <w:t>1.6. Обсяги закупівлі послуг можуть бути зменшені залежно від реальної суми виділених Замовнику бюджетних асигнувань та/або фактичної потреби Замовника.</w:t>
      </w:r>
    </w:p>
    <w:p>
      <w:pPr>
        <w:pStyle w:val="Normal"/>
        <w:ind w:right="5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color w:val="111111"/>
          <w:sz w:val="26"/>
          <w:szCs w:val="26"/>
        </w:rPr>
        <w:t>1.7. Послуги надаються Виконавцем Замовнику відповідно до замовлень після  підписання Сторонами цього Договору.</w:t>
      </w:r>
    </w:p>
    <w:p>
      <w:pPr>
        <w:pStyle w:val="Normal"/>
        <w:tabs>
          <w:tab w:val="clear" w:pos="720"/>
          <w:tab w:val="left" w:pos="0" w:leader="none"/>
        </w:tabs>
        <w:ind w:right="57"/>
        <w:jc w:val="both"/>
        <w:rPr/>
      </w:pPr>
      <w:r>
        <w:rPr>
          <w:rStyle w:val="Teksttreci2"/>
          <w:rFonts w:ascii="Times New Roman" w:hAnsi="Times New Roman"/>
          <w:color w:val="111111"/>
          <w:sz w:val="26"/>
          <w:szCs w:val="26"/>
          <w:shd w:fill="auto" w:val="clear"/>
        </w:rPr>
        <w:tab/>
        <w:t>1.8. Місце надання Виконавцем Послуг є: об'єкти Замовника за адресою:                 м. Вінниця, вул. Генерала Арабея, 7.</w:t>
      </w:r>
    </w:p>
    <w:p>
      <w:pPr>
        <w:pStyle w:val="Normal"/>
        <w:jc w:val="both"/>
        <w:rPr/>
      </w:pPr>
      <w:r>
        <w:rPr>
          <w:rStyle w:val="Teksttreci2"/>
          <w:rFonts w:ascii="Times New Roman" w:hAnsi="Times New Roman"/>
          <w:color w:val="000000"/>
          <w:sz w:val="26"/>
          <w:szCs w:val="26"/>
          <w:shd w:fill="auto" w:val="clear"/>
        </w:rPr>
        <w:tab/>
      </w:r>
      <w:r>
        <w:rPr>
          <w:rStyle w:val="Teksttreci2"/>
          <w:rFonts w:ascii="Times New Roman" w:hAnsi="Times New Roman"/>
          <w:color w:val="111111"/>
          <w:sz w:val="26"/>
          <w:szCs w:val="26"/>
          <w:shd w:fill="auto" w:val="clear"/>
        </w:rPr>
        <w:t xml:space="preserve">1.9. </w:t>
      </w:r>
      <w:r>
        <w:rPr>
          <w:rStyle w:val="Teksttreci2"/>
          <w:rFonts w:cs="Times New Roman" w:ascii="Times New Roman" w:hAnsi="Times New Roman"/>
          <w:color w:val="111111"/>
          <w:sz w:val="26"/>
          <w:szCs w:val="26"/>
          <w:shd w:fill="auto" w:val="clear"/>
          <w:lang w:bidi="uk-UA"/>
        </w:rPr>
        <w:t>Виконавець повинен надати передбачені цим Договором послуги, якість яких відповідає вимогам чинних стандартів і нормативних документів України.</w:t>
      </w:r>
    </w:p>
    <w:p>
      <w:pPr>
        <w:pStyle w:val="Normal"/>
        <w:jc w:val="both"/>
        <w:rPr/>
      </w:pPr>
      <w:r>
        <w:rPr>
          <w:rStyle w:val="Teksttreci2"/>
          <w:rFonts w:cs="Times New Roman" w:ascii="Times New Roman" w:hAnsi="Times New Roman"/>
          <w:color w:val="111111"/>
          <w:sz w:val="26"/>
          <w:szCs w:val="26"/>
          <w:shd w:fill="auto" w:val="clear"/>
          <w:lang w:bidi="uk-UA"/>
        </w:rPr>
        <w:tab/>
        <w:t xml:space="preserve">1.10. </w:t>
      </w:r>
      <w:r>
        <w:rPr>
          <w:rStyle w:val="Teksttreci2"/>
          <w:rFonts w:cs="Times New Roman" w:ascii="Times New Roman" w:hAnsi="Times New Roman"/>
          <w:i w:val="false"/>
          <w:iCs w:val="false"/>
          <w:color w:val="000000"/>
          <w:sz w:val="26"/>
          <w:szCs w:val="26"/>
          <w:shd w:fill="auto" w:val="clear"/>
          <w:lang w:bidi="uk-UA"/>
        </w:rPr>
        <w:t>Виконавець зобов’язаний надати послуги за замовленням Замовника, в строк, погоджений Сторонами, але не пізніше ніж до 31.07.2024 року.</w:t>
      </w:r>
    </w:p>
    <w:p>
      <w:pPr>
        <w:pStyle w:val="Teksttreci21"/>
        <w:shd w:val="clear" w:color="auto" w:fill="auto"/>
        <w:tabs>
          <w:tab w:val="clear" w:pos="720"/>
          <w:tab w:val="left" w:pos="428" w:leader="none"/>
        </w:tabs>
        <w:spacing w:lineRule="auto" w:line="240" w:before="0" w:after="0"/>
        <w:jc w:val="both"/>
        <w:rPr>
          <w:rStyle w:val="Teksttreci2"/>
          <w:sz w:val="26"/>
          <w:szCs w:val="26"/>
          <w:shd w:fill="auto" w:val="clear"/>
        </w:rPr>
      </w:pPr>
      <w:r>
        <w:rPr>
          <w:sz w:val="26"/>
          <w:szCs w:val="26"/>
          <w:shd w:fill="auto" w:val="clear"/>
        </w:rPr>
      </w:r>
    </w:p>
    <w:p>
      <w:pPr>
        <w:pStyle w:val="Nagwek21"/>
        <w:keepNext w:val="true"/>
        <w:keepLines/>
        <w:numPr>
          <w:ilvl w:val="0"/>
          <w:numId w:val="43"/>
        </w:numPr>
        <w:shd w:val="clear" w:color="auto" w:fill="auto"/>
        <w:tabs>
          <w:tab w:val="clear" w:pos="720"/>
          <w:tab w:val="left" w:pos="3543" w:leader="none"/>
        </w:tabs>
        <w:spacing w:lineRule="auto" w:line="240" w:before="0" w:after="0"/>
        <w:rPr>
          <w:sz w:val="26"/>
          <w:szCs w:val="26"/>
        </w:rPr>
      </w:pPr>
      <w:r>
        <w:rPr>
          <w:rFonts w:eastAsia="Arial"/>
          <w:sz w:val="26"/>
          <w:szCs w:val="26"/>
        </w:rPr>
        <w:t xml:space="preserve">2. </w:t>
      </w:r>
      <w:bookmarkStart w:id="1" w:name="bookmark5"/>
      <w:r>
        <w:rPr>
          <w:rStyle w:val="Nagwek2"/>
          <w:b/>
          <w:bCs/>
          <w:color w:val="000000"/>
          <w:sz w:val="26"/>
          <w:szCs w:val="26"/>
        </w:rPr>
        <w:t>ЗАГАЛЬНА ВАРТІСТЬ</w:t>
      </w:r>
      <w:bookmarkEnd w:id="1"/>
      <w:r>
        <w:rPr>
          <w:rStyle w:val="Nagwek2"/>
          <w:b/>
          <w:bCs/>
          <w:color w:val="000000"/>
          <w:sz w:val="26"/>
          <w:szCs w:val="26"/>
        </w:rPr>
        <w:t xml:space="preserve"> НАДАНИХ ПОСЛУГ</w:t>
      </w:r>
    </w:p>
    <w:p>
      <w:pPr>
        <w:pStyle w:val="Teksttreci21"/>
        <w:widowControl w:val="false"/>
        <w:numPr>
          <w:ilvl w:val="0"/>
          <w:numId w:val="0"/>
        </w:numPr>
        <w:shd w:val="clear" w:color="auto" w:fill="auto"/>
        <w:tabs>
          <w:tab w:val="clear" w:pos="720"/>
          <w:tab w:val="left" w:pos="1421" w:leader="none"/>
        </w:tabs>
        <w:suppressAutoHyphens w:val="true"/>
        <w:bidi w:val="0"/>
        <w:spacing w:lineRule="auto" w:line="240" w:before="0" w:after="0"/>
        <w:ind w:hanging="0" w:left="737" w:right="0"/>
        <w:jc w:val="both"/>
        <w:rPr/>
      </w:pPr>
      <w:r>
        <w:rPr>
          <w:rStyle w:val="Teksttreci2"/>
          <w:b w:val="false"/>
          <w:bCs w:val="false"/>
          <w:color w:val="000000"/>
          <w:sz w:val="26"/>
          <w:szCs w:val="26"/>
        </w:rPr>
        <w:t>2.1.</w:t>
      </w:r>
      <w:r>
        <w:rPr>
          <w:rStyle w:val="Teksttreci2"/>
          <w:rFonts w:cs="Times New Roman"/>
          <w:b w:val="false"/>
          <w:bCs w:val="false"/>
          <w:color w:val="000000"/>
          <w:sz w:val="26"/>
          <w:szCs w:val="26"/>
        </w:rPr>
        <w:t xml:space="preserve"> Загальна ціна договору становить______________________</w:t>
      </w:r>
    </w:p>
    <w:p>
      <w:pPr>
        <w:pStyle w:val="Normal"/>
        <w:numPr>
          <w:ilvl w:val="0"/>
          <w:numId w:val="44"/>
        </w:numPr>
        <w:spacing w:before="0" w:after="0"/>
        <w:jc w:val="both"/>
        <w:rPr>
          <w:rFonts w:ascii="Times New Roman" w:hAnsi="Times New Roman" w:cs="Times New Roman"/>
          <w:b w:val="false"/>
          <w:bCs w:val="false"/>
          <w:sz w:val="26"/>
          <w:szCs w:val="26"/>
        </w:rPr>
      </w:pPr>
      <w:r>
        <w:rPr>
          <w:rFonts w:cs="Times New Roman" w:ascii="Times New Roman" w:hAnsi="Times New Roman"/>
          <w:b w:val="false"/>
          <w:bCs w:val="false"/>
          <w:sz w:val="26"/>
          <w:szCs w:val="26"/>
        </w:rPr>
        <w:tab/>
        <w:t>2.2. Якщо фактична вартість наданих послуг, перевищує ціну, яка визначена п. 2.1. Договору, всі пов’язані з цим витрати несе Виконавець.</w:t>
      </w:r>
    </w:p>
    <w:p>
      <w:pPr>
        <w:pStyle w:val="Normal"/>
        <w:numPr>
          <w:ilvl w:val="0"/>
          <w:numId w:val="45"/>
        </w:numPr>
        <w:spacing w:before="0" w:after="0"/>
        <w:jc w:val="both"/>
        <w:rPr>
          <w:b w:val="false"/>
          <w:bCs w:val="false"/>
          <w:sz w:val="26"/>
          <w:szCs w:val="26"/>
        </w:rPr>
      </w:pPr>
      <w:r>
        <w:rPr>
          <w:rFonts w:cs="Times New Roman" w:ascii="Times New Roman" w:hAnsi="Times New Roman"/>
          <w:b w:val="false"/>
          <w:bCs w:val="false"/>
          <w:sz w:val="26"/>
          <w:szCs w:val="26"/>
        </w:rPr>
        <w:tab/>
        <w:t>2.3. Виконання Виконавцем додаткових видів чи обсягів наданих послуг, без їх попереднього узгодження із Замовником, не допускаються і відповідно оплаті не підлягають.</w:t>
      </w:r>
    </w:p>
    <w:p>
      <w:pPr>
        <w:pStyle w:val="Normal"/>
        <w:numPr>
          <w:ilvl w:val="0"/>
          <w:numId w:val="46"/>
        </w:numPr>
        <w:spacing w:before="0" w:after="0"/>
        <w:jc w:val="both"/>
        <w:rPr>
          <w:b w:val="false"/>
          <w:bCs w:val="false"/>
          <w:sz w:val="26"/>
          <w:szCs w:val="26"/>
        </w:rPr>
      </w:pPr>
      <w:r>
        <w:rPr>
          <w:rFonts w:cs="Times New Roman" w:ascii="Times New Roman" w:hAnsi="Times New Roman"/>
          <w:b w:val="false"/>
          <w:bCs w:val="false"/>
          <w:sz w:val="26"/>
          <w:szCs w:val="26"/>
        </w:rPr>
        <w:tab/>
        <w:t>2.4. Договірна ціна за Договором є твердою та не підлягає змінам, крім її зменшення відповідно до вимог пункту 2.5. Договору та чинного законодавства.</w:t>
      </w:r>
    </w:p>
    <w:p>
      <w:pPr>
        <w:pStyle w:val="Normal"/>
        <w:widowControl/>
        <w:numPr>
          <w:ilvl w:val="0"/>
          <w:numId w:val="47"/>
        </w:numPr>
        <w:suppressAutoHyphens w:val="true"/>
        <w:bidi w:val="0"/>
        <w:spacing w:before="0" w:after="0"/>
        <w:ind w:hanging="0" w:left="0" w:right="0"/>
        <w:jc w:val="both"/>
        <w:rPr>
          <w:rFonts w:ascii="Times New Roman" w:hAnsi="Times New Roman" w:cs="Times New Roman"/>
          <w:sz w:val="28"/>
          <w:szCs w:val="28"/>
        </w:rPr>
      </w:pPr>
      <w:r>
        <w:rPr>
          <w:rStyle w:val="Teksttreci2"/>
          <w:rFonts w:eastAsia="Arial" w:cs="Times New Roman" w:ascii="Times New Roman" w:hAnsi="Times New Roman"/>
          <w:b w:val="false"/>
          <w:bCs w:val="false"/>
          <w:color w:val="000000"/>
          <w:sz w:val="26"/>
          <w:szCs w:val="26"/>
        </w:rPr>
        <w:tab/>
        <w:t>2.5. Сторони погодили, що уточнення (зменшення) вартості послуг до Договору проводиться шляхом укладання Додаткової угоди до цього Договору, яка після підписання, стає його невід’ємною частиною.</w:t>
      </w:r>
    </w:p>
    <w:p>
      <w:pPr>
        <w:pStyle w:val="Normal"/>
        <w:numPr>
          <w:ilvl w:val="0"/>
          <w:numId w:val="48"/>
        </w:numPr>
        <w:spacing w:lineRule="atLeast" w:line="240"/>
        <w:ind w:firstLine="720" w:right="0"/>
        <w:jc w:val="both"/>
        <w:rPr>
          <w:rFonts w:ascii="Times New Roman" w:hAnsi="Times New Roman" w:cs="Times New Roman"/>
          <w:sz w:val="26"/>
          <w:szCs w:val="26"/>
        </w:rPr>
      </w:pPr>
      <w:r>
        <w:rPr>
          <w:rStyle w:val="Teksttreci2"/>
          <w:rFonts w:eastAsia="Arial" w:cs="Times New Roman" w:ascii="Times New Roman" w:hAnsi="Times New Roman"/>
          <w:b w:val="false"/>
          <w:bCs w:val="false"/>
          <w:color w:val="000000"/>
          <w:sz w:val="26"/>
          <w:szCs w:val="26"/>
          <w:lang w:val="uk-UA"/>
        </w:rPr>
        <w:t>2.6</w:t>
      </w:r>
      <w:r>
        <w:rPr>
          <w:rFonts w:cs="Times New Roman" w:ascii="Times New Roman" w:hAnsi="Times New Roman"/>
          <w:sz w:val="26"/>
          <w:szCs w:val="26"/>
          <w:lang w:val="uk-UA"/>
        </w:rPr>
        <w:t xml:space="preserve">. Розрахунки проводяться у безготівковій формі в межах бюджетних призначень Замовника,  на підставі п.1 ст. 49 Бюджетного кодексу України за фактом отримання послуг шляхом  оплати актів Виконавця  на умовах відстрочки платежу до 30 календарних днів. </w:t>
      </w:r>
    </w:p>
    <w:p>
      <w:pPr>
        <w:pStyle w:val="Normal"/>
        <w:numPr>
          <w:ilvl w:val="0"/>
          <w:numId w:val="49"/>
        </w:numPr>
        <w:spacing w:lineRule="atLeast" w:line="240"/>
        <w:ind w:firstLine="720" w:right="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2.7. У разі затримки бюджетного фінансування розрахунок за надані послуги здійснюється протягом 7 календарних днів з дати відкриття асигнувань на реєстраційних рахунках Замовника. </w:t>
      </w:r>
    </w:p>
    <w:p>
      <w:pPr>
        <w:pStyle w:val="Normal"/>
        <w:widowControl/>
        <w:numPr>
          <w:ilvl w:val="0"/>
          <w:numId w:val="50"/>
        </w:numPr>
        <w:suppressAutoHyphens w:val="true"/>
        <w:bidi w:val="0"/>
        <w:spacing w:before="0" w:after="0"/>
        <w:ind w:hanging="0" w:left="0" w:right="0"/>
        <w:jc w:val="both"/>
        <w:rPr>
          <w:rFonts w:ascii="Times New Roman" w:hAnsi="Times New Roman" w:cs="Times New Roman"/>
          <w:sz w:val="28"/>
          <w:szCs w:val="28"/>
        </w:rPr>
      </w:pPr>
      <w:r>
        <w:rPr>
          <w:rStyle w:val="Teksttreci2"/>
          <w:rFonts w:eastAsia="Arial" w:cs="Times New Roman" w:ascii="Times New Roman" w:hAnsi="Times New Roman"/>
          <w:b w:val="false"/>
          <w:bCs w:val="false"/>
          <w:color w:val="000000"/>
          <w:sz w:val="26"/>
          <w:szCs w:val="26"/>
          <w:lang w:val="uk-UA"/>
        </w:rPr>
        <w:tab/>
      </w:r>
      <w:r>
        <w:rPr>
          <w:rStyle w:val="Teksttreci2"/>
          <w:rFonts w:eastAsia="Arial" w:cs="Times New Roman" w:ascii="Times New Roman" w:hAnsi="Times New Roman"/>
          <w:b w:val="false"/>
          <w:bCs w:val="false"/>
          <w:color w:val="111111"/>
          <w:sz w:val="26"/>
          <w:szCs w:val="26"/>
          <w:lang w:val="uk-UA"/>
        </w:rPr>
        <w:t xml:space="preserve">2.8. На підставі частини першої статті 23 Бюджетного кодексу України  платіжні зобов’язання Замовника виникають лише при наявності відповідного бюджетного призначення. Зобов’язання, взяті Замовником без відповідних бюджетних асигнувань або з перевищенням повноважень, встановлених Бюджетним кодексом та законом про Державний бюджет України, не вважаються бюджетними зобов’язаннями і не підлягають оплаті за рахунок бюджетних коштів. </w:t>
      </w:r>
    </w:p>
    <w:p>
      <w:pPr>
        <w:pStyle w:val="Normal"/>
        <w:widowControl/>
        <w:numPr>
          <w:ilvl w:val="0"/>
          <w:numId w:val="51"/>
        </w:numPr>
        <w:suppressAutoHyphens w:val="true"/>
        <w:bidi w:val="0"/>
        <w:spacing w:before="0" w:after="0"/>
        <w:ind w:hanging="0" w:left="0" w:right="0"/>
        <w:jc w:val="both"/>
        <w:rPr/>
      </w:pPr>
      <w:r>
        <w:rPr>
          <w:rStyle w:val="Teksttreci2"/>
          <w:rFonts w:eastAsia="Arial" w:cs="Times New Roman" w:ascii="Times New Roman" w:hAnsi="Times New Roman"/>
          <w:b w:val="false"/>
          <w:bCs w:val="false"/>
          <w:color w:val="111111"/>
          <w:sz w:val="26"/>
          <w:szCs w:val="26"/>
          <w:lang w:val="uk-UA"/>
        </w:rPr>
        <w:tab/>
        <w:t>2.9. У разі, якщо предмет Договору не буде профінансовано у повному обсязі, Замовник залишає за собою право скоригувати перелік на обсяги послуг, що надаються в односторонньому порядку Замовником.</w:t>
      </w:r>
    </w:p>
    <w:p>
      <w:pPr>
        <w:pStyle w:val="Normal"/>
        <w:numPr>
          <w:ilvl w:val="0"/>
          <w:numId w:val="52"/>
        </w:numPr>
        <w:spacing w:before="0" w:after="0"/>
        <w:jc w:val="both"/>
        <w:rPr>
          <w:b w:val="false"/>
          <w:bCs w:val="false"/>
          <w:color w:val="111111"/>
          <w:sz w:val="26"/>
          <w:szCs w:val="26"/>
        </w:rPr>
      </w:pPr>
      <w:r>
        <w:rPr>
          <w:rFonts w:cs="Times New Roman" w:ascii="Times New Roman" w:hAnsi="Times New Roman"/>
          <w:b w:val="false"/>
          <w:bCs w:val="false"/>
          <w:color w:val="111111"/>
          <w:sz w:val="26"/>
          <w:szCs w:val="26"/>
        </w:rPr>
        <w:tab/>
        <w:t>2.10. Виконавець безумовно повертає кошти у сумі виявленого внутрішнього аудиту та перевірок контролюючими та іншими органами, завищення обсягів та вартості наданих послуг на визначений рахунок Замовника.</w:t>
      </w:r>
    </w:p>
    <w:p>
      <w:pPr>
        <w:pStyle w:val="Normal"/>
        <w:widowControl/>
        <w:numPr>
          <w:ilvl w:val="0"/>
          <w:numId w:val="53"/>
        </w:numPr>
        <w:suppressAutoHyphens w:val="true"/>
        <w:bidi w:val="0"/>
        <w:spacing w:before="0" w:after="0"/>
        <w:ind w:hanging="0" w:left="0" w:right="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40"/>
        <w:ind w:firstLine="720"/>
        <w:jc w:val="center"/>
        <w:rPr>
          <w:rFonts w:ascii="Times New Roman" w:hAnsi="Times New Roman" w:cs="Times New Roman"/>
          <w:b/>
          <w:sz w:val="26"/>
          <w:szCs w:val="26"/>
        </w:rPr>
      </w:pPr>
      <w:r>
        <w:rPr>
          <w:rFonts w:cs="Times New Roman" w:ascii="Times New Roman" w:hAnsi="Times New Roman"/>
          <w:b/>
          <w:sz w:val="26"/>
          <w:szCs w:val="26"/>
        </w:rPr>
      </w:r>
    </w:p>
    <w:p>
      <w:pPr>
        <w:pStyle w:val="Normal"/>
        <w:spacing w:lineRule="atLeast" w:line="240"/>
        <w:ind w:firstLine="720"/>
        <w:jc w:val="center"/>
        <w:rPr>
          <w:rFonts w:ascii="Times New Roman" w:hAnsi="Times New Roman" w:cs="Times New Roman"/>
          <w:b/>
          <w:sz w:val="26"/>
          <w:szCs w:val="26"/>
        </w:rPr>
      </w:pPr>
      <w:r>
        <w:rPr>
          <w:rFonts w:cs="Times New Roman" w:ascii="Times New Roman" w:hAnsi="Times New Roman"/>
          <w:b/>
          <w:sz w:val="26"/>
          <w:szCs w:val="26"/>
        </w:rPr>
        <w:t>3.   ВІДПОВІДАЛЬНІСТЬ   СТОРІН</w:t>
      </w:r>
    </w:p>
    <w:p>
      <w:pPr>
        <w:pStyle w:val="Teksttreci21"/>
        <w:numPr>
          <w:ilvl w:val="1"/>
          <w:numId w:val="54"/>
        </w:numPr>
        <w:shd w:val="clear" w:color="auto" w:fill="auto"/>
        <w:tabs>
          <w:tab w:val="clear" w:pos="720"/>
          <w:tab w:val="left" w:pos="1419" w:leader="none"/>
        </w:tabs>
        <w:suppressAutoHyphens w:val="true"/>
        <w:spacing w:lineRule="auto" w:line="240" w:before="0" w:after="0"/>
        <w:ind w:firstLine="760"/>
        <w:jc w:val="both"/>
        <w:rPr/>
      </w:pPr>
      <w:r>
        <w:rPr>
          <w:rStyle w:val="Teksttreci2"/>
          <w:color w:val="000000"/>
          <w:sz w:val="26"/>
          <w:szCs w:val="26"/>
        </w:rPr>
        <w:t>3.1 У разі невиконання або неналежного виконання умов цього договору Сторони несуть відповідальність відповідно до законодавства України та умов цього договору.</w:t>
      </w:r>
    </w:p>
    <w:p>
      <w:pPr>
        <w:pStyle w:val="Teksttreci21"/>
        <w:numPr>
          <w:ilvl w:val="1"/>
          <w:numId w:val="55"/>
        </w:numPr>
        <w:shd w:val="clear" w:color="auto" w:fill="auto"/>
        <w:tabs>
          <w:tab w:val="clear" w:pos="720"/>
          <w:tab w:val="left" w:pos="1419" w:leader="none"/>
        </w:tabs>
        <w:suppressAutoHyphens w:val="true"/>
        <w:spacing w:lineRule="auto" w:line="240" w:before="0" w:after="0"/>
        <w:ind w:firstLine="760"/>
        <w:jc w:val="both"/>
        <w:rPr/>
      </w:pPr>
      <w:r>
        <w:rPr>
          <w:rStyle w:val="Teksttreci2"/>
          <w:color w:val="000000"/>
          <w:sz w:val="26"/>
          <w:szCs w:val="26"/>
        </w:rPr>
        <w:t xml:space="preserve">3.2 У разі невиконання Виконавцем або неналежного виконання в установлені терміни умов Договору, в тому числі передбачених чинним законодавством норм та правил надання послуг, вимог до проектної документації, вимог щодо погодження проектної документації, відповідно до пункту 3 частини 2 статті 231 ГКУ за порушення строків виконання зобов’язань за Договором з Виконавця стягується пеня у розмірі 1 </w:t>
      </w:r>
      <w:r>
        <w:rPr>
          <w:rStyle w:val="Teksttreci2Kursywa2"/>
          <w:color w:val="000000"/>
          <w:sz w:val="26"/>
          <w:szCs w:val="26"/>
        </w:rPr>
        <w:t>%</w:t>
      </w:r>
      <w:r>
        <w:rPr>
          <w:rStyle w:val="Teksttreci2"/>
          <w:color w:val="000000"/>
          <w:sz w:val="26"/>
          <w:szCs w:val="26"/>
        </w:rPr>
        <w:t xml:space="preserve">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pPr>
        <w:pStyle w:val="Teksttreci21"/>
        <w:numPr>
          <w:ilvl w:val="1"/>
          <w:numId w:val="56"/>
        </w:numPr>
        <w:shd w:val="clear" w:color="auto" w:fill="auto"/>
        <w:tabs>
          <w:tab w:val="clear" w:pos="720"/>
          <w:tab w:val="left" w:pos="1419" w:leader="none"/>
        </w:tabs>
        <w:suppressAutoHyphens w:val="true"/>
        <w:spacing w:lineRule="auto" w:line="240" w:before="0" w:after="0"/>
        <w:ind w:firstLine="760"/>
        <w:jc w:val="both"/>
        <w:rPr/>
      </w:pPr>
      <w:r>
        <w:rPr>
          <w:rStyle w:val="Teksttreci2"/>
          <w:color w:val="000000"/>
          <w:sz w:val="26"/>
          <w:szCs w:val="26"/>
        </w:rPr>
        <w:t>3.3 За порушення Виконавцем терміну надання послуг Виконавець сплачує Замовнику пеню в розмірі подвійної облікової ставки НБУ від загальної вартості надання послуг (п. 2.1 цього договору) за кожен день прострочення. Нарахування пені здійснюється протягом усього періоду прострочення виконання, незалежно від його тривалості.</w:t>
      </w:r>
    </w:p>
    <w:p>
      <w:pPr>
        <w:pStyle w:val="Teksttreci21"/>
        <w:numPr>
          <w:ilvl w:val="1"/>
          <w:numId w:val="57"/>
        </w:numPr>
        <w:shd w:val="clear" w:color="auto" w:fill="auto"/>
        <w:tabs>
          <w:tab w:val="clear" w:pos="720"/>
          <w:tab w:val="left" w:pos="1419" w:leader="none"/>
        </w:tabs>
        <w:suppressAutoHyphens w:val="true"/>
        <w:spacing w:lineRule="auto" w:line="240" w:before="0" w:after="0"/>
        <w:ind w:firstLine="760"/>
        <w:jc w:val="both"/>
        <w:rPr/>
      </w:pPr>
      <w:r>
        <w:rPr>
          <w:rStyle w:val="Teksttreci2"/>
          <w:color w:val="111111"/>
          <w:sz w:val="26"/>
          <w:szCs w:val="26"/>
        </w:rPr>
        <w:t xml:space="preserve">3.4 </w:t>
      </w:r>
      <w:r>
        <w:rPr>
          <w:rStyle w:val="Teksttreci2"/>
          <w:rFonts w:cs="Times New Roman"/>
          <w:color w:val="111111"/>
          <w:sz w:val="26"/>
          <w:szCs w:val="26"/>
          <w:lang w:val="uk-UA"/>
        </w:rPr>
        <w:t>У разі необґрунтованого порушення Замовником строку оплати, визначеного Договором, Замовник сплачує Виконавцю пеню у розмірі подвійної облікової ставки НБУ від суми наданих послуг. Інші понесені Виконавцем за цим Договором збитки, майнова, немайнова шкода тощо відшкодуванню не підлягають.</w:t>
      </w:r>
    </w:p>
    <w:p>
      <w:pPr>
        <w:pStyle w:val="Teksttreci21"/>
        <w:numPr>
          <w:ilvl w:val="1"/>
          <w:numId w:val="58"/>
        </w:numPr>
        <w:shd w:val="clear" w:color="auto" w:fill="auto"/>
        <w:tabs>
          <w:tab w:val="clear" w:pos="720"/>
          <w:tab w:val="left" w:pos="1419" w:leader="none"/>
        </w:tabs>
        <w:suppressAutoHyphens w:val="true"/>
        <w:spacing w:lineRule="auto" w:line="240" w:before="0" w:after="0"/>
        <w:ind w:firstLine="760"/>
        <w:jc w:val="both"/>
        <w:rPr/>
      </w:pPr>
      <w:r>
        <w:rPr>
          <w:rStyle w:val="Teksttreci2"/>
          <w:color w:val="000000"/>
          <w:sz w:val="26"/>
          <w:szCs w:val="26"/>
        </w:rPr>
        <w:t>3.5 Сплата неустойки (штрафу, пені) не звільняє винну Сторону від виконання зобов'язання відповідно до умов договору.</w:t>
      </w:r>
    </w:p>
    <w:p>
      <w:pPr>
        <w:pStyle w:val="Teksttreci21"/>
        <w:numPr>
          <w:ilvl w:val="1"/>
          <w:numId w:val="59"/>
        </w:numPr>
        <w:shd w:val="clear" w:color="auto" w:fill="auto"/>
        <w:tabs>
          <w:tab w:val="clear" w:pos="720"/>
          <w:tab w:val="left" w:pos="1419" w:leader="none"/>
        </w:tabs>
        <w:suppressAutoHyphens w:val="true"/>
        <w:spacing w:lineRule="auto" w:line="240" w:before="0" w:after="0"/>
        <w:ind w:firstLine="760"/>
        <w:jc w:val="both"/>
        <w:rPr/>
      </w:pPr>
      <w:r>
        <w:rPr>
          <w:rStyle w:val="Teksttreci2"/>
          <w:color w:val="000000"/>
          <w:sz w:val="26"/>
          <w:szCs w:val="26"/>
        </w:rPr>
        <w:t>3.6 Якщо Виконавець не приступає своєчасно до початку надання послуг або виконує їх настільки повільно, що закінчення надання послуг у термін, встановлений цим договором, стає явно неможливим, Замовник має право відмовитися від цього договору та вимагати відшкодування збитків.</w:t>
      </w:r>
    </w:p>
    <w:p>
      <w:pPr>
        <w:pStyle w:val="Teksttreci21"/>
        <w:numPr>
          <w:ilvl w:val="1"/>
          <w:numId w:val="60"/>
        </w:numPr>
        <w:shd w:val="clear" w:color="auto" w:fill="auto"/>
        <w:tabs>
          <w:tab w:val="clear" w:pos="720"/>
          <w:tab w:val="left" w:pos="1419" w:leader="none"/>
        </w:tabs>
        <w:suppressAutoHyphens w:val="true"/>
        <w:spacing w:lineRule="auto" w:line="240" w:before="0" w:after="0"/>
        <w:ind w:firstLine="760"/>
        <w:jc w:val="both"/>
        <w:rPr/>
      </w:pPr>
      <w:r>
        <w:rPr>
          <w:rStyle w:val="Teksttreci2"/>
          <w:color w:val="000000"/>
          <w:sz w:val="26"/>
          <w:szCs w:val="26"/>
        </w:rPr>
        <w:t>3.7 Якщо під час надання послуг стане очевидно, що ці послуги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відмовитися від цього договору та вимагати відшкодування збитків або доручити виправлення третій особі за рахунок Виконавця.</w:t>
      </w:r>
    </w:p>
    <w:p>
      <w:pPr>
        <w:pStyle w:val="Teksttreci21"/>
        <w:numPr>
          <w:ilvl w:val="1"/>
          <w:numId w:val="61"/>
        </w:numPr>
        <w:shd w:val="clear" w:color="auto" w:fill="auto"/>
        <w:tabs>
          <w:tab w:val="clear" w:pos="720"/>
          <w:tab w:val="left" w:pos="1419" w:leader="none"/>
        </w:tabs>
        <w:suppressAutoHyphens w:val="true"/>
        <w:spacing w:lineRule="auto" w:line="240" w:before="0" w:after="0"/>
        <w:ind w:firstLine="760"/>
        <w:jc w:val="both"/>
        <w:rPr/>
      </w:pPr>
      <w:r>
        <w:rPr>
          <w:rStyle w:val="Teksttreci2"/>
          <w:color w:val="000000"/>
          <w:sz w:val="26"/>
          <w:szCs w:val="26"/>
        </w:rPr>
        <w:t>3.8 У разі відступу Виконавця від вимог завдання на проектування та інших вимог цього договору без попередньої письмової згоди Замовника Виконавець сплачує Замовнику штраф у розмірі 1% від вартості розроблення проектної документації за кожен виявлений факт такого відступу.</w:t>
      </w:r>
    </w:p>
    <w:p>
      <w:pPr>
        <w:pStyle w:val="Teksttreci21"/>
        <w:numPr>
          <w:ilvl w:val="1"/>
          <w:numId w:val="62"/>
        </w:numPr>
        <w:shd w:val="clear" w:color="auto" w:fill="auto"/>
        <w:tabs>
          <w:tab w:val="clear" w:pos="720"/>
          <w:tab w:val="left" w:pos="1419" w:leader="none"/>
        </w:tabs>
        <w:suppressAutoHyphens w:val="true"/>
        <w:spacing w:lineRule="auto" w:line="240" w:before="0" w:after="0"/>
        <w:ind w:firstLine="760"/>
        <w:jc w:val="both"/>
        <w:rPr/>
      </w:pPr>
      <w:r>
        <w:rPr>
          <w:rStyle w:val="Teksttreci2"/>
          <w:color w:val="000000"/>
          <w:sz w:val="26"/>
          <w:szCs w:val="26"/>
        </w:rPr>
        <w:t>3.9 Виконавець несе відповідальність за якість наданих ним послуг (у тому числі за правильність проведених розрахунків навантажень, правильність технічних рішень за несучими конструкціями та ін.). У разі виявлення недоліків проектної документації (у тому числі виявлення їх в процесі побудови та/або експлуатації об'єкта, за яким розроблялася ця проектна документація) Виконавець сплачує Замовнику штраф у розмірі 1% від вартості розроблення проектної документації за кожен виявлений недолік.</w:t>
      </w:r>
    </w:p>
    <w:p>
      <w:pPr>
        <w:pStyle w:val="Teksttreci21"/>
        <w:numPr>
          <w:ilvl w:val="1"/>
          <w:numId w:val="63"/>
        </w:numPr>
        <w:shd w:val="clear" w:color="auto" w:fill="auto"/>
        <w:tabs>
          <w:tab w:val="clear" w:pos="720"/>
          <w:tab w:val="left" w:pos="1419" w:leader="none"/>
        </w:tabs>
        <w:suppressAutoHyphens w:val="true"/>
        <w:spacing w:lineRule="auto" w:line="240" w:before="0" w:after="0"/>
        <w:ind w:firstLine="760"/>
        <w:jc w:val="both"/>
        <w:rPr/>
      </w:pPr>
      <w:r>
        <w:rPr>
          <w:rStyle w:val="Teksttreci2"/>
          <w:color w:val="000000"/>
          <w:sz w:val="26"/>
          <w:szCs w:val="26"/>
        </w:rPr>
        <w:t>3.10 Замовник має право залучити за свій рахунок незалежного експерта для оцінки оптимальності (вигідності в фінансовому плані для Замовника) проектних рішень, використаних Виконавцем у розробленій ним проектно-кошторисної документації. У разі виявлення незалежним експ</w:t>
      </w:r>
      <w:bookmarkStart w:id="2" w:name="_GoBack"/>
      <w:bookmarkEnd w:id="2"/>
      <w:r>
        <w:rPr>
          <w:rStyle w:val="Teksttreci2"/>
          <w:color w:val="000000"/>
          <w:sz w:val="26"/>
          <w:szCs w:val="26"/>
        </w:rPr>
        <w:t>ертом неоптимальних проектних рішень загальна вартість надання послуг за цим договором за рішенням Замовника може бути зменшена на суму в розмірі 50% від суми перевищення вартості реалізації неоптимальних проектних рішень над вартістю реалізації найбільш оптимальних (тобто максимально вигідних у фінансовому плані для Замовника) проектних рішень.</w:t>
      </w:r>
    </w:p>
    <w:p>
      <w:pPr>
        <w:pStyle w:val="Teksttreci21"/>
        <w:numPr>
          <w:ilvl w:val="1"/>
          <w:numId w:val="64"/>
        </w:numPr>
        <w:shd w:val="clear" w:color="auto" w:fill="auto"/>
        <w:tabs>
          <w:tab w:val="clear" w:pos="720"/>
          <w:tab w:val="left" w:pos="1419" w:leader="none"/>
        </w:tabs>
        <w:suppressAutoHyphens w:val="true"/>
        <w:spacing w:lineRule="auto" w:line="240" w:before="0" w:after="0"/>
        <w:ind w:firstLine="760"/>
        <w:jc w:val="both"/>
        <w:rPr/>
      </w:pPr>
      <w:r>
        <w:rPr>
          <w:rStyle w:val="Teksttreci2"/>
          <w:color w:val="000000"/>
          <w:sz w:val="26"/>
          <w:szCs w:val="26"/>
        </w:rPr>
        <w:t>3.11 За згодою Сторін термін позовної давності для стягнення неустойки (штрафів, пені), передбаченої цим договором, встановлюється тривалістю у три роки.</w:t>
      </w:r>
    </w:p>
    <w:p>
      <w:pPr>
        <w:pStyle w:val="Teksttreci21"/>
        <w:numPr>
          <w:ilvl w:val="1"/>
          <w:numId w:val="65"/>
        </w:numPr>
        <w:shd w:val="clear" w:color="auto" w:fill="auto"/>
        <w:tabs>
          <w:tab w:val="clear" w:pos="720"/>
          <w:tab w:val="left" w:pos="1419" w:leader="none"/>
        </w:tabs>
        <w:suppressAutoHyphens w:val="true"/>
        <w:spacing w:lineRule="auto" w:line="240" w:before="0" w:after="0"/>
        <w:ind w:firstLine="760"/>
        <w:jc w:val="both"/>
        <w:rPr/>
      </w:pPr>
      <w:r>
        <w:rPr>
          <w:rStyle w:val="Teksttreci2"/>
          <w:color w:val="000000"/>
          <w:sz w:val="26"/>
          <w:szCs w:val="26"/>
        </w:rPr>
        <w:t>3.12  Виконавець відповідає за недоліки проектної документації, допущені виключно з його вини або вини субпідрядника, включаючи недоліки, виявлені згодом при проходженні експертизи та у ході робіт, здійснених на основі виконаної проектної документації.</w:t>
      </w:r>
    </w:p>
    <w:p>
      <w:pPr>
        <w:pStyle w:val="Teksttreci21"/>
        <w:numPr>
          <w:ilvl w:val="1"/>
          <w:numId w:val="66"/>
        </w:numPr>
        <w:shd w:val="clear" w:color="auto" w:fill="auto"/>
        <w:tabs>
          <w:tab w:val="clear" w:pos="720"/>
          <w:tab w:val="left" w:pos="1419" w:leader="none"/>
        </w:tabs>
        <w:suppressAutoHyphens w:val="true"/>
        <w:spacing w:lineRule="auto" w:line="240" w:before="0" w:after="0"/>
        <w:ind w:firstLine="760"/>
        <w:jc w:val="both"/>
        <w:rPr/>
      </w:pPr>
      <w:r>
        <w:rPr>
          <w:rStyle w:val="Teksttreci2"/>
          <w:color w:val="000000"/>
          <w:sz w:val="26"/>
          <w:szCs w:val="26"/>
        </w:rPr>
        <w:t>3.13 У разі виявлення недоліків у проектній документації Виконавець сплачує штраф у розмірі 10% вартості проектної документації та на вимогу Замовника зобов’язаний безоплатно переробити або відкоригувати проектну документацію, а також відшкодувати завдані збитки.</w:t>
      </w:r>
    </w:p>
    <w:p>
      <w:pPr>
        <w:pStyle w:val="Normal"/>
        <w:suppressAutoHyphens w:val="true"/>
        <w:ind w:firstLine="720"/>
        <w:jc w:val="both"/>
        <w:rPr/>
      </w:pPr>
      <w:r>
        <w:rPr>
          <w:rStyle w:val="Teksttreci2"/>
          <w:rFonts w:cs="Times New Roman" w:ascii="Times New Roman" w:hAnsi="Times New Roman"/>
          <w:color w:val="000000"/>
          <w:sz w:val="26"/>
          <w:szCs w:val="26"/>
        </w:rPr>
        <w:t>3.14 Замовник звільняється від відповідальності за неналежне виконання взятих на себе зобов’язань по оплаті послуг у разі ненадходження коштів на зазначені цілі на розрахунковий рахунок Замовника</w:t>
      </w:r>
    </w:p>
    <w:p>
      <w:pPr>
        <w:pStyle w:val="Normal"/>
        <w:shd w:val="clear" w:color="auto" w:fill="FFFFFF"/>
        <w:ind w:firstLine="567" w:left="113" w:right="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sz w:val="26"/>
          <w:szCs w:val="26"/>
        </w:rPr>
      </w:pPr>
      <w:r>
        <w:rPr>
          <w:rFonts w:eastAsia="Arial" w:cs="Times New Roman" w:ascii="Times New Roman" w:hAnsi="Times New Roman"/>
          <w:b/>
          <w:bCs/>
          <w:sz w:val="26"/>
          <w:szCs w:val="26"/>
        </w:rPr>
        <w:t>4. ПРАВА І ОБОВ`ЯЗКИ СТОРІН</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4.1. Замовник зобов'язаний:</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4.1.1. забезпечити Виконавця вихідними даними, необхідними для належного виконання цього договору;</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4.1.2 оплатити надані Виконавцем послуги відповідно до умов цього договору;</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4.2. Замовник має право:</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4.2.1 уразі надання Виконавцем послуг з відступом від вимог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інших вимог цього договору - складати акт про ці порушення. Цей акт складається за участю представника Виконавця, а якщо Виконавець відмовляється брати участь в складанні вищезазначеного акту, Замовник має право залучити для його складання представника (представників) іншого підприємства, установи, організації. Складений таким чином акт про порушення у наданні Виконавцем послуг має обов'язкову чинність для обох Сторін і визнається Виконавцем як доказ неналежного виконання ним зобов’язань за цим договором. Зазначені в такому акті послуги Виконавець зобов'язаний переробити у встановлені Замовником терміни за свій рахунок;</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4.2.2. здійснювати контроль за  якістю наданих послуг (без втручання в господарську діяльність Виконавця), отримувати від Виконавця всю необхідну інформацію для проведення цього контролю;</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4.2.3. у разі виявлення Замовником порушень Виконавцем умов цього договору (у тому числі надання послуг не у відповідності до вимог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іншими вимогами цього договору) видавати письмове розпорядження про їх усунення (це розпорядження є обов</w:t>
      </w:r>
      <w:r>
        <w:rPr>
          <w:rFonts w:cs="Times New Roman" w:ascii="Times New Roman" w:hAnsi="Times New Roman"/>
          <w:sz w:val="26"/>
          <w:szCs w:val="26"/>
          <w:lang w:val="ru-RU"/>
        </w:rPr>
        <w:t>’</w:t>
      </w:r>
      <w:r>
        <w:rPr>
          <w:rFonts w:cs="Times New Roman" w:ascii="Times New Roman" w:hAnsi="Times New Roman"/>
          <w:sz w:val="26"/>
          <w:szCs w:val="26"/>
        </w:rPr>
        <w:t>язковим для виконання Виконавцем), а у разі потреби - письмове розпорядження про призупинення надання послуг до усунення порушень умов цього договору (це розпорядження є обов'язковим для виконання Виконавцем), а також вживати передбачених законом і договором заходи для розірвання цього договору та відшкодування завданих Замовнику збитків;</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4.2.4. вносити зміни в зміст завдання на проектування до моменту закінчення надання послуг за цим Договором (ці зміни є обов'язковими для виконання Виконавцем);</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4.2.4. достроково, в односторонньому порядку розірвати цей договір, письмово повідомивши про це Виконавця не пізніше ніж за 10 (десять) календарних днів..</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4.3. Виконавець зобов'язаний:</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4.3.1. у разі залучення субпідрядників для надання послуг - перевіряти у них наявність ліцензії на право надання послуг, зазначених у цьому договорі;</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4.3.2. надавати послуги відповідно до вимог законодавства України, державних стандартів, норм і правил, регіональних (місцевих) правил забудови, з урахуванням вимог державних будівельних норм завдання на проектування та інших вихідних даних для проектування, а також інших вимог цього договору;</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4.3.3. приймати й оплачувати послуги, надані субпідрядниками, нести перед Замовником відповідальність за якість цих послуг;</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4.3.4. не відступати від вимог завдання на проектування та інших вимог цього договору без попередньої письмової згоди Замовника;</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4.3.5. погоджувати готову проектну документацію із Замовником і з уповноваженими органами державної влади, органами місцевого самоврядування та іншими органами (організаціями), у тому числі з архітектурно-містобудівними радами, органами (організаціями), які беруть участь в експертизі проектної документації, організаціями- постачальниками комунальних послуг і послуг зв'язку тощо, у разі якщо це передбачено чинним законодавством;</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4.3.6. не передавати без попередньої письмової згоди Замовника проектно- кошторисну документацію іншим особам;</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4.3.7.гарантувати Замовнику відсутність в інших осіб права перешкодити або обмежити надання послуг на основі розробленої за цим договором проектно-кошторисної документації;</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4.3.8.забезпечувати Замовнику можливість контролю за ходом надання послуг; на письмову вимогу Замовника надавати йому повну та достовірну інформацію про хід виконання Виконавцем цього договору протягом 3 робочих днів з моменту отримання усного або письмового запиту Замовника;</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4.3.9. усувати за свій рахунок недоліки наданих послуг;</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4.3.10. перед поданням на розгляд до експертної організації, що відповідає критеріям, розроблену у повному обсязі проектну документацію надати на розгляд Замовнику;</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4.3.11. зняти зауваження експертизи з експертною організацією, визначеною відповідно до вимог чинного законодавства України, на проведення експертизи розробленої за Договором проектної документації та здійснювати супровід проведення цієї експертизи (захист та обґрунтування проектних рішень), негайно коригувати проектну документацію, якщо матимуть місце зауваження експертної організації (експертів) та передати Замовнику Експертний звіт щодо розгляду проектної документації (з позитивним висновком);</w:t>
      </w:r>
    </w:p>
    <w:p>
      <w:pPr>
        <w:pStyle w:val="Normal"/>
        <w:spacing w:before="0" w:after="0"/>
        <w:jc w:val="both"/>
        <w:rPr>
          <w:rFonts w:ascii="Times New Roman" w:hAnsi="Times New Roman" w:cs="Times New Roman"/>
          <w:sz w:val="28"/>
          <w:szCs w:val="28"/>
        </w:rPr>
      </w:pPr>
      <w:r>
        <w:rPr>
          <w:rFonts w:cs="Times New Roman" w:ascii="Times New Roman" w:hAnsi="Times New Roman"/>
          <w:sz w:val="26"/>
          <w:szCs w:val="26"/>
        </w:rPr>
        <w:tab/>
        <w:t>4.3.12. Повернути кошти у сумі виявленого, за результатами внутрішнього аудиту та перевірок контролюючими та іншими органами, завищення обсягів та вартості надання послуг.</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4.4. Виконавець має право:</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4.4.1. самостійно залучати до надання послуг інших осіб (субпідрядників), залишаючись відповідальним перед Замовником за результат їхніх послуг і несе відповідальність перед Замовником за порушення субпідрядниками своїх обов'язків;</w:t>
      </w:r>
    </w:p>
    <w:p>
      <w:pPr>
        <w:pStyle w:val="Normal"/>
        <w:ind w:firstLine="709"/>
        <w:jc w:val="both"/>
        <w:rPr>
          <w:rFonts w:ascii="Times New Roman" w:hAnsi="Times New Roman" w:cs="Times New Roman"/>
          <w:sz w:val="26"/>
          <w:szCs w:val="26"/>
        </w:rPr>
      </w:pPr>
      <w:r>
        <w:rPr>
          <w:rFonts w:cs="Times New Roman" w:ascii="Times New Roman" w:hAnsi="Times New Roman"/>
          <w:sz w:val="26"/>
          <w:szCs w:val="26"/>
        </w:rPr>
        <w:t>4.4.2. достроково надати послуги за цим договором і передати їх Замовнику.</w:t>
      </w:r>
    </w:p>
    <w:p>
      <w:pPr>
        <w:pStyle w:val="Normal"/>
        <w:spacing w:lineRule="atLeast" w:line="240"/>
        <w:ind w:firstLine="720"/>
        <w:jc w:val="center"/>
        <w:rPr>
          <w:rFonts w:ascii="Times New Roman" w:hAnsi="Times New Roman" w:cs="Times New Roman"/>
          <w:b/>
          <w:sz w:val="26"/>
          <w:szCs w:val="26"/>
        </w:rPr>
      </w:pPr>
      <w:r>
        <w:rPr>
          <w:rFonts w:cs="Times New Roman" w:ascii="Times New Roman" w:hAnsi="Times New Roman"/>
          <w:b/>
          <w:sz w:val="26"/>
          <w:szCs w:val="26"/>
        </w:rPr>
      </w:r>
    </w:p>
    <w:p>
      <w:pPr>
        <w:pStyle w:val="Normal"/>
        <w:spacing w:lineRule="atLeast" w:line="240"/>
        <w:ind w:firstLine="720"/>
        <w:jc w:val="center"/>
        <w:rPr>
          <w:rFonts w:ascii="Times New Roman" w:hAnsi="Times New Roman" w:cs="Times New Roman"/>
          <w:b/>
          <w:sz w:val="26"/>
          <w:szCs w:val="26"/>
        </w:rPr>
      </w:pPr>
      <w:r>
        <w:rPr>
          <w:rFonts w:cs="Times New Roman" w:ascii="Times New Roman" w:hAnsi="Times New Roman"/>
          <w:b/>
          <w:sz w:val="26"/>
          <w:szCs w:val="26"/>
        </w:rPr>
      </w:r>
    </w:p>
    <w:p>
      <w:pPr>
        <w:pStyle w:val="Normal"/>
        <w:spacing w:lineRule="atLeast" w:line="240"/>
        <w:ind w:firstLine="720"/>
        <w:jc w:val="center"/>
        <w:rPr>
          <w:rFonts w:ascii="Times New Roman" w:hAnsi="Times New Roman" w:cs="Times New Roman"/>
          <w:b/>
          <w:sz w:val="26"/>
          <w:szCs w:val="26"/>
        </w:rPr>
      </w:pPr>
      <w:r>
        <w:rPr>
          <w:rFonts w:cs="Times New Roman" w:ascii="Times New Roman" w:hAnsi="Times New Roman"/>
          <w:b/>
          <w:sz w:val="26"/>
          <w:szCs w:val="26"/>
        </w:rPr>
        <w:t>5.  ФОРС-МАЖОР</w:t>
      </w:r>
    </w:p>
    <w:p>
      <w:pPr>
        <w:pStyle w:val="Teksttreci21"/>
        <w:numPr>
          <w:ilvl w:val="1"/>
          <w:numId w:val="67"/>
        </w:numPr>
        <w:shd w:val="clear" w:color="auto" w:fill="auto"/>
        <w:tabs>
          <w:tab w:val="clear" w:pos="720"/>
          <w:tab w:val="left" w:pos="1419" w:leader="none"/>
        </w:tabs>
        <w:suppressAutoHyphens w:val="true"/>
        <w:spacing w:lineRule="auto" w:line="240" w:before="0" w:after="0"/>
        <w:ind w:firstLine="760"/>
        <w:jc w:val="both"/>
        <w:rPr/>
      </w:pPr>
      <w:r>
        <w:rPr>
          <w:sz w:val="26"/>
          <w:szCs w:val="26"/>
        </w:rPr>
        <w:t xml:space="preserve">5.1. </w:t>
      </w:r>
      <w:r>
        <w:rPr>
          <w:rStyle w:val="Teksttreci2"/>
          <w:rFonts w:cs="Times New Roman"/>
          <w:color w:val="000000"/>
          <w:sz w:val="26"/>
          <w:szCs w:val="26"/>
          <w:lang w:val="uk-UA"/>
        </w:rPr>
        <w:t xml:space="preserve">Сторони не несуть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Teksttreci21"/>
        <w:numPr>
          <w:ilvl w:val="1"/>
          <w:numId w:val="68"/>
        </w:numPr>
        <w:shd w:val="clear" w:color="auto" w:fill="auto"/>
        <w:tabs>
          <w:tab w:val="clear" w:pos="720"/>
          <w:tab w:val="left" w:pos="1425" w:leader="none"/>
        </w:tabs>
        <w:suppressAutoHyphens w:val="true"/>
        <w:spacing w:lineRule="auto" w:line="240" w:before="0" w:after="0"/>
        <w:ind w:firstLine="780"/>
        <w:jc w:val="both"/>
        <w:rPr/>
      </w:pPr>
      <w:r>
        <w:rPr>
          <w:rStyle w:val="Teksttreci2"/>
          <w:color w:val="000000"/>
          <w:sz w:val="26"/>
          <w:szCs w:val="26"/>
        </w:rPr>
        <w:t xml:space="preserve">5.2. </w:t>
      </w:r>
      <w:r>
        <w:rPr>
          <w:rStyle w:val="Teksttreci2"/>
          <w:rFonts w:cs="Times New Roman"/>
          <w:color w:val="000000"/>
          <w:sz w:val="26"/>
          <w:szCs w:val="26"/>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pPr>
        <w:pStyle w:val="Normal"/>
        <w:numPr>
          <w:ilvl w:val="0"/>
          <w:numId w:val="69"/>
        </w:numPr>
        <w:spacing w:lineRule="atLeast" w:line="240"/>
        <w:ind w:firstLine="720" w:right="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5.3. Доказом  виникнення обставин непереборної сили та строку їх дії є відповідні документи, які видаються Державною казначейською службою, головним розпорядником коштів Замовника, Торгово – промисловою палатою або іншими уповноваженими органами. </w:t>
      </w:r>
    </w:p>
    <w:p>
      <w:pPr>
        <w:pStyle w:val="Teksttreci21"/>
        <w:numPr>
          <w:ilvl w:val="1"/>
          <w:numId w:val="70"/>
        </w:numPr>
        <w:shd w:val="clear" w:color="auto" w:fill="auto"/>
        <w:tabs>
          <w:tab w:val="clear" w:pos="720"/>
          <w:tab w:val="left" w:pos="1425" w:leader="none"/>
        </w:tabs>
        <w:suppressAutoHyphens w:val="true"/>
        <w:spacing w:lineRule="auto" w:line="240" w:before="0" w:after="0"/>
        <w:ind w:firstLine="780"/>
        <w:jc w:val="both"/>
        <w:rPr/>
      </w:pPr>
      <w:r>
        <w:rPr>
          <w:rStyle w:val="Teksttreci2"/>
          <w:rFonts w:cs="Times New Roman"/>
          <w:color w:val="000000"/>
          <w:sz w:val="26"/>
          <w:szCs w:val="26"/>
          <w:lang w:val="uk-UA"/>
        </w:rPr>
        <w:t xml:space="preserve">5.4. У  разі  коли  строк  дії  обставин  непереборної   сили продовжується більше, ніж на 30 днів, кожна із Сторін у встановленому порядку має право розірвати цей Договір. </w:t>
      </w:r>
    </w:p>
    <w:p>
      <w:pPr>
        <w:pStyle w:val="Teksttreci21"/>
        <w:numPr>
          <w:ilvl w:val="1"/>
          <w:numId w:val="71"/>
        </w:numPr>
        <w:shd w:val="clear" w:color="auto" w:fill="auto"/>
        <w:tabs>
          <w:tab w:val="clear" w:pos="720"/>
          <w:tab w:val="left" w:pos="1425" w:leader="none"/>
        </w:tabs>
        <w:suppressAutoHyphens w:val="true"/>
        <w:spacing w:lineRule="auto" w:line="240" w:before="0" w:after="0"/>
        <w:ind w:firstLine="780"/>
        <w:jc w:val="both"/>
        <w:rPr>
          <w:rStyle w:val="Teksttreci2"/>
          <w:rFonts w:ascii="Times New Roman" w:hAnsi="Times New Roman"/>
          <w:color w:val="000000"/>
          <w:sz w:val="26"/>
          <w:szCs w:val="26"/>
        </w:rPr>
      </w:pPr>
      <w:r>
        <w:rPr>
          <w:color w:val="000000"/>
          <w:sz w:val="26"/>
          <w:szCs w:val="26"/>
        </w:rPr>
      </w:r>
    </w:p>
    <w:p>
      <w:pPr>
        <w:pStyle w:val="Teksttreci21"/>
        <w:numPr>
          <w:ilvl w:val="1"/>
          <w:numId w:val="72"/>
        </w:numPr>
        <w:shd w:val="clear" w:color="auto" w:fill="auto"/>
        <w:tabs>
          <w:tab w:val="clear" w:pos="720"/>
          <w:tab w:val="left" w:pos="1191" w:leader="none"/>
        </w:tabs>
        <w:suppressAutoHyphens w:val="true"/>
        <w:spacing w:lineRule="auto" w:line="240" w:before="0" w:after="0"/>
        <w:ind w:firstLine="780"/>
        <w:jc w:val="both"/>
        <w:rPr>
          <w:sz w:val="26"/>
          <w:szCs w:val="26"/>
        </w:rPr>
      </w:pPr>
      <w:r>
        <w:rPr>
          <w:sz w:val="26"/>
          <w:szCs w:val="26"/>
        </w:rPr>
      </w:r>
    </w:p>
    <w:p>
      <w:pPr>
        <w:pStyle w:val="Normal"/>
        <w:spacing w:lineRule="atLeast" w:line="240"/>
        <w:ind w:firstLine="720"/>
        <w:jc w:val="center"/>
        <w:rPr>
          <w:rFonts w:ascii="Times New Roman" w:hAnsi="Times New Roman" w:cs="Times New Roman"/>
          <w:b/>
          <w:sz w:val="26"/>
          <w:szCs w:val="26"/>
        </w:rPr>
      </w:pPr>
      <w:r>
        <w:rPr>
          <w:rFonts w:cs="Times New Roman" w:ascii="Times New Roman" w:hAnsi="Times New Roman"/>
          <w:b/>
          <w:sz w:val="26"/>
          <w:szCs w:val="26"/>
        </w:rPr>
        <w:t>6.   ВИРІШЕННЯ   СПОРІВ</w:t>
      </w:r>
    </w:p>
    <w:p>
      <w:pPr>
        <w:pStyle w:val="Normal"/>
        <w:spacing w:lineRule="atLeast" w:line="240"/>
        <w:ind w:firstLine="720"/>
        <w:jc w:val="both"/>
        <w:rPr>
          <w:sz w:val="26"/>
          <w:szCs w:val="26"/>
        </w:rPr>
      </w:pPr>
      <w:r>
        <w:rPr>
          <w:rFonts w:cs="Times New Roman" w:ascii="Times New Roman" w:hAnsi="Times New Roman"/>
          <w:sz w:val="26"/>
          <w:szCs w:val="26"/>
        </w:rPr>
        <w:t>6.1. У випадку виникнення спорів або розбіжностей Сторони зобов’язуються   вирішувати їх шляхом взаємних переговорів та консультацій.</w:t>
      </w:r>
    </w:p>
    <w:p>
      <w:pPr>
        <w:pStyle w:val="Normal"/>
        <w:spacing w:lineRule="atLeast" w:line="240"/>
        <w:ind w:firstLine="720"/>
        <w:jc w:val="both"/>
        <w:rPr>
          <w:sz w:val="26"/>
          <w:szCs w:val="26"/>
        </w:rPr>
      </w:pPr>
      <w:r>
        <w:rPr>
          <w:rFonts w:cs="Times New Roman" w:ascii="Times New Roman" w:hAnsi="Times New Roman"/>
          <w:sz w:val="26"/>
          <w:szCs w:val="26"/>
        </w:rPr>
        <w:t>6.2. У разі недосягнення Сторонами згоди, спори (розбіжності) вирішуються у судовому порядку за місцем виконання Договору. Місце виконання Договору - місто Вінниця.</w:t>
      </w:r>
    </w:p>
    <w:p>
      <w:pPr>
        <w:pStyle w:val="Normal"/>
        <w:spacing w:lineRule="atLeast" w:line="240"/>
        <w:ind w:firstLine="720"/>
        <w:jc w:val="both"/>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lineRule="atLeast" w:line="240"/>
        <w:ind w:firstLine="720"/>
        <w:jc w:val="center"/>
        <w:rPr>
          <w:rFonts w:ascii="Times New Roman" w:hAnsi="Times New Roman" w:cs="Times New Roman"/>
          <w:b/>
          <w:sz w:val="26"/>
          <w:szCs w:val="26"/>
        </w:rPr>
      </w:pPr>
      <w:r>
        <w:rPr>
          <w:rFonts w:cs="Times New Roman" w:ascii="Times New Roman" w:hAnsi="Times New Roman"/>
          <w:b/>
          <w:sz w:val="26"/>
          <w:szCs w:val="26"/>
        </w:rPr>
        <w:t>7.    СТРОК   ДІЇ   ДОГОВОРУ</w:t>
      </w:r>
    </w:p>
    <w:p>
      <w:pPr>
        <w:pStyle w:val="Teksttreci21"/>
        <w:numPr>
          <w:ilvl w:val="1"/>
          <w:numId w:val="73"/>
        </w:numPr>
        <w:shd w:val="clear" w:color="auto" w:fill="auto"/>
        <w:tabs>
          <w:tab w:val="clear" w:pos="720"/>
        </w:tabs>
        <w:suppressAutoHyphens w:val="true"/>
        <w:spacing w:lineRule="auto" w:line="240" w:before="0" w:after="0"/>
        <w:ind w:firstLine="780"/>
        <w:jc w:val="both"/>
        <w:rPr/>
      </w:pPr>
      <w:r>
        <w:rPr>
          <w:sz w:val="26"/>
          <w:szCs w:val="26"/>
        </w:rPr>
        <w:t xml:space="preserve">7.1. </w:t>
      </w:r>
      <w:r>
        <w:rPr>
          <w:rStyle w:val="Teksttreci2"/>
          <w:color w:val="000000"/>
          <w:sz w:val="26"/>
          <w:szCs w:val="26"/>
        </w:rPr>
        <w:t>Цей Договір набирає чинності з моменту підписання та діє до 31 грудня 2024 року. Закінчення строку Договору не звільняє сторони від відповідальності за його порушення, яке мало місце під час дії Договору.</w:t>
      </w:r>
    </w:p>
    <w:p>
      <w:pPr>
        <w:pStyle w:val="Teksttreci21"/>
        <w:shd w:val="clear" w:color="auto" w:fill="auto"/>
        <w:suppressAutoHyphens w:val="true"/>
        <w:spacing w:lineRule="auto" w:line="240" w:before="0" w:after="0"/>
        <w:ind w:firstLine="780"/>
        <w:jc w:val="both"/>
        <w:rPr/>
      </w:pPr>
      <w:r>
        <w:rPr>
          <w:rStyle w:val="Teksttreci2"/>
          <w:color w:val="000000"/>
          <w:sz w:val="26"/>
          <w:szCs w:val="26"/>
        </w:rPr>
        <w:t>7.2. Термін дії договору в частині здійснення Виконавцем авторського нагляду — до завершення проведення всіх, передбачених проектною документацією робіт  по облаштуванню мережі на об’єкті.</w:t>
      </w:r>
    </w:p>
    <w:p>
      <w:pPr>
        <w:pStyle w:val="Teksttreci21"/>
        <w:numPr>
          <w:ilvl w:val="1"/>
          <w:numId w:val="74"/>
        </w:numPr>
        <w:shd w:val="clear" w:color="auto" w:fill="auto"/>
        <w:tabs>
          <w:tab w:val="clear" w:pos="720"/>
          <w:tab w:val="left" w:pos="1425" w:leader="none"/>
        </w:tabs>
        <w:suppressAutoHyphens w:val="true"/>
        <w:spacing w:lineRule="auto" w:line="240" w:before="0" w:after="0"/>
        <w:ind w:firstLine="780"/>
        <w:jc w:val="both"/>
        <w:rPr/>
      </w:pPr>
      <w:r>
        <w:rPr>
          <w:rStyle w:val="Teksttreci2"/>
          <w:color w:val="000000"/>
          <w:sz w:val="26"/>
          <w:szCs w:val="26"/>
        </w:rPr>
        <w:t>7.3. Строк дії договору та виконання зобов’язань щодо надання послуг може бути продовжений у разі виникнення документально підтверджених об’єктивних обставин, що спричинили таке продовження, у тому числі форс - мажорних обставин, затримки фінансування витрат Замовника за умови, що такі зміни не призведуть до збільшення суми, визначеної у договорі.</w:t>
      </w:r>
    </w:p>
    <w:p>
      <w:pPr>
        <w:pStyle w:val="Teksttreci21"/>
        <w:numPr>
          <w:ilvl w:val="1"/>
          <w:numId w:val="75"/>
        </w:numPr>
        <w:shd w:val="clear" w:color="auto" w:fill="auto"/>
        <w:tabs>
          <w:tab w:val="clear" w:pos="720"/>
          <w:tab w:val="left" w:pos="1425" w:leader="none"/>
        </w:tabs>
        <w:suppressAutoHyphens w:val="true"/>
        <w:spacing w:lineRule="auto" w:line="240" w:before="0" w:after="0"/>
        <w:ind w:firstLine="780"/>
        <w:jc w:val="both"/>
        <w:rPr/>
      </w:pPr>
      <w:r>
        <w:rPr>
          <w:rStyle w:val="Teksttreci2"/>
          <w:color w:val="000000"/>
          <w:sz w:val="26"/>
          <w:szCs w:val="26"/>
        </w:rPr>
        <w:t>7.4.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послугу належної якості в повному обсязі) шляхом укладання відповідного додаткового договору.</w:t>
      </w:r>
    </w:p>
    <w:p>
      <w:pPr>
        <w:pStyle w:val="Teksttreci21"/>
        <w:numPr>
          <w:ilvl w:val="1"/>
          <w:numId w:val="76"/>
        </w:numPr>
        <w:shd w:val="clear" w:color="auto" w:fill="auto"/>
        <w:tabs>
          <w:tab w:val="clear" w:pos="720"/>
          <w:tab w:val="left" w:pos="1425" w:leader="none"/>
        </w:tabs>
        <w:suppressAutoHyphens w:val="true"/>
        <w:spacing w:lineRule="auto" w:line="240" w:before="0" w:after="0"/>
        <w:ind w:firstLine="780"/>
        <w:jc w:val="both"/>
        <w:rPr/>
      </w:pPr>
      <w:r>
        <w:rPr>
          <w:rStyle w:val="Teksttreci2"/>
          <w:color w:val="000000"/>
          <w:sz w:val="26"/>
          <w:szCs w:val="26"/>
        </w:rPr>
        <w:t>Договір може бути достроково розірваний:</w:t>
      </w:r>
    </w:p>
    <w:p>
      <w:pPr>
        <w:pStyle w:val="Teksttreci21"/>
        <w:shd w:val="clear" w:color="auto" w:fill="auto"/>
        <w:tabs>
          <w:tab w:val="clear" w:pos="720"/>
          <w:tab w:val="left" w:pos="1033" w:leader="none"/>
        </w:tabs>
        <w:suppressAutoHyphens w:val="true"/>
        <w:spacing w:lineRule="auto" w:line="240" w:before="0" w:after="0"/>
        <w:ind w:firstLine="780"/>
        <w:jc w:val="both"/>
        <w:rPr/>
      </w:pPr>
      <w:r>
        <w:rPr>
          <w:rStyle w:val="Teksttreci2"/>
          <w:color w:val="000000"/>
          <w:sz w:val="26"/>
          <w:szCs w:val="26"/>
        </w:rPr>
        <w:t>а)</w:t>
        <w:tab/>
        <w:t>коли у зв’язку зі специфікою діяльності Замовника, відпадає потреба в закупівлі виконання даних послуг;</w:t>
      </w:r>
    </w:p>
    <w:p>
      <w:pPr>
        <w:pStyle w:val="Teksttreci21"/>
        <w:shd w:val="clear" w:color="auto" w:fill="auto"/>
        <w:tabs>
          <w:tab w:val="clear" w:pos="720"/>
          <w:tab w:val="left" w:pos="1102" w:leader="none"/>
        </w:tabs>
        <w:suppressAutoHyphens w:val="true"/>
        <w:spacing w:lineRule="auto" w:line="240" w:before="0" w:after="0"/>
        <w:ind w:firstLine="780"/>
        <w:jc w:val="both"/>
        <w:rPr/>
      </w:pPr>
      <w:r>
        <w:rPr>
          <w:rStyle w:val="Teksttreci2"/>
          <w:color w:val="000000"/>
          <w:sz w:val="26"/>
          <w:szCs w:val="26"/>
        </w:rPr>
        <w:t>б)</w:t>
        <w:tab/>
        <w:t>у випадку відсутності у Замовника кошторисних призначень на зазначені цілі;</w:t>
      </w:r>
    </w:p>
    <w:p>
      <w:pPr>
        <w:pStyle w:val="Teksttreci21"/>
        <w:shd w:val="clear" w:color="auto" w:fill="auto"/>
        <w:tabs>
          <w:tab w:val="clear" w:pos="720"/>
          <w:tab w:val="left" w:pos="1047" w:leader="none"/>
        </w:tabs>
        <w:suppressAutoHyphens w:val="true"/>
        <w:spacing w:lineRule="auto" w:line="240" w:before="0" w:after="0"/>
        <w:ind w:firstLine="780"/>
        <w:jc w:val="both"/>
        <w:rPr/>
      </w:pPr>
      <w:r>
        <w:rPr>
          <w:rStyle w:val="Teksttreci2"/>
          <w:color w:val="000000"/>
          <w:sz w:val="26"/>
          <w:szCs w:val="26"/>
        </w:rPr>
        <w:t>в)</w:t>
        <w:tab/>
        <w:t>у випадку порушення Виконавцем своїх зобов’язань по строках виконання та/або якості послуг, що ним виконуються.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ight="0"/>
        <w:jc w:val="both"/>
        <w:rPr>
          <w:rFonts w:ascii="Times New Roman" w:hAnsi="Times New Roman" w:cs="Times New Roman"/>
          <w:sz w:val="24"/>
          <w:szCs w:val="24"/>
          <w:lang w:val="uk-UA" w:eastAsia="ru-RU"/>
        </w:rPr>
      </w:pPr>
      <w:r>
        <w:rPr>
          <w:rStyle w:val="Teksttreci2"/>
          <w:rFonts w:cs="Times New Roman" w:ascii="Times New Roman" w:hAnsi="Times New Roman"/>
          <w:color w:val="000000"/>
          <w:sz w:val="24"/>
          <w:szCs w:val="24"/>
          <w:lang w:val="uk-UA" w:eastAsia="ru-RU"/>
        </w:rPr>
        <w:t xml:space="preserve">г) </w:t>
      </w:r>
      <w:r>
        <w:rPr>
          <w:rStyle w:val="Teksttreci2"/>
          <w:rFonts w:cs="Times New Roman" w:ascii="Times New Roman" w:hAnsi="Times New Roman"/>
          <w:color w:val="000000"/>
          <w:sz w:val="26"/>
          <w:szCs w:val="26"/>
          <w:lang w:val="uk-UA" w:eastAsia="ru-RU"/>
        </w:rPr>
        <w:t>у випадку дворазового порушення Виконавцем зобов'язань, передбачених цим Договором.</w:t>
      </w:r>
    </w:p>
    <w:p>
      <w:pPr>
        <w:pStyle w:val="Teksttreci21"/>
        <w:numPr>
          <w:ilvl w:val="1"/>
          <w:numId w:val="77"/>
        </w:numPr>
        <w:shd w:val="clear" w:color="auto" w:fill="auto"/>
        <w:tabs>
          <w:tab w:val="clear" w:pos="720"/>
          <w:tab w:val="left" w:pos="1425" w:leader="none"/>
        </w:tabs>
        <w:suppressAutoHyphens w:val="true"/>
        <w:spacing w:lineRule="auto" w:line="240" w:before="0" w:after="0"/>
        <w:ind w:firstLine="780"/>
        <w:jc w:val="both"/>
        <w:rPr/>
      </w:pPr>
      <w:r>
        <w:rPr>
          <w:rStyle w:val="Teksttreci2"/>
          <w:color w:val="000000"/>
          <w:sz w:val="26"/>
          <w:szCs w:val="26"/>
        </w:rPr>
        <w:t>Цей Договір укладено і підписано у двох примірниках, що мають однакову юридичну силу</w:t>
      </w:r>
      <w:r>
        <w:rPr>
          <w:rStyle w:val="Teksttreci2"/>
          <w:color w:val="000000"/>
        </w:rPr>
        <w:t>.</w:t>
      </w:r>
    </w:p>
    <w:p>
      <w:pPr>
        <w:pStyle w:val="Normal"/>
        <w:rPr>
          <w:sz w:val="28"/>
          <w:szCs w:val="28"/>
        </w:rPr>
      </w:pPr>
      <w:r>
        <w:rPr>
          <w:sz w:val="28"/>
          <w:szCs w:val="28"/>
        </w:rPr>
      </w:r>
    </w:p>
    <w:p>
      <w:pPr>
        <w:pStyle w:val="Normal"/>
        <w:spacing w:lineRule="atLeast" w:line="240"/>
        <w:ind w:firstLine="720"/>
        <w:jc w:val="center"/>
        <w:rPr>
          <w:rFonts w:ascii="Times New Roman" w:hAnsi="Times New Roman" w:cs="Times New Roman"/>
          <w:b/>
          <w:sz w:val="26"/>
          <w:szCs w:val="26"/>
        </w:rPr>
      </w:pPr>
      <w:r>
        <w:rPr>
          <w:rFonts w:cs="Times New Roman" w:ascii="Times New Roman" w:hAnsi="Times New Roman"/>
          <w:b/>
          <w:sz w:val="26"/>
          <w:szCs w:val="26"/>
        </w:rPr>
      </w:r>
    </w:p>
    <w:p>
      <w:pPr>
        <w:pStyle w:val="Normal"/>
        <w:jc w:val="center"/>
        <w:rPr>
          <w:rFonts w:ascii="Times New Roman" w:hAnsi="Times New Roman" w:cs="Times New Roman"/>
          <w:b/>
          <w:sz w:val="26"/>
          <w:szCs w:val="26"/>
        </w:rPr>
      </w:pPr>
      <w:r>
        <w:rPr>
          <w:rFonts w:cs="Times New Roman" w:ascii="Times New Roman" w:hAnsi="Times New Roman"/>
          <w:b/>
          <w:sz w:val="26"/>
          <w:szCs w:val="26"/>
        </w:rPr>
        <w:t>8. АНТИКОРУПЦІЙНЕ ТА САНКЦІЙНЕ ЗАСТЕРЕЖЕННЯ</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b/>
        <w:t>8.1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 не здійснюють дій, що кваліфікуються згідно з законодавством України, як пропозиція/обіцянка та/або надання/отримання неправомірної вигоди, підкуп, а також дії, що порушують вимоги чинного законодавства України та міжнародних актів щодо протидії легалізації (відмиванню) доходів, одержаних злочинним шляхом.</w:t>
      </w:r>
    </w:p>
    <w:p>
      <w:pPr>
        <w:pStyle w:val="Normal"/>
        <w:spacing w:lineRule="atLeast" w:line="240"/>
        <w:ind w:firstLine="720"/>
        <w:jc w:val="both"/>
        <w:rPr>
          <w:sz w:val="26"/>
          <w:szCs w:val="26"/>
        </w:rPr>
      </w:pPr>
      <w:r>
        <w:rPr>
          <w:sz w:val="26"/>
          <w:szCs w:val="26"/>
        </w:rPr>
      </w:r>
    </w:p>
    <w:p>
      <w:pPr>
        <w:pStyle w:val="Normal"/>
        <w:spacing w:lineRule="atLeast" w:line="240"/>
        <w:ind w:firstLine="720"/>
        <w:jc w:val="center"/>
        <w:rPr>
          <w:rFonts w:ascii="Times New Roman" w:hAnsi="Times New Roman" w:cs="Times New Roman"/>
          <w:b/>
          <w:sz w:val="26"/>
          <w:szCs w:val="26"/>
        </w:rPr>
      </w:pPr>
      <w:r>
        <w:rPr>
          <w:rFonts w:cs="Times New Roman" w:ascii="Times New Roman" w:hAnsi="Times New Roman"/>
          <w:b/>
          <w:sz w:val="26"/>
          <w:szCs w:val="26"/>
        </w:rPr>
      </w:r>
    </w:p>
    <w:p>
      <w:pPr>
        <w:pStyle w:val="Normal"/>
        <w:spacing w:lineRule="atLeast" w:line="240"/>
        <w:ind w:firstLine="720"/>
        <w:jc w:val="center"/>
        <w:rPr>
          <w:rFonts w:ascii="Times New Roman" w:hAnsi="Times New Roman" w:cs="Times New Roman"/>
          <w:b/>
          <w:sz w:val="26"/>
          <w:szCs w:val="26"/>
        </w:rPr>
      </w:pPr>
      <w:r>
        <w:rPr>
          <w:rFonts w:cs="Times New Roman" w:ascii="Times New Roman" w:hAnsi="Times New Roman"/>
          <w:b/>
          <w:sz w:val="26"/>
          <w:szCs w:val="26"/>
        </w:rPr>
        <w:t>10.    ІНШІ   УМОВИ</w:t>
      </w:r>
    </w:p>
    <w:p>
      <w:pPr>
        <w:pStyle w:val="Normal"/>
        <w:ind w:firstLine="720" w:right="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10.1. Сторони дають однозначну згоду на використання, зберігання, обробку та розкриття персональних даних відповідно до чинного законодавства. </w:t>
      </w:r>
    </w:p>
    <w:p>
      <w:pPr>
        <w:pStyle w:val="Normal"/>
        <w:ind w:firstLine="720" w:right="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10.2. При зміні адреси, банківських реквізитів, контактних та інших даних, Сторони зобов’язані в 5-ти денний термін письмово повідомити про це іншу Сторону. </w:t>
      </w:r>
    </w:p>
    <w:p>
      <w:pPr>
        <w:pStyle w:val="Normal"/>
        <w:ind w:firstLine="720" w:right="0"/>
        <w:jc w:val="both"/>
        <w:rPr>
          <w:rFonts w:ascii="Times New Roman" w:hAnsi="Times New Roman" w:cs="Times New Roman"/>
          <w:sz w:val="24"/>
          <w:szCs w:val="24"/>
          <w:lang w:val="uk-UA"/>
        </w:rPr>
      </w:pPr>
      <w:r>
        <w:rPr>
          <w:rFonts w:cs="Times New Roman" w:ascii="Times New Roman" w:hAnsi="Times New Roman"/>
          <w:sz w:val="24"/>
          <w:szCs w:val="24"/>
          <w:lang w:val="uk-UA"/>
        </w:rPr>
        <w:t>10.3. Зміни до договору можуть вноситися тільки за згодою сторін  на підставі окремо укладених додаткових договорів або за повідомленням Замовника.</w:t>
      </w:r>
    </w:p>
    <w:p>
      <w:pPr>
        <w:pStyle w:val="Normal"/>
        <w:widowControl w:val="false"/>
        <w:spacing w:lineRule="auto" w:line="240" w:before="0" w:after="0"/>
        <w:ind w:firstLine="709" w:right="0"/>
        <w:jc w:val="both"/>
        <w:rPr/>
      </w:pPr>
      <w:r>
        <w:rPr>
          <w:rFonts w:cs="Times New Roman" w:ascii="Times New Roman" w:hAnsi="Times New Roman"/>
          <w:sz w:val="24"/>
          <w:szCs w:val="24"/>
          <w:lang w:val="uk-UA" w:eastAsia="ru-RU"/>
        </w:rPr>
        <w:t>10.4.1.</w:t>
        <w:tab/>
        <w:t xml:space="preserve">Зменшення обсягів закупівлі, зокрема з урахуванням фактичного обсягу видатків Замовника. </w:t>
      </w:r>
      <w:r>
        <w:rPr>
          <w:rFonts w:cs="Times New Roman" w:ascii="Times New Roman" w:hAnsi="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r>
        <w:rPr>
          <w:rFonts w:cs="Times New Roman" w:ascii="Times New Roman" w:hAnsi="Times New Roman"/>
          <w:sz w:val="24"/>
          <w:szCs w:val="24"/>
          <w:lang w:val="uk-UA"/>
        </w:rPr>
        <w:t>;</w:t>
      </w:r>
    </w:p>
    <w:p>
      <w:pPr>
        <w:pStyle w:val="Normal"/>
        <w:widowControl w:val="false"/>
        <w:spacing w:lineRule="auto" w:line="240" w:before="0" w:after="0"/>
        <w:ind w:firstLine="709" w:right="0"/>
        <w:jc w:val="both"/>
        <w:rPr/>
      </w:pPr>
      <w:r>
        <w:rPr>
          <w:rFonts w:cs="Times New Roman" w:ascii="Times New Roman" w:hAnsi="Times New Roman"/>
          <w:sz w:val="24"/>
          <w:szCs w:val="24"/>
          <w:lang w:val="uk-UA" w:eastAsia="ru-RU"/>
        </w:rPr>
        <w:t>10.4.2.</w:t>
        <w:tab/>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cs="Times New Roman" w:ascii="Times New Roman" w:hAnsi="Times New Roman"/>
          <w:i/>
          <w:sz w:val="24"/>
          <w:szCs w:val="24"/>
          <w:lang w:val="uk-UA"/>
        </w:rPr>
        <w:t>Сторони можуть внести зміни до договору у випадку покращення якості послуг</w:t>
      </w:r>
      <w:r>
        <w:rPr>
          <w:rFonts w:eastAsia="Times New Roman" w:cs="Times New Roman" w:ascii="Times New Roman" w:hAnsi="Times New Roman"/>
          <w:i/>
          <w:iCs/>
          <w:kern w:val="2"/>
          <w:sz w:val="24"/>
          <w:szCs w:val="24"/>
          <w:lang w:val="uk-UA" w:eastAsia="ja-JP" w:bidi="fa-IR"/>
        </w:rPr>
        <w:t xml:space="preserve"> </w:t>
      </w:r>
      <w:r>
        <w:rPr>
          <w:rFonts w:cs="Times New Roman" w:ascii="Times New Roman" w:hAnsi="Times New Roman"/>
          <w:i/>
          <w:sz w:val="24"/>
          <w:szCs w:val="24"/>
          <w:lang w:val="uk-UA"/>
        </w:rPr>
        <w:t xml:space="preserve"> за умови, що така зміна не призведе до зміни т</w:t>
      </w:r>
      <w:r>
        <w:rPr>
          <w:rFonts w:eastAsia="Times New Roman" w:cs="Times New Roman" w:ascii="Times New Roman" w:hAnsi="Times New Roman"/>
          <w:i/>
          <w:iCs/>
          <w:kern w:val="2"/>
          <w:sz w:val="24"/>
          <w:szCs w:val="24"/>
          <w:lang w:val="uk-UA" w:eastAsia="ja-JP" w:bidi="fa-IR"/>
        </w:rPr>
        <w:t xml:space="preserve">овару </w:t>
      </w:r>
      <w:r>
        <w:rPr>
          <w:rFonts w:cs="Times New Roman" w:ascii="Times New Roman" w:hAnsi="Times New Roman"/>
          <w:i/>
          <w:sz w:val="24"/>
          <w:szCs w:val="24"/>
          <w:lang w:val="uk-UA"/>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3" w:name="n5831"/>
      <w:bookmarkEnd w:id="3"/>
      <w:r>
        <w:rPr>
          <w:rFonts w:cs="Times New Roman" w:ascii="Times New Roman" w:hAnsi="Times New Roman"/>
          <w:sz w:val="24"/>
          <w:szCs w:val="24"/>
          <w:lang w:val="uk-UA"/>
        </w:rPr>
        <w:t xml:space="preserve">. </w:t>
      </w:r>
      <w:r>
        <w:rPr>
          <w:rFonts w:cs="Times New Roman" w:ascii="Times New Roman" w:hAnsi="Times New Roman"/>
          <w:i/>
          <w:sz w:val="24"/>
          <w:szCs w:val="24"/>
          <w:lang w:val="uk-UA"/>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Pr>
          <w:rFonts w:eastAsia="Times New Roman" w:cs="Times New Roman" w:ascii="Times New Roman" w:hAnsi="Times New Roman"/>
          <w:i/>
          <w:iCs/>
          <w:kern w:val="2"/>
          <w:sz w:val="24"/>
          <w:szCs w:val="24"/>
          <w:lang w:val="uk-UA" w:eastAsia="ja-JP" w:bidi="fa-IR"/>
        </w:rPr>
        <w:t>овару</w:t>
      </w:r>
      <w:r>
        <w:rPr>
          <w:rFonts w:cs="Times New Roman" w:ascii="Times New Roman" w:hAnsi="Times New Roman"/>
          <w:i/>
          <w:sz w:val="24"/>
          <w:szCs w:val="24"/>
          <w:lang w:val="uk-UA"/>
        </w:rPr>
        <w:t>.</w:t>
      </w:r>
    </w:p>
    <w:p>
      <w:pPr>
        <w:pStyle w:val="Normal"/>
        <w:widowControl w:val="false"/>
        <w:spacing w:lineRule="auto" w:line="240" w:before="0" w:after="0"/>
        <w:ind w:firstLine="709" w:right="0"/>
        <w:jc w:val="both"/>
        <w:rPr/>
      </w:pPr>
      <w:r>
        <w:rPr>
          <w:rFonts w:cs="Times New Roman" w:ascii="Times New Roman" w:hAnsi="Times New Roman"/>
          <w:sz w:val="24"/>
          <w:szCs w:val="24"/>
          <w:lang w:val="uk-UA" w:eastAsia="ru-RU"/>
        </w:rPr>
        <w:t>10.4.3.</w:t>
        <w:tab/>
        <w:t>П</w:t>
      </w:r>
      <w:r>
        <w:rPr>
          <w:rFonts w:cs="Times New Roman" w:ascii="Times New Roman" w:hAnsi="Times New Roman"/>
          <w:sz w:val="24"/>
          <w:szCs w:val="24"/>
          <w:lang w:val="uk-UA"/>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cs="Times New Roman" w:ascii="Times New Roman" w:hAnsi="Times New Roman"/>
          <w:sz w:val="24"/>
          <w:szCs w:val="24"/>
          <w:lang w:val="uk-UA" w:eastAsia="ru-RU"/>
        </w:rPr>
        <w:t xml:space="preserve">. </w:t>
      </w:r>
      <w:r>
        <w:rPr>
          <w:rFonts w:cs="Times New Roman" w:ascii="Times New Roman" w:hAnsi="Times New Roman"/>
          <w:i/>
          <w:sz w:val="24"/>
          <w:szCs w:val="24"/>
          <w:lang w:val="uk-UA"/>
        </w:rPr>
        <w:t xml:space="preserve">Строк дії Договору та/або виконання зобов'язань </w:t>
      </w:r>
      <w:r>
        <w:rPr>
          <w:rFonts w:cs="Times New Roman" w:ascii="Times New Roman" w:hAnsi="Times New Roman"/>
          <w:i/>
          <w:sz w:val="24"/>
          <w:szCs w:val="24"/>
          <w:shd w:fill="FFFFFF" w:val="clear"/>
          <w:lang w:val="uk-UA"/>
        </w:rPr>
        <w:t xml:space="preserve">може продовжуватись у разі виникнення документально підтверджених об’єктивних обставин, що спричинили таке продовження, у тому числі </w:t>
      </w:r>
      <w:r>
        <w:rPr>
          <w:rFonts w:cs="Times New Roman" w:ascii="Times New Roman" w:hAnsi="Times New Roman"/>
          <w:i/>
          <w:sz w:val="24"/>
          <w:szCs w:val="24"/>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Pr>
          <w:rFonts w:cs="Times New Roman" w:ascii="Times New Roman" w:hAnsi="Times New Roman"/>
          <w:sz w:val="24"/>
          <w:szCs w:val="24"/>
          <w:lang w:val="uk-UA"/>
        </w:rPr>
        <w:t>;</w:t>
      </w:r>
    </w:p>
    <w:p>
      <w:pPr>
        <w:pStyle w:val="Normal"/>
        <w:widowControl w:val="false"/>
        <w:spacing w:lineRule="auto" w:line="240" w:before="0" w:after="0"/>
        <w:ind w:firstLine="709" w:right="0"/>
        <w:jc w:val="both"/>
        <w:rPr/>
      </w:pPr>
      <w:r>
        <w:rPr>
          <w:rFonts w:cs="Times New Roman" w:ascii="Times New Roman" w:hAnsi="Times New Roman"/>
          <w:sz w:val="24"/>
          <w:szCs w:val="24"/>
          <w:lang w:val="uk-UA" w:eastAsia="ru-RU"/>
        </w:rPr>
        <w:t>10.4.4.</w:t>
        <w:tab/>
        <w:t xml:space="preserve">Погодження зміни ціни в договорі про закупівлю в бік зменшення (без зміни кількості (обсягу) та якості товарів, робіт і послуг). </w:t>
      </w:r>
      <w:r>
        <w:rPr>
          <w:rFonts w:cs="Times New Roman" w:ascii="Times New Roman" w:hAnsi="Times New Roman"/>
          <w:i/>
          <w:sz w:val="24"/>
          <w:szCs w:val="24"/>
          <w:lang w:val="uk-UA"/>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pPr>
        <w:pStyle w:val="Normal"/>
        <w:widowControl w:val="false"/>
        <w:spacing w:lineRule="auto" w:line="240" w:before="0" w:after="0"/>
        <w:ind w:firstLine="709" w:right="0"/>
        <w:jc w:val="both"/>
        <w:rPr/>
      </w:pPr>
      <w:r>
        <w:rPr>
          <w:rFonts w:cs="Times New Roman" w:ascii="Times New Roman" w:hAnsi="Times New Roman"/>
          <w:sz w:val="24"/>
          <w:szCs w:val="24"/>
          <w:lang w:val="uk-UA" w:eastAsia="ru-RU"/>
        </w:rPr>
        <w:t>10.4.5.</w:t>
        <w:tab/>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rFonts w:cs="Times New Roman" w:ascii="Times New Roman" w:hAnsi="Times New Roman"/>
          <w:color w:val="000000"/>
          <w:sz w:val="24"/>
          <w:szCs w:val="24"/>
          <w:lang w:val="uk-UA" w:eastAsia="ru-RU"/>
        </w:rPr>
        <w:t xml:space="preserve">а також у зв'язку з зміною системи оподаткування пропорційно до зміни податкового навантаження внаслідок зміни системи оподаткування. </w:t>
      </w:r>
      <w:r>
        <w:rPr>
          <w:rFonts w:cs="Times New Roman" w:ascii="Times New Roman" w:hAnsi="Times New Roman"/>
          <w:i/>
          <w:sz w:val="24"/>
          <w:szCs w:val="24"/>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rFonts w:cs="Times New Roman" w:ascii="Times New Roman" w:hAnsi="Times New Roman"/>
          <w:sz w:val="24"/>
          <w:szCs w:val="24"/>
          <w:lang w:val="uk-UA"/>
        </w:rPr>
        <w:t xml:space="preserve">. </w:t>
      </w:r>
      <w:r>
        <w:rPr>
          <w:rFonts w:cs="Times New Roman" w:ascii="Times New Roman" w:hAnsi="Times New Roman"/>
          <w:i/>
          <w:sz w:val="24"/>
          <w:szCs w:val="24"/>
          <w:lang w:val="uk-UA"/>
        </w:rPr>
        <w:t>Підтвердженням можливості внесення таких змін будуть чинні (введені в дію) нормативно-правові акти Держави.</w:t>
      </w:r>
    </w:p>
    <w:p>
      <w:pPr>
        <w:pStyle w:val="Normal"/>
        <w:widowControl w:val="false"/>
        <w:tabs>
          <w:tab w:val="clear" w:pos="720"/>
          <w:tab w:val="left" w:pos="1418" w:leader="none"/>
          <w:tab w:val="left" w:pos="3600" w:leader="none"/>
        </w:tabs>
        <w:spacing w:lineRule="auto" w:line="240" w:before="0" w:after="0"/>
        <w:ind w:firstLine="709" w:right="0"/>
        <w:jc w:val="both"/>
        <w:rPr/>
      </w:pPr>
      <w:r>
        <w:rPr>
          <w:rFonts w:eastAsia="Times New Roman" w:cs="Times New Roman" w:ascii="Times New Roman" w:hAnsi="Times New Roman"/>
          <w:sz w:val="24"/>
          <w:szCs w:val="24"/>
          <w:lang w:val="uk-UA"/>
        </w:rPr>
        <w:t>10.4.6.</w:t>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eastAsia="Times New Roman" w:cs="Times New Roman" w:ascii="Times New Roman" w:hAnsi="Times New Roman"/>
          <w:i/>
          <w:sz w:val="24"/>
          <w:szCs w:val="24"/>
          <w:lang w:val="uk-UA" w:eastAsia="ru-RU"/>
        </w:rPr>
        <w:t xml:space="preserve">Сторони можуть внести зміни у ціну, у випадку зміни регульованих цін (тарифів) і нормативів, які є складовими ціни. Підтвердженням можливості внесення таких змін будуть чинні (введені в дію) нормативно-правові акти  </w:t>
      </w:r>
      <w:r>
        <w:rPr>
          <w:rFonts w:eastAsia="Times New Roman" w:cs="Times New Roman" w:ascii="Times New Roman" w:hAnsi="Times New Roman"/>
          <w:i/>
          <w:iCs/>
          <w:kern w:val="2"/>
          <w:sz w:val="24"/>
          <w:szCs w:val="24"/>
          <w:lang w:val="uk-UA" w:eastAsia="ja-JP" w:bidi="fa-IR"/>
        </w:rPr>
        <w:t xml:space="preserve">відповідного уповноваженого органу або Держави щодо </w:t>
      </w:r>
      <w:r>
        <w:rPr>
          <w:rFonts w:eastAsia="Times New Roman" w:cs="Times New Roman" w:ascii="Times New Roman" w:hAnsi="Times New Roman"/>
          <w:i/>
          <w:sz w:val="24"/>
          <w:szCs w:val="24"/>
          <w:lang w:val="uk-UA" w:eastAsia="ru-RU"/>
        </w:rPr>
        <w:t>встановлення регульованих цін (тарифів).</w:t>
      </w:r>
    </w:p>
    <w:p>
      <w:pPr>
        <w:pStyle w:val="Normal"/>
        <w:widowControl w:val="false"/>
        <w:spacing w:lineRule="auto" w:line="240" w:before="0" w:after="0"/>
        <w:ind w:firstLine="709" w:right="0"/>
        <w:jc w:val="both"/>
        <w:rPr>
          <w:rFonts w:ascii="Times New Roman" w:hAnsi="Times New Roman" w:cs="Times New Roman"/>
          <w:sz w:val="24"/>
          <w:szCs w:val="24"/>
          <w:lang w:val="uk-UA"/>
        </w:rPr>
      </w:pPr>
      <w:r>
        <w:rPr>
          <w:rFonts w:cs="Times New Roman" w:ascii="Times New Roman" w:hAnsi="Times New Roman"/>
          <w:sz w:val="24"/>
          <w:szCs w:val="24"/>
          <w:lang w:val="uk-UA"/>
        </w:rPr>
        <w:t>10.4.7.</w:t>
        <w:tab/>
        <w:t>Зміни умов у зв’язку із застосуванням положень частини шостої статті 41 Закону України «Про публічні закупівлі».</w:t>
      </w:r>
    </w:p>
    <w:p>
      <w:pPr>
        <w:pStyle w:val="Normal"/>
        <w:widowControl w:val="false"/>
        <w:spacing w:lineRule="auto" w:line="240" w:before="0" w:after="0"/>
        <w:ind w:firstLine="709" w:right="0"/>
        <w:jc w:val="both"/>
        <w:rPr/>
      </w:pPr>
      <w:r>
        <w:rPr>
          <w:rFonts w:cs="Times New Roman" w:ascii="Times New Roman" w:hAnsi="Times New Roman"/>
          <w:sz w:val="24"/>
          <w:szCs w:val="24"/>
          <w:lang w:val="uk-UA" w:eastAsia="ru-RU"/>
        </w:rPr>
        <w:t xml:space="preserve">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w:t>
      </w:r>
      <w:r>
        <w:rPr>
          <w:rFonts w:cs="Times New Roman" w:ascii="Times New Roman" w:hAnsi="Times New Roman"/>
          <w:i/>
          <w:color w:val="000000"/>
          <w:sz w:val="24"/>
          <w:szCs w:val="24"/>
          <w:shd w:fill="FFFFFF" w:val="clear"/>
          <w:lang w:val="uk-UA"/>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pPr>
        <w:pStyle w:val="Normal"/>
        <w:spacing w:lineRule="auto" w:line="240" w:before="0" w:after="0"/>
        <w:jc w:val="both"/>
        <w:rPr/>
      </w:pPr>
      <w:r>
        <w:rPr>
          <w:rFonts w:cs="Times New Roman" w:ascii="Times New Roman" w:hAnsi="Times New Roman"/>
          <w:color w:val="000000"/>
          <w:sz w:val="24"/>
          <w:szCs w:val="24"/>
          <w:lang w:val="uk-UA" w:eastAsia="en-US"/>
        </w:rPr>
        <w:tab/>
        <w:t xml:space="preserve">10.5. Договір про закупівлю є нікчемним у разі: </w:t>
      </w:r>
      <w:r>
        <w:rPr>
          <w:rFonts w:cs="Times New Roman" w:ascii="Times New Roman" w:hAnsi="Times New Roman"/>
          <w:color w:val="000000"/>
          <w:sz w:val="24"/>
          <w:lang w:val="uk-UA" w:eastAsia="en-US"/>
        </w:rPr>
        <w:t>коли замовник уклав договір про закупівлю з порушенням вимог, визначених пунктом 5 Особливостей;  укладення договору про закупівлю з порушенням вимог пункту 18 Особливостей; укладення договору про закупівлю в період оскарження відкритих торгів відповідно до статті 18 Закону та Особливостей;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pPr>
        <w:pStyle w:val="Normal"/>
        <w:spacing w:lineRule="atLeast" w:line="240"/>
        <w:ind w:firstLine="720" w:right="0"/>
        <w:jc w:val="both"/>
        <w:rPr/>
      </w:pPr>
      <w:r>
        <w:rPr>
          <w:rFonts w:cs="Times New Roman" w:ascii="Times New Roman" w:hAnsi="Times New Roman"/>
          <w:sz w:val="24"/>
          <w:szCs w:val="24"/>
          <w:lang w:val="uk-UA"/>
        </w:rPr>
        <w:t>10.6. Всі зміни до договору, доповнення, уточнення, а так само розірвання договору дійсні у тому випадку, якщо вони викладені письмово у формі додаткового договору, підписаного Сторонами,  або повідомлення, що надіслане одноосібно Замовником.</w:t>
      </w:r>
    </w:p>
    <w:p>
      <w:pPr>
        <w:pStyle w:val="Normal"/>
        <w:ind w:firstLine="426" w:right="0"/>
        <w:jc w:val="both"/>
        <w:rPr>
          <w:sz w:val="10"/>
          <w:szCs w:val="10"/>
        </w:rPr>
      </w:pPr>
      <w:r>
        <w:rPr>
          <w:sz w:val="10"/>
          <w:szCs w:val="10"/>
        </w:rPr>
      </w:r>
    </w:p>
    <w:p>
      <w:pPr>
        <w:pStyle w:val="Normal"/>
        <w:jc w:val="center"/>
        <w:rPr/>
      </w:pPr>
      <w:r>
        <w:rPr>
          <w:rFonts w:eastAsia="Times New Roman" w:cs="Times New Roman" w:ascii="Times New Roman" w:hAnsi="Times New Roman"/>
          <w:b/>
          <w:sz w:val="28"/>
          <w:szCs w:val="28"/>
          <w:lang w:val="uk-UA"/>
        </w:rPr>
        <w:t xml:space="preserve">         </w:t>
      </w:r>
      <w:r>
        <w:rPr>
          <w:rFonts w:cs="Times New Roman" w:ascii="Times New Roman" w:hAnsi="Times New Roman"/>
          <w:b/>
          <w:sz w:val="28"/>
          <w:szCs w:val="28"/>
          <w:lang w:val="uk-UA"/>
        </w:rPr>
        <w:t>XIІ. Місце знаходження та банківські   реквізити сторін</w:t>
      </w:r>
    </w:p>
    <w:p>
      <w:pPr>
        <w:pStyle w:val="Normal"/>
        <w:jc w:val="center"/>
        <w:rPr>
          <w:rFonts w:ascii="Times New Roman" w:hAnsi="Times New Roman" w:cs="Times New Roman"/>
          <w:b/>
          <w:sz w:val="16"/>
          <w:szCs w:val="16"/>
          <w:lang w:val="uk-UA"/>
        </w:rPr>
      </w:pPr>
      <w:r>
        <w:rPr>
          <w:rFonts w:cs="Times New Roman" w:ascii="Times New Roman" w:hAnsi="Times New Roman"/>
          <w:b/>
          <w:sz w:val="16"/>
          <w:szCs w:val="16"/>
          <w:lang w:val="uk-UA"/>
        </w:rPr>
      </w:r>
    </w:p>
    <w:tbl>
      <w:tblPr>
        <w:tblW w:w="10320" w:type="dxa"/>
        <w:jc w:val="center"/>
        <w:tblInd w:w="0" w:type="dxa"/>
        <w:tblLayout w:type="fixed"/>
        <w:tblCellMar>
          <w:top w:w="0" w:type="dxa"/>
          <w:left w:w="108" w:type="dxa"/>
          <w:bottom w:w="0" w:type="dxa"/>
          <w:right w:w="108" w:type="dxa"/>
        </w:tblCellMar>
      </w:tblPr>
      <w:tblGrid>
        <w:gridCol w:w="5087"/>
        <w:gridCol w:w="5232"/>
      </w:tblGrid>
      <w:tr>
        <w:trPr>
          <w:trHeight w:val="271" w:hRule="atLeast"/>
        </w:trPr>
        <w:tc>
          <w:tcPr>
            <w:tcW w:w="5087" w:type="dxa"/>
            <w:tcBorders/>
          </w:tcPr>
          <w:p>
            <w:pPr>
              <w:pStyle w:val="Normal"/>
              <w:jc w:val="center"/>
              <w:rPr/>
            </w:pPr>
            <w:r>
              <w:rPr>
                <w:rFonts w:cs="Times New Roman" w:ascii="Times New Roman" w:hAnsi="Times New Roman"/>
                <w:b/>
                <w:sz w:val="24"/>
                <w:szCs w:val="24"/>
                <w:lang w:val="uk-UA"/>
              </w:rPr>
              <w:t>“</w:t>
            </w:r>
            <w:r>
              <w:rPr>
                <w:rFonts w:cs="Times New Roman" w:ascii="Times New Roman" w:hAnsi="Times New Roman"/>
                <w:b/>
                <w:sz w:val="24"/>
                <w:szCs w:val="24"/>
                <w:lang w:val="uk-UA"/>
              </w:rPr>
              <w:t>З А М О В Н И К”</w:t>
            </w:r>
          </w:p>
        </w:tc>
        <w:tc>
          <w:tcPr>
            <w:tcW w:w="5232" w:type="dxa"/>
            <w:tcBorders/>
          </w:tcPr>
          <w:p>
            <w:pPr>
              <w:pStyle w:val="Heading2"/>
              <w:numPr>
                <w:ilvl w:val="1"/>
                <w:numId w:val="2"/>
              </w:numPr>
              <w:ind w:hanging="0" w:left="0" w:right="0"/>
              <w:rPr/>
            </w:pPr>
            <w:r>
              <w:rPr>
                <w:b/>
                <w:sz w:val="24"/>
                <w:szCs w:val="24"/>
              </w:rPr>
              <w:t xml:space="preserve">“ </w:t>
            </w:r>
            <w:r>
              <w:rPr>
                <w:b/>
                <w:sz w:val="24"/>
                <w:szCs w:val="24"/>
              </w:rPr>
              <w:t>В И К О Н А В Е Ц Ь “</w:t>
            </w:r>
          </w:p>
        </w:tc>
      </w:tr>
      <w:tr>
        <w:trPr>
          <w:trHeight w:val="713" w:hRule="atLeast"/>
        </w:trPr>
        <w:tc>
          <w:tcPr>
            <w:tcW w:w="5087" w:type="dxa"/>
            <w:tcBorders/>
          </w:tcPr>
          <w:p>
            <w:pPr>
              <w:pStyle w:val="Normal"/>
              <w:spacing w:lineRule="atLeast" w:line="240"/>
              <w:jc w:val="center"/>
              <w:rPr>
                <w:rFonts w:ascii="Times New Roman" w:hAnsi="Times New Roman" w:cs="Times New Roman"/>
                <w:b/>
                <w:sz w:val="24"/>
                <w:szCs w:val="24"/>
                <w:lang w:val="uk-UA"/>
              </w:rPr>
            </w:pPr>
            <w:r>
              <w:rPr>
                <w:rFonts w:cs="Times New Roman" w:ascii="Times New Roman" w:hAnsi="Times New Roman"/>
                <w:b/>
                <w:sz w:val="24"/>
                <w:szCs w:val="24"/>
                <w:lang w:val="uk-UA"/>
              </w:rPr>
              <w:t>Львівський державний університет безпеки життєдіяльності</w:t>
            </w:r>
          </w:p>
          <w:p>
            <w:pPr>
              <w:pStyle w:val="Normal"/>
              <w:spacing w:lineRule="atLeast" w:line="240"/>
              <w:rPr>
                <w:rFonts w:ascii="Times New Roman" w:hAnsi="Times New Roman" w:cs="Times New Roman"/>
                <w:sz w:val="10"/>
                <w:szCs w:val="10"/>
                <w:lang w:val="uk-UA"/>
              </w:rPr>
            </w:pPr>
            <w:r>
              <w:rPr>
                <w:rFonts w:cs="Times New Roman" w:ascii="Times New Roman" w:hAnsi="Times New Roman"/>
                <w:sz w:val="10"/>
                <w:szCs w:val="10"/>
                <w:lang w:val="uk-UA"/>
              </w:rPr>
            </w:r>
          </w:p>
          <w:p>
            <w:pPr>
              <w:pStyle w:val="Normal"/>
              <w:ind w:left="-57" w:right="-57"/>
              <w:rPr>
                <w:rFonts w:ascii="Times New Roman" w:hAnsi="Times New Roman" w:cs="Times New Roman"/>
                <w:sz w:val="23"/>
                <w:szCs w:val="23"/>
                <w:lang w:val="uk-UA"/>
              </w:rPr>
            </w:pPr>
            <w:r>
              <w:rPr>
                <w:rFonts w:cs="Times New Roman" w:ascii="Times New Roman" w:hAnsi="Times New Roman"/>
                <w:sz w:val="23"/>
                <w:szCs w:val="23"/>
                <w:lang w:val="uk-UA"/>
              </w:rPr>
              <w:t>Адреса: 79007, м. Львів,  вул. Клепарівська, 35</w:t>
            </w:r>
          </w:p>
          <w:p>
            <w:pPr>
              <w:pStyle w:val="Normal"/>
              <w:jc w:val="both"/>
              <w:rPr>
                <w:rFonts w:ascii="Times New Roman" w:hAnsi="Times New Roman" w:cs="Times New Roman"/>
                <w:sz w:val="23"/>
                <w:szCs w:val="23"/>
                <w:lang w:val="uk-UA"/>
              </w:rPr>
            </w:pPr>
            <w:r>
              <w:rPr>
                <w:rFonts w:cs="Times New Roman" w:ascii="Times New Roman" w:hAnsi="Times New Roman"/>
                <w:sz w:val="23"/>
                <w:szCs w:val="23"/>
                <w:lang w:val="uk-UA"/>
              </w:rPr>
              <w:t>Код  за ЄДРПОУ:  08571340</w:t>
            </w:r>
          </w:p>
          <w:p>
            <w:pPr>
              <w:pStyle w:val="Normal"/>
              <w:jc w:val="both"/>
              <w:rPr>
                <w:rFonts w:ascii="Times New Roman" w:hAnsi="Times New Roman" w:cs="Times New Roman"/>
                <w:sz w:val="23"/>
                <w:szCs w:val="23"/>
                <w:lang w:val="uk-UA"/>
              </w:rPr>
            </w:pPr>
            <w:r>
              <w:rPr>
                <w:rFonts w:cs="Times New Roman" w:ascii="Times New Roman" w:hAnsi="Times New Roman"/>
                <w:sz w:val="23"/>
                <w:szCs w:val="23"/>
                <w:lang w:val="uk-UA"/>
              </w:rPr>
              <w:t>ІПН: 085713413070; Свід. ПДВ № 18177411</w:t>
            </w:r>
          </w:p>
          <w:p>
            <w:pPr>
              <w:pStyle w:val="Normal"/>
              <w:jc w:val="both"/>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spacing w:lineRule="atLeast" w:line="240"/>
              <w:jc w:val="center"/>
              <w:rPr>
                <w:rFonts w:ascii="Times New Roman" w:hAnsi="Times New Roman" w:cs="Times New Roman"/>
                <w:sz w:val="23"/>
                <w:szCs w:val="23"/>
                <w:lang w:val="uk-UA"/>
              </w:rPr>
            </w:pPr>
            <w:r>
              <w:rPr>
                <w:rFonts w:cs="Times New Roman" w:ascii="Times New Roman" w:hAnsi="Times New Roman"/>
                <w:sz w:val="23"/>
                <w:szCs w:val="23"/>
                <w:lang w:val="uk-UA"/>
              </w:rPr>
              <w:t>Відокремлений структурний підрозділ</w:t>
            </w:r>
          </w:p>
          <w:p>
            <w:pPr>
              <w:pStyle w:val="Normal"/>
              <w:spacing w:lineRule="atLeast" w:line="240"/>
              <w:jc w:val="center"/>
              <w:rPr>
                <w:rFonts w:ascii="Times New Roman" w:hAnsi="Times New Roman" w:cs="Times New Roman"/>
                <w:b/>
                <w:sz w:val="23"/>
                <w:szCs w:val="23"/>
                <w:lang w:val="uk-UA"/>
              </w:rPr>
            </w:pPr>
            <w:r>
              <w:rPr>
                <w:rFonts w:cs="Times New Roman" w:ascii="Times New Roman" w:hAnsi="Times New Roman"/>
                <w:b/>
                <w:sz w:val="23"/>
                <w:szCs w:val="23"/>
                <w:lang w:val="uk-UA"/>
              </w:rPr>
              <w:t>Вище професійне училище Львівського державного університету безпеки життєдіяльності (м. Вінниця)</w:t>
            </w:r>
          </w:p>
          <w:p>
            <w:pPr>
              <w:pStyle w:val="Normal"/>
              <w:spacing w:lineRule="atLeast" w:line="240"/>
              <w:rPr>
                <w:rFonts w:ascii="Times New Roman" w:hAnsi="Times New Roman" w:cs="Times New Roman"/>
                <w:sz w:val="23"/>
                <w:szCs w:val="23"/>
                <w:lang w:val="uk-UA"/>
              </w:rPr>
            </w:pPr>
            <w:r>
              <w:rPr>
                <w:rFonts w:cs="Times New Roman" w:ascii="Times New Roman" w:hAnsi="Times New Roman"/>
                <w:sz w:val="23"/>
                <w:szCs w:val="23"/>
                <w:lang w:val="uk-UA"/>
              </w:rPr>
              <w:t>Адреса: 21020 м. Вінниця,</w:t>
            </w:r>
          </w:p>
          <w:p>
            <w:pPr>
              <w:pStyle w:val="Normal"/>
              <w:spacing w:lineRule="atLeast" w:line="240"/>
              <w:rPr>
                <w:rFonts w:ascii="Times New Roman" w:hAnsi="Times New Roman" w:cs="Times New Roman"/>
                <w:sz w:val="23"/>
                <w:szCs w:val="23"/>
                <w:lang w:val="uk-UA"/>
              </w:rPr>
            </w:pPr>
            <w:r>
              <w:rPr>
                <w:rFonts w:cs="Times New Roman" w:ascii="Times New Roman" w:hAnsi="Times New Roman"/>
                <w:sz w:val="23"/>
                <w:szCs w:val="23"/>
                <w:lang w:val="uk-UA"/>
              </w:rPr>
              <w:t>вул. Генерала Арабея, 7</w:t>
            </w:r>
          </w:p>
          <w:p>
            <w:pPr>
              <w:pStyle w:val="Normal"/>
              <w:spacing w:lineRule="atLeast" w:line="240"/>
              <w:jc w:val="both"/>
              <w:rPr>
                <w:rFonts w:ascii="Times New Roman" w:hAnsi="Times New Roman" w:cs="Times New Roman"/>
                <w:sz w:val="23"/>
                <w:szCs w:val="23"/>
                <w:lang w:val="uk-UA"/>
              </w:rPr>
            </w:pPr>
            <w:r>
              <w:rPr>
                <w:rFonts w:cs="Times New Roman" w:ascii="Times New Roman" w:hAnsi="Times New Roman"/>
                <w:sz w:val="23"/>
                <w:szCs w:val="23"/>
                <w:lang w:val="uk-UA"/>
              </w:rPr>
              <w:t>Тел.: (0432) 52-09-33;  52-09-12</w:t>
            </w:r>
          </w:p>
          <w:p>
            <w:pPr>
              <w:pStyle w:val="Normal"/>
              <w:ind w:right="142"/>
              <w:jc w:val="both"/>
              <w:rPr/>
            </w:pPr>
            <w:r>
              <w:rPr>
                <w:rFonts w:cs="Times New Roman" w:ascii="Times New Roman" w:hAnsi="Times New Roman"/>
                <w:bCs/>
                <w:sz w:val="23"/>
                <w:szCs w:val="23"/>
                <w:lang w:val="uk-UA"/>
              </w:rPr>
              <w:t xml:space="preserve">E-mail: </w:t>
            </w:r>
            <w:hyperlink r:id="rId2">
              <w:r>
                <w:rPr>
                  <w:rStyle w:val="Hyperlink"/>
                  <w:rFonts w:cs="Times New Roman" w:ascii="Times New Roman" w:hAnsi="Times New Roman"/>
                  <w:sz w:val="23"/>
                </w:rPr>
                <w:t>vucz@dsns.gov.ua</w:t>
              </w:r>
            </w:hyperlink>
          </w:p>
          <w:p>
            <w:pPr>
              <w:pStyle w:val="Normal"/>
              <w:spacing w:lineRule="atLeast" w:line="240"/>
              <w:jc w:val="both"/>
              <w:rPr>
                <w:rFonts w:ascii="Times New Roman" w:hAnsi="Times New Roman" w:cs="Times New Roman"/>
                <w:sz w:val="23"/>
                <w:szCs w:val="23"/>
                <w:lang w:val="uk-UA"/>
              </w:rPr>
            </w:pPr>
            <w:r>
              <w:rPr>
                <w:rFonts w:cs="Times New Roman" w:ascii="Times New Roman" w:hAnsi="Times New Roman"/>
                <w:sz w:val="23"/>
                <w:szCs w:val="23"/>
                <w:lang w:val="uk-UA"/>
              </w:rPr>
              <w:t>Код  за ЄДРПОУ:  38821236</w:t>
            </w:r>
          </w:p>
          <w:p>
            <w:pPr>
              <w:pStyle w:val="Normal"/>
              <w:spacing w:lineRule="atLeast" w:line="240"/>
              <w:jc w:val="both"/>
              <w:rPr>
                <w:rFonts w:ascii="Times New Roman" w:hAnsi="Times New Roman" w:cs="Times New Roman"/>
                <w:sz w:val="23"/>
                <w:szCs w:val="23"/>
                <w:lang w:val="uk-UA"/>
              </w:rPr>
            </w:pPr>
            <w:r>
              <w:rPr>
                <w:rFonts w:cs="Times New Roman" w:ascii="Times New Roman" w:hAnsi="Times New Roman"/>
                <w:sz w:val="23"/>
                <w:szCs w:val="23"/>
                <w:lang w:val="uk-UA"/>
              </w:rPr>
              <w:t>Банк: Державна казначейська служба України, м. Київ;</w:t>
            </w:r>
          </w:p>
          <w:p>
            <w:pPr>
              <w:pStyle w:val="Normal"/>
              <w:spacing w:lineRule="atLeast" w:line="240"/>
              <w:jc w:val="both"/>
              <w:rPr>
                <w:rFonts w:ascii="Times New Roman" w:hAnsi="Times New Roman" w:cs="Times New Roman"/>
                <w:sz w:val="23"/>
                <w:szCs w:val="23"/>
                <w:lang w:val="uk-UA"/>
              </w:rPr>
            </w:pPr>
            <w:r>
              <w:rPr>
                <w:rFonts w:cs="Times New Roman" w:ascii="Times New Roman" w:hAnsi="Times New Roman"/>
                <w:sz w:val="23"/>
                <w:szCs w:val="23"/>
                <w:lang w:val="uk-UA"/>
              </w:rPr>
              <w:t>Р/р.: UA358201720343161004200086752</w:t>
            </w:r>
          </w:p>
          <w:p>
            <w:pPr>
              <w:pStyle w:val="Normal"/>
              <w:spacing w:lineRule="atLeast" w:line="240"/>
              <w:jc w:val="both"/>
              <w:rPr/>
            </w:pPr>
            <w:r>
              <w:rPr>
                <w:rFonts w:eastAsia="Times New Roman" w:cs="Times New Roman" w:ascii="Times New Roman" w:hAnsi="Times New Roman"/>
                <w:sz w:val="23"/>
                <w:szCs w:val="23"/>
                <w:lang w:val="uk-UA"/>
              </w:rPr>
              <w:t xml:space="preserve">     </w:t>
            </w:r>
            <w:r>
              <w:rPr>
                <w:rFonts w:cs="Times New Roman" w:ascii="Times New Roman" w:hAnsi="Times New Roman"/>
                <w:sz w:val="23"/>
                <w:szCs w:val="23"/>
                <w:lang w:val="uk-UA"/>
              </w:rPr>
              <w:t>UA198201720343170004000086752</w:t>
            </w:r>
          </w:p>
          <w:p>
            <w:pPr>
              <w:pStyle w:val="Normal"/>
              <w:spacing w:lineRule="atLeast" w:line="240"/>
              <w:rPr>
                <w:rFonts w:ascii="Times New Roman" w:hAnsi="Times New Roman" w:cs="Times New Roman"/>
                <w:sz w:val="24"/>
                <w:szCs w:val="24"/>
                <w:lang w:val="uk-UA"/>
              </w:rPr>
            </w:pPr>
            <w:r>
              <w:rPr>
                <w:rFonts w:cs="Times New Roman" w:ascii="Times New Roman" w:hAnsi="Times New Roman"/>
                <w:sz w:val="24"/>
                <w:szCs w:val="24"/>
                <w:lang w:val="uk-UA"/>
              </w:rPr>
              <w:t>___________________</w:t>
            </w:r>
          </w:p>
          <w:p>
            <w:pPr>
              <w:pStyle w:val="Normal"/>
              <w:spacing w:lineRule="atLeast" w:line="240"/>
              <w:rPr/>
            </w:pPr>
            <w:r>
              <w:rPr>
                <w:rFonts w:eastAsia="Times New Roman" w:cs="Times New Roman" w:ascii="Times New Roman" w:hAnsi="Times New Roman"/>
                <w:sz w:val="24"/>
                <w:szCs w:val="24"/>
                <w:lang w:val="uk-UA"/>
              </w:rPr>
              <w:t xml:space="preserve">                        </w:t>
            </w:r>
            <w:r>
              <w:rPr>
                <w:rFonts w:cs="Times New Roman" w:ascii="Times New Roman" w:hAnsi="Times New Roman"/>
                <w:sz w:val="24"/>
                <w:szCs w:val="24"/>
                <w:lang w:val="uk-UA"/>
              </w:rPr>
              <w:t>____________________</w:t>
            </w:r>
          </w:p>
          <w:p>
            <w:pPr>
              <w:pStyle w:val="Normal"/>
              <w:ind w:hanging="459" w:left="459" w:right="0"/>
              <w:jc w:val="both"/>
              <w:rPr/>
            </w:pPr>
            <w:r>
              <w:rPr>
                <w:rStyle w:val="12"/>
                <w:rFonts w:eastAsia="Times New Roman" w:cs="Times New Roman" w:ascii="Times New Roman" w:hAnsi="Times New Roman"/>
                <w:sz w:val="12"/>
                <w:szCs w:val="12"/>
                <w:lang w:val="uk-UA"/>
              </w:rPr>
              <w:t xml:space="preserve">         </w:t>
            </w:r>
            <w:r>
              <w:rPr>
                <w:rStyle w:val="12"/>
                <w:rFonts w:cs="Times New Roman" w:ascii="Times New Roman" w:hAnsi="Times New Roman"/>
                <w:sz w:val="12"/>
                <w:szCs w:val="12"/>
                <w:lang w:val="uk-UA"/>
              </w:rPr>
              <w:t>М.П.</w:t>
            </w:r>
          </w:p>
          <w:p>
            <w:pPr>
              <w:pStyle w:val="Normal"/>
              <w:spacing w:lineRule="atLeast" w:line="240"/>
              <w:rPr>
                <w:rFonts w:ascii="Times New Roman" w:hAnsi="Times New Roman" w:cs="Times New Roman"/>
                <w:sz w:val="24"/>
                <w:szCs w:val="24"/>
                <w:lang w:val="uk-UA"/>
              </w:rPr>
            </w:pPr>
            <w:r>
              <w:rPr>
                <w:rFonts w:cs="Times New Roman" w:ascii="Times New Roman" w:hAnsi="Times New Roman"/>
                <w:sz w:val="24"/>
                <w:szCs w:val="24"/>
                <w:lang w:val="uk-UA"/>
              </w:rPr>
            </w:r>
          </w:p>
        </w:tc>
        <w:tc>
          <w:tcPr>
            <w:tcW w:w="5232" w:type="dxa"/>
            <w:tcBorders/>
          </w:tcPr>
          <w:p>
            <w:pPr>
              <w:pStyle w:val="Normal"/>
              <w:snapToGrid w:val="false"/>
              <w:ind w:hanging="459" w:left="459" w:right="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pPr>
            <w:r>
              <w:rPr>
                <w:rFonts w:eastAsia="Times New Roman" w:cs="Times New Roman" w:ascii="Times New Roman" w:hAnsi="Times New Roman"/>
                <w:b/>
                <w:sz w:val="24"/>
                <w:szCs w:val="24"/>
                <w:lang w:val="uk-UA"/>
              </w:rPr>
              <w:t xml:space="preserve">   </w:t>
            </w:r>
            <w:r>
              <w:rPr>
                <w:rFonts w:cs="Times New Roman" w:ascii="Times New Roman" w:hAnsi="Times New Roman"/>
                <w:b/>
                <w:sz w:val="24"/>
                <w:szCs w:val="24"/>
                <w:lang w:val="uk-UA"/>
              </w:rPr>
              <w:t>________________________________</w:t>
            </w:r>
          </w:p>
          <w:p>
            <w:pPr>
              <w:pStyle w:val="Normal"/>
              <w:rPr>
                <w:rFonts w:ascii="Times New Roman" w:hAnsi="Times New Roman" w:cs="Times New Roman"/>
                <w:b/>
                <w:sz w:val="24"/>
                <w:szCs w:val="24"/>
                <w:lang w:val="uk-UA"/>
              </w:rPr>
            </w:pPr>
            <w:r>
              <w:rPr>
                <w:rFonts w:cs="Times New Roman" w:ascii="Times New Roman" w:hAnsi="Times New Roman"/>
                <w:b/>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Адреса __________________________</w:t>
            </w:r>
          </w:p>
          <w:p>
            <w:pPr>
              <w:pStyle w:val="Normal"/>
              <w:rPr>
                <w:rFonts w:ascii="Times New Roman" w:hAnsi="Times New Roman" w:cs="Times New Roman"/>
                <w:b/>
                <w:sz w:val="4"/>
                <w:szCs w:val="4"/>
                <w:lang w:val="uk-UA"/>
              </w:rPr>
            </w:pPr>
            <w:r>
              <w:rPr>
                <w:rFonts w:cs="Times New Roman" w:ascii="Times New Roman" w:hAnsi="Times New Roman"/>
                <w:b/>
                <w:sz w:val="4"/>
                <w:szCs w:val="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Тел.:_____________________________</w:t>
            </w:r>
          </w:p>
          <w:p>
            <w:pPr>
              <w:pStyle w:val="Normal"/>
              <w:rPr>
                <w:rFonts w:ascii="Times New Roman" w:hAnsi="Times New Roman" w:cs="Times New Roman"/>
                <w:sz w:val="4"/>
                <w:szCs w:val="4"/>
                <w:lang w:val="uk-UA"/>
              </w:rPr>
            </w:pPr>
            <w:r>
              <w:rPr>
                <w:rFonts w:cs="Times New Roman" w:ascii="Times New Roman" w:hAnsi="Times New Roman"/>
                <w:sz w:val="4"/>
                <w:szCs w:val="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Е-mail:____________________________</w:t>
            </w:r>
          </w:p>
          <w:p>
            <w:pPr>
              <w:pStyle w:val="Normal"/>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Код за ЄДРПОУ ___________________</w:t>
            </w:r>
          </w:p>
          <w:p>
            <w:pPr>
              <w:pStyle w:val="Normal"/>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Банк______________________________</w:t>
            </w:r>
          </w:p>
          <w:p>
            <w:pPr>
              <w:pStyle w:val="Normal"/>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rPr/>
            </w:pPr>
            <w:r>
              <w:rPr>
                <w:rFonts w:eastAsia="Times New Roman" w:cs="Times New Roman" w:ascii="Times New Roman" w:hAnsi="Times New Roman"/>
                <w:sz w:val="24"/>
                <w:szCs w:val="24"/>
                <w:lang w:val="uk-UA"/>
              </w:rPr>
              <w:t xml:space="preserve"> </w:t>
            </w:r>
            <w:r>
              <w:rPr>
                <w:rFonts w:cs="Times New Roman" w:ascii="Times New Roman" w:hAnsi="Times New Roman"/>
                <w:sz w:val="24"/>
                <w:szCs w:val="24"/>
                <w:lang w:val="uk-UA"/>
              </w:rPr>
              <w:t>Р/р: ______________________________</w:t>
            </w:r>
          </w:p>
          <w:p>
            <w:pPr>
              <w:pStyle w:val="Normal"/>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ІПН: ______________________________</w:t>
            </w:r>
          </w:p>
          <w:p>
            <w:pPr>
              <w:pStyle w:val="Normal"/>
              <w:rPr/>
            </w:pPr>
            <w:r>
              <w:rPr>
                <w:rStyle w:val="12"/>
                <w:rFonts w:eastAsia="Times New Roman" w:cs="Times New Roman" w:ascii="Times New Roman" w:hAnsi="Times New Roman"/>
                <w:sz w:val="24"/>
                <w:szCs w:val="24"/>
                <w:lang w:val="uk-UA"/>
              </w:rPr>
              <w:t xml:space="preserve"> </w:t>
            </w:r>
            <w:r>
              <w:rPr>
                <w:rStyle w:val="12"/>
                <w:rFonts w:eastAsia="Times New Roman" w:cs="Times New Roman" w:ascii="Times New Roman" w:hAnsi="Times New Roman"/>
                <w:sz w:val="18"/>
                <w:szCs w:val="18"/>
                <w:lang w:val="uk-UA"/>
              </w:rPr>
              <w:t xml:space="preserve">     </w:t>
            </w:r>
            <w:r>
              <w:rPr>
                <w:rStyle w:val="12"/>
                <w:rFonts w:cs="Times New Roman" w:ascii="Times New Roman" w:hAnsi="Times New Roman"/>
                <w:sz w:val="18"/>
                <w:szCs w:val="18"/>
                <w:lang w:val="uk-UA"/>
              </w:rPr>
              <w:t>для платників податків на додану вартість</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hanging="459" w:left="459" w:right="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hanging="459" w:left="459" w:right="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hanging="459" w:left="459" w:right="0"/>
              <w:jc w:val="both"/>
              <w:rPr>
                <w:rFonts w:ascii="Times New Roman" w:hAnsi="Times New Roman" w:cs="Times New Roman"/>
                <w:sz w:val="24"/>
                <w:szCs w:val="24"/>
                <w:lang w:val="uk-UA"/>
              </w:rPr>
            </w:pPr>
            <w:r>
              <w:rPr>
                <w:rFonts w:cs="Times New Roman" w:ascii="Times New Roman" w:hAnsi="Times New Roman"/>
                <w:sz w:val="24"/>
                <w:szCs w:val="24"/>
                <w:lang w:val="uk-UA"/>
              </w:rPr>
              <w:t>________________</w:t>
            </w:r>
          </w:p>
          <w:p>
            <w:pPr>
              <w:pStyle w:val="Normal"/>
              <w:ind w:hanging="459" w:left="459" w:right="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ind w:hanging="459" w:left="459" w:right="0"/>
              <w:jc w:val="both"/>
              <w:rPr/>
            </w:pPr>
            <w:r>
              <w:rPr>
                <w:rFonts w:eastAsia="Times New Roman" w:cs="Times New Roman" w:ascii="Times New Roman" w:hAnsi="Times New Roman"/>
                <w:sz w:val="24"/>
                <w:szCs w:val="24"/>
                <w:lang w:val="uk-UA"/>
              </w:rPr>
              <w:t xml:space="preserve">                     </w:t>
            </w:r>
            <w:r>
              <w:rPr>
                <w:rFonts w:cs="Times New Roman" w:ascii="Times New Roman" w:hAnsi="Times New Roman"/>
                <w:sz w:val="24"/>
                <w:szCs w:val="24"/>
                <w:lang w:val="uk-UA"/>
              </w:rPr>
              <w:t>____________________</w:t>
            </w:r>
          </w:p>
          <w:p>
            <w:pPr>
              <w:pStyle w:val="Normal"/>
              <w:ind w:hanging="459" w:left="459" w:right="0"/>
              <w:jc w:val="both"/>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ind w:hanging="459" w:left="459" w:right="0"/>
              <w:jc w:val="both"/>
              <w:rPr/>
            </w:pPr>
            <w:r>
              <w:rPr>
                <w:rStyle w:val="12"/>
                <w:rFonts w:eastAsia="Times New Roman" w:cs="Times New Roman" w:ascii="Times New Roman" w:hAnsi="Times New Roman"/>
                <w:sz w:val="12"/>
                <w:szCs w:val="12"/>
                <w:lang w:val="uk-UA"/>
              </w:rPr>
              <w:t xml:space="preserve">         </w:t>
            </w:r>
            <w:r>
              <w:rPr>
                <w:rStyle w:val="12"/>
                <w:rFonts w:cs="Times New Roman" w:ascii="Times New Roman" w:hAnsi="Times New Roman"/>
                <w:sz w:val="12"/>
                <w:szCs w:val="12"/>
                <w:lang w:val="uk-UA"/>
              </w:rPr>
              <w:t>М.П.</w:t>
            </w:r>
          </w:p>
          <w:p>
            <w:pPr>
              <w:pStyle w:val="Normal"/>
              <w:ind w:hanging="459" w:left="-3862" w:right="0"/>
              <w:jc w:val="both"/>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ind w:hanging="459" w:left="459" w:right="0"/>
              <w:jc w:val="both"/>
              <w:rPr>
                <w:rFonts w:ascii="Times New Roman" w:hAnsi="Times New Roman" w:cs="Times New Roman"/>
                <w:sz w:val="12"/>
                <w:szCs w:val="12"/>
                <w:lang w:val="uk-UA"/>
              </w:rPr>
            </w:pPr>
            <w:r>
              <w:rPr>
                <w:rFonts w:cs="Times New Roman" w:ascii="Times New Roman" w:hAnsi="Times New Roman"/>
                <w:sz w:val="12"/>
                <w:szCs w:val="12"/>
                <w:lang w:val="uk-UA"/>
              </w:rPr>
            </w:r>
          </w:p>
        </w:tc>
      </w:tr>
    </w:tbl>
    <w:p>
      <w:pPr>
        <w:pStyle w:val="Normal"/>
        <w:ind w:left="5670" w:right="0"/>
        <w:jc w:val="both"/>
        <w:rPr>
          <w:sz w:val="26"/>
          <w:szCs w:val="26"/>
        </w:rPr>
      </w:pPr>
      <w:r>
        <w:rPr>
          <w:sz w:val="26"/>
          <w:szCs w:val="26"/>
        </w:rPr>
      </w:r>
    </w:p>
    <w:p>
      <w:pPr>
        <w:pStyle w:val="Normal"/>
        <w:jc w:val="center"/>
        <w:rPr>
          <w:rFonts w:ascii="Times New Roman" w:hAnsi="Times New Roman" w:cs="Times New Roman"/>
          <w:b/>
          <w:sz w:val="26"/>
          <w:szCs w:val="26"/>
          <w:lang w:val="ru-RU"/>
        </w:rPr>
      </w:pPr>
      <w:r>
        <w:rPr>
          <w:rFonts w:cs="Times New Roman" w:ascii="Times New Roman" w:hAnsi="Times New Roman"/>
          <w:b/>
          <w:sz w:val="26"/>
          <w:szCs w:val="26"/>
          <w:lang w:val="ru-RU"/>
        </w:rPr>
      </w:r>
    </w:p>
    <w:p>
      <w:pPr>
        <w:pStyle w:val="Normal"/>
        <w:jc w:val="center"/>
        <w:rPr>
          <w:rFonts w:ascii="Times New Roman" w:hAnsi="Times New Roman" w:cs="Times New Roman"/>
          <w:b/>
          <w:sz w:val="26"/>
          <w:szCs w:val="26"/>
        </w:rPr>
      </w:pPr>
      <w:r>
        <w:rPr>
          <w:rFonts w:cs="Times New Roman" w:ascii="Times New Roman" w:hAnsi="Times New Roman"/>
          <w:b/>
          <w:sz w:val="26"/>
          <w:szCs w:val="26"/>
        </w:rPr>
      </w:r>
    </w:p>
    <w:sectPr>
      <w:type w:val="nextPage"/>
      <w:pgSz w:w="11906" w:h="16838"/>
      <w:pgMar w:left="1290" w:right="491" w:gutter="0" w:header="0" w:top="556"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6">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7">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8">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9">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0">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4">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6">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7">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8">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9">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0">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4">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5">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6">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7">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8">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9">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0">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4">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5">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6">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7">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8">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9">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0">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
    <w:lvlOverride w:ilvl="0">
      <w:startOverride w:val="1"/>
    </w:lvlOverride>
    <w:lvlOverride w:ilvl="1">
      <w:startOverride w:val="1"/>
    </w:lvlOverride>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libri" w:hAnsi="Calibri" w:eastAsia="Calibri" w:cs="Arial"/>
      <w:color w:val="auto"/>
      <w:kern w:val="0"/>
      <w:sz w:val="20"/>
      <w:szCs w:val="20"/>
      <w:lang w:val="uk-UA" w:eastAsia="zh-CN" w:bidi="ar-SA"/>
    </w:rPr>
  </w:style>
  <w:style w:type="paragraph" w:styleId="Heading2">
    <w:name w:val="Heading 2"/>
    <w:basedOn w:val="Normal"/>
    <w:next w:val="Normal"/>
    <w:qFormat/>
    <w:pPr>
      <w:keepNext w:val="true"/>
      <w:numPr>
        <w:ilvl w:val="1"/>
        <w:numId w:val="2"/>
      </w:numPr>
      <w:tabs>
        <w:tab w:val="clear" w:pos="720"/>
        <w:tab w:val="left" w:pos="0" w:leader="none"/>
      </w:tabs>
      <w:jc w:val="center"/>
      <w:textAlignment w:val="baseline"/>
      <w:outlineLvl w:val="1"/>
    </w:pPr>
    <w:rPr>
      <w:rFonts w:ascii="Times New Roman" w:hAnsi="Times New Roman" w:eastAsia="Times New Roman" w:cs="Times New Roman"/>
      <w:kern w:val="2"/>
      <w:sz w:val="28"/>
      <w:szCs w:val="20"/>
      <w:lang w:val="uk-UA"/>
    </w:rPr>
  </w:style>
  <w:style w:type="paragraph" w:styleId="Heading3">
    <w:name w:val="Heading 3"/>
    <w:basedOn w:val="Normal"/>
    <w:next w:val="Normal"/>
    <w:qFormat/>
    <w:pPr>
      <w:keepNext w:val="true"/>
      <w:numPr>
        <w:ilvl w:val="2"/>
        <w:numId w:val="3"/>
      </w:numPr>
      <w:outlineLvl w:val="2"/>
    </w:pPr>
    <w:rPr>
      <w:rFonts w:ascii="Times New Roman" w:hAnsi="Times New Roman" w:eastAsia="Times New Roman" w:cs="Times New Roman"/>
      <w:b/>
    </w:rPr>
  </w:style>
  <w:style w:type="paragraph" w:styleId="Heading4">
    <w:name w:val="Heading 4"/>
    <w:basedOn w:val="Normal"/>
    <w:next w:val="Normal"/>
    <w:qFormat/>
    <w:pPr>
      <w:keepNext w:val="true"/>
      <w:numPr>
        <w:ilvl w:val="3"/>
        <w:numId w:val="3"/>
      </w:numPr>
      <w:jc w:val="right"/>
      <w:outlineLvl w:val="3"/>
    </w:pPr>
    <w:rPr>
      <w:rFonts w:ascii="Times New Roman" w:hAnsi="Times New Roman" w:eastAsia="Times New Roman" w:cs="Times New Roman"/>
      <w:b/>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Liberation Serif" w:hAnsi="Liberation Serif" w:cs="Liberation Serif"/>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rFonts w:ascii="Liberation Serif" w:hAnsi="Liberation Serif" w:cs="Liberation Serif"/>
    </w:rPr>
  </w:style>
  <w:style w:type="character" w:styleId="WW8Num7z0" w:customStyle="1">
    <w:name w:val="WW8Num7z0"/>
    <w:qFormat/>
    <w:rPr/>
  </w:style>
  <w:style w:type="character" w:styleId="WW8Num8z0" w:customStyle="1">
    <w:name w:val="WW8Num8z0"/>
    <w:qFormat/>
    <w:rPr/>
  </w:style>
  <w:style w:type="character" w:styleId="WW8Num9z0" w:customStyle="1">
    <w:name w:val="WW8Num9z0"/>
    <w:qFormat/>
    <w:rPr/>
  </w:style>
  <w:style w:type="character" w:styleId="WW8Num10z0" w:customStyle="1">
    <w:name w:val="WW8Num10z0"/>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1" w:customStyle="1">
    <w:name w:val="Шрифт абзацу за промовчанням1"/>
    <w:qFormat/>
    <w:rPr/>
  </w:style>
  <w:style w:type="character" w:styleId="Strong">
    <w:name w:val="Strong"/>
    <w:qFormat/>
    <w:rPr>
      <w:b/>
      <w:bCs/>
    </w:rPr>
  </w:style>
  <w:style w:type="character" w:styleId="Style11" w:customStyle="1">
    <w:name w:val="Текст у виносці Знак"/>
    <w:qFormat/>
    <w:rPr>
      <w:rFonts w:ascii="Segoe UI" w:hAnsi="Segoe UI" w:cs="Segoe UI"/>
      <w:sz w:val="18"/>
      <w:szCs w:val="18"/>
      <w:lang w:val="uk-UA"/>
    </w:rPr>
  </w:style>
  <w:style w:type="character" w:styleId="11" w:customStyle="1">
    <w:name w:val="Строгий1"/>
    <w:qFormat/>
    <w:rPr>
      <w:rFonts w:cs="Times New Roman"/>
      <w:b/>
    </w:rPr>
  </w:style>
  <w:style w:type="character" w:styleId="3" w:customStyle="1">
    <w:name w:val="Основной текст (3)"/>
    <w:qFormat/>
    <w:rPr>
      <w:rFonts w:ascii="Times New Roman" w:hAnsi="Times New Roman" w:cs="Times New Roman"/>
      <w:b/>
      <w:color w:val="000000"/>
      <w:spacing w:val="0"/>
      <w:w w:val="100"/>
      <w:sz w:val="22"/>
      <w:u w:val="none"/>
      <w:lang w:val="uk-UA"/>
    </w:rPr>
  </w:style>
  <w:style w:type="character" w:styleId="Hyperlink">
    <w:name w:val="Hyperlink"/>
    <w:rPr>
      <w:color w:val="0000FF"/>
      <w:u w:val="single"/>
    </w:rPr>
  </w:style>
  <w:style w:type="character" w:styleId="Teksttreci2" w:customStyle="1">
    <w:name w:val="Tekst treści (2)_"/>
    <w:link w:val="Teksttreci21"/>
    <w:uiPriority w:val="99"/>
    <w:qFormat/>
    <w:locked/>
    <w:rsid w:val="00cc2c63"/>
    <w:rPr>
      <w:sz w:val="19"/>
      <w:szCs w:val="19"/>
      <w:shd w:fill="FFFFFF" w:val="clear"/>
    </w:rPr>
  </w:style>
  <w:style w:type="character" w:styleId="Nagwek2" w:customStyle="1">
    <w:name w:val="Nagłówek #2_"/>
    <w:basedOn w:val="DefaultParagraphFont"/>
    <w:link w:val="Nagwek21"/>
    <w:uiPriority w:val="99"/>
    <w:qFormat/>
    <w:rsid w:val="00c30e90"/>
    <w:rPr>
      <w:b/>
      <w:bCs/>
      <w:shd w:fill="FFFFFF" w:val="clear"/>
    </w:rPr>
  </w:style>
  <w:style w:type="character" w:styleId="Teksttreci2Kursywa2" w:customStyle="1">
    <w:name w:val="Tekst treści (2) + Kursywa2"/>
    <w:basedOn w:val="Teksttreci2"/>
    <w:uiPriority w:val="99"/>
    <w:qFormat/>
    <w:rsid w:val="00c30e90"/>
    <w:rPr>
      <w:rFonts w:ascii="Times New Roman" w:hAnsi="Times New Roman"/>
      <w:i/>
      <w:iCs/>
      <w:spacing w:val="-30"/>
      <w:sz w:val="19"/>
      <w:szCs w:val="19"/>
      <w:shd w:fill="FFFFFF" w:val="clear"/>
    </w:rPr>
  </w:style>
  <w:style w:type="character" w:styleId="12">
    <w:name w:val="Основной шрифт абзаца1"/>
    <w:qFormat/>
    <w:rPr/>
  </w:style>
  <w:style w:type="paragraph" w:styleId="Style12" w:customStyle="1">
    <w:name w:val="Заголовок"/>
    <w:basedOn w:val="Normal"/>
    <w:next w:val="BodyText"/>
    <w:qFormat/>
    <w:pPr>
      <w:keepNext w:val="true"/>
      <w:spacing w:before="240" w:after="120"/>
    </w:pPr>
    <w:rPr>
      <w:rFonts w:ascii="Liberation Sans" w:hAnsi="Liberation Sans" w:eastAsia="Microsoft YaHei"/>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customStyle="1">
    <w:name w:val="Caption"/>
    <w:basedOn w:val="Normal"/>
    <w:qFormat/>
    <w:pPr>
      <w:suppressLineNumbers/>
      <w:spacing w:before="120" w:after="120"/>
    </w:pPr>
    <w:rPr>
      <w:i/>
      <w:iCs/>
      <w:sz w:val="24"/>
      <w:szCs w:val="24"/>
    </w:rPr>
  </w:style>
  <w:style w:type="paragraph" w:styleId="Style13" w:customStyle="1">
    <w:name w:val="Покажчик"/>
    <w:basedOn w:val="Normal"/>
    <w:qFormat/>
    <w:pPr>
      <w:suppressLineNumbers/>
    </w:pPr>
    <w:rPr/>
  </w:style>
  <w:style w:type="paragraph" w:styleId="Caption1">
    <w:name w:val="caption1"/>
    <w:basedOn w:val="Normal"/>
    <w:qFormat/>
    <w:pPr>
      <w:suppressLineNumbers/>
      <w:spacing w:before="120" w:after="120"/>
    </w:pPr>
    <w:rPr>
      <w:rFonts w:cs="Mangal"/>
      <w:i/>
      <w:iCs/>
      <w:sz w:val="24"/>
      <w:szCs w:val="24"/>
    </w:rPr>
  </w:style>
  <w:style w:type="paragraph" w:styleId="Style14" w:customStyle="1">
    <w:name w:val="Указатель"/>
    <w:basedOn w:val="Normal"/>
    <w:qFormat/>
    <w:pPr>
      <w:suppressLineNumbers/>
    </w:pPr>
    <w:rPr>
      <w:rFonts w:cs="Mangal"/>
    </w:rPr>
  </w:style>
  <w:style w:type="paragraph" w:styleId="Heading11" w:customStyle="1">
    <w:name w:val="Heading 11"/>
    <w:basedOn w:val="Normal"/>
    <w:qFormat/>
    <w:pPr>
      <w:keepNext w:val="true"/>
      <w:spacing w:before="240" w:after="60"/>
    </w:pPr>
    <w:rPr>
      <w:rFonts w:ascii="Cambria" w:hAnsi="Cambria" w:cs="Cambria"/>
      <w:b/>
      <w:bCs/>
      <w:kern w:val="2"/>
      <w:sz w:val="32"/>
      <w:szCs w:val="32"/>
      <w:lang w:val="ru-RU"/>
    </w:rPr>
  </w:style>
  <w:style w:type="paragraph" w:styleId="BalloonText">
    <w:name w:val="Balloon Text"/>
    <w:basedOn w:val="Normal"/>
    <w:qFormat/>
    <w:pPr/>
    <w:rPr>
      <w:rFonts w:ascii="Segoe UI" w:hAnsi="Segoe UI" w:cs="Segoe UI"/>
      <w:sz w:val="18"/>
      <w:szCs w:val="18"/>
    </w:rPr>
  </w:style>
  <w:style w:type="paragraph" w:styleId="Style15" w:customStyle="1">
    <w:name w:val="Вміст таблиці"/>
    <w:basedOn w:val="Normal"/>
    <w:qFormat/>
    <w:pPr>
      <w:suppressLineNumbers/>
    </w:pPr>
    <w:rPr/>
  </w:style>
  <w:style w:type="paragraph" w:styleId="Style16" w:customStyle="1">
    <w:name w:val="Заголовок таблиці"/>
    <w:basedOn w:val="Style15"/>
    <w:qFormat/>
    <w:pPr>
      <w:jc w:val="center"/>
    </w:pPr>
    <w:rPr>
      <w:b/>
      <w:bCs/>
    </w:rPr>
  </w:style>
  <w:style w:type="paragraph" w:styleId="Style17" w:customStyle="1">
    <w:name w:val="Термин"/>
    <w:basedOn w:val="Normal"/>
    <w:next w:val="Normal"/>
    <w:qFormat/>
    <w:pPr>
      <w:widowControl w:val="false"/>
    </w:pPr>
    <w:rPr>
      <w:rFonts w:ascii="Times New Roman" w:hAnsi="Times New Roman" w:eastAsia="Times New Roman" w:cs="Times New Roman"/>
      <w:sz w:val="24"/>
    </w:rPr>
  </w:style>
  <w:style w:type="paragraph" w:styleId="Style18" w:customStyle="1">
    <w:name w:val="Содержимое таблицы"/>
    <w:basedOn w:val="Normal"/>
    <w:qFormat/>
    <w:pPr>
      <w:suppressLineNumbers/>
    </w:pPr>
    <w:rPr/>
  </w:style>
  <w:style w:type="paragraph" w:styleId="Style19" w:customStyle="1">
    <w:name w:val="Заголовок таблицы"/>
    <w:basedOn w:val="Style18"/>
    <w:qFormat/>
    <w:pPr>
      <w:jc w:val="center"/>
    </w:pPr>
    <w:rPr>
      <w:b/>
      <w:bCs/>
    </w:rPr>
  </w:style>
  <w:style w:type="paragraph" w:styleId="Teksttreci21" w:customStyle="1">
    <w:name w:val="Tekst treści (2)1"/>
    <w:basedOn w:val="Normal"/>
    <w:link w:val="Teksttreci2"/>
    <w:uiPriority w:val="99"/>
    <w:qFormat/>
    <w:rsid w:val="00cc2c63"/>
    <w:pPr>
      <w:widowControl w:val="false"/>
      <w:shd w:val="clear" w:color="auto" w:fill="FFFFFF"/>
      <w:suppressAutoHyphens w:val="false"/>
      <w:spacing w:lineRule="atLeast" w:line="240" w:before="0" w:after="480"/>
    </w:pPr>
    <w:rPr>
      <w:rFonts w:ascii="Times New Roman" w:hAnsi="Times New Roman" w:eastAsia="Times New Roman" w:cs="Times New Roman"/>
      <w:sz w:val="19"/>
      <w:szCs w:val="19"/>
      <w:lang w:eastAsia="uk-UA"/>
    </w:rPr>
  </w:style>
  <w:style w:type="paragraph" w:styleId="Nagwek21" w:customStyle="1">
    <w:name w:val="Nagłówek #2"/>
    <w:basedOn w:val="Normal"/>
    <w:link w:val="Nagwek2"/>
    <w:uiPriority w:val="99"/>
    <w:qFormat/>
    <w:rsid w:val="00c30e90"/>
    <w:pPr>
      <w:widowControl w:val="false"/>
      <w:shd w:val="clear" w:color="auto" w:fill="FFFFFF"/>
      <w:suppressAutoHyphens w:val="false"/>
      <w:spacing w:lineRule="atLeast" w:line="240" w:before="0" w:after="60"/>
      <w:jc w:val="center"/>
      <w:outlineLvl w:val="1"/>
    </w:pPr>
    <w:rPr>
      <w:rFonts w:ascii="Times New Roman" w:hAnsi="Times New Roman" w:eastAsia="Times New Roman" w:cs="Times New Roman"/>
      <w:b/>
      <w:bCs/>
      <w:lang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tin.vorda@nkr.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Офіс">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9F7C-207A-4B5D-BECB-0E5A495A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Application>LibreOffice/7.6.5.2$Windows_X86_64 LibreOffice_project/38d5f62f85355c192ef5f1dd47c5c0c0c6d6598b</Application>
  <AppVersion>15.0000</AppVersion>
  <Pages>9</Pages>
  <Words>3373</Words>
  <Characters>22652</Characters>
  <CharactersWithSpaces>26152</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2024-04-16T09:10:00Z</dcterms:created>
  <dc:creator>Петро Олексійович</dc:creator>
  <dc:description/>
  <dc:language>uk-UA</dc:language>
  <cp:lastModifiedBy/>
  <cp:lastPrinted>2024-01-29T12:46:00Z</cp:lastPrinted>
  <dcterms:modified xsi:type="dcterms:W3CDTF">2024-04-20T11:39:29Z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